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A morfémák, szóelemek szerepe és helyes használata a szóalak felépítésében</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morfémák</w:t>
      </w:r>
      <w:r w:rsidDel="00000000" w:rsidR="00000000" w:rsidRPr="00000000">
        <w:rPr>
          <w:rFonts w:ascii="Times New Roman" w:cs="Times New Roman" w:eastAsia="Times New Roman" w:hAnsi="Times New Roman"/>
          <w:sz w:val="28"/>
          <w:szCs w:val="28"/>
          <w:rtl w:val="0"/>
        </w:rPr>
        <w:t xml:space="preserve"> a nyelv legkisebb jelentéssel bíró elemei, </w:t>
      </w:r>
      <w:r w:rsidDel="00000000" w:rsidR="00000000" w:rsidRPr="00000000">
        <w:rPr>
          <w:rFonts w:ascii="Times New Roman" w:cs="Times New Roman" w:eastAsia="Times New Roman" w:hAnsi="Times New Roman"/>
          <w:sz w:val="28"/>
          <w:szCs w:val="28"/>
          <w:rtl w:val="0"/>
        </w:rPr>
        <w:t xml:space="preserve">melyek</w:t>
      </w:r>
      <w:r w:rsidDel="00000000" w:rsidR="00000000" w:rsidRPr="00000000">
        <w:rPr>
          <w:rFonts w:ascii="Times New Roman" w:cs="Times New Roman" w:eastAsia="Times New Roman" w:hAnsi="Times New Roman"/>
          <w:sz w:val="28"/>
          <w:szCs w:val="28"/>
          <w:rtl w:val="0"/>
        </w:rPr>
        <w:t xml:space="preserve"> szerepet játszanak a </w:t>
      </w:r>
      <w:r w:rsidDel="00000000" w:rsidR="00000000" w:rsidRPr="00000000">
        <w:rPr>
          <w:rFonts w:ascii="Times New Roman" w:cs="Times New Roman" w:eastAsia="Times New Roman" w:hAnsi="Times New Roman"/>
          <w:sz w:val="28"/>
          <w:szCs w:val="28"/>
          <w:rtl w:val="0"/>
        </w:rPr>
        <w:t xml:space="preserve">szavak</w:t>
      </w:r>
      <w:r w:rsidDel="00000000" w:rsidR="00000000" w:rsidRPr="00000000">
        <w:rPr>
          <w:rFonts w:ascii="Times New Roman" w:cs="Times New Roman" w:eastAsia="Times New Roman" w:hAnsi="Times New Roman"/>
          <w:sz w:val="28"/>
          <w:szCs w:val="28"/>
          <w:rtl w:val="0"/>
        </w:rPr>
        <w:t xml:space="preserve"> felépítésében, a szószerkezetek létrehozásában. </w:t>
      </w:r>
      <w:r w:rsidDel="00000000" w:rsidR="00000000" w:rsidRPr="00000000">
        <w:rPr>
          <w:rFonts w:ascii="Times New Roman" w:cs="Times New Roman" w:eastAsia="Times New Roman" w:hAnsi="Times New Roman"/>
          <w:b w:val="1"/>
          <w:bCs w:val="1"/>
          <w:sz w:val="28"/>
          <w:szCs w:val="28"/>
          <w:rtl w:val="0"/>
        </w:rPr>
        <w:t xml:space="preserve">Hangalak és jelentés </w:t>
      </w:r>
      <w:r w:rsidDel="00000000" w:rsidR="00000000" w:rsidRPr="00000000">
        <w:rPr>
          <w:rFonts w:ascii="Times New Roman" w:cs="Times New Roman" w:eastAsia="Times New Roman" w:hAnsi="Times New Roman"/>
          <w:sz w:val="28"/>
          <w:szCs w:val="28"/>
          <w:rtl w:val="0"/>
        </w:rPr>
        <w:t xml:space="preserve">kapcsolatát vizsgálva megkülönböztetünk önálló hangalakkal és jelentéssel rendelkező ún. </w:t>
      </w:r>
      <w:r w:rsidDel="00000000" w:rsidR="00000000" w:rsidRPr="00000000">
        <w:rPr>
          <w:rFonts w:ascii="Times New Roman" w:cs="Times New Roman" w:eastAsia="Times New Roman" w:hAnsi="Times New Roman"/>
          <w:b w:val="1"/>
          <w:bCs w:val="1"/>
          <w:sz w:val="28"/>
          <w:szCs w:val="28"/>
          <w:rtl w:val="0"/>
        </w:rPr>
        <w:t xml:space="preserve">szabad morfémákat</w:t>
      </w:r>
      <w:r w:rsidDel="00000000" w:rsidR="00000000" w:rsidRPr="00000000">
        <w:rPr>
          <w:rFonts w:ascii="Times New Roman" w:cs="Times New Roman" w:eastAsia="Times New Roman" w:hAnsi="Times New Roman"/>
          <w:sz w:val="28"/>
          <w:szCs w:val="28"/>
          <w:rtl w:val="0"/>
        </w:rPr>
        <w:t xml:space="preserve"> (ezek jobbára az alapszófajok szavai), önálló hangalakkal ugyan, de csupán járulékos jelentéssel bíró </w:t>
      </w:r>
      <w:r w:rsidDel="00000000" w:rsidR="00000000" w:rsidRPr="00000000">
        <w:rPr>
          <w:rFonts w:ascii="Times New Roman" w:cs="Times New Roman" w:eastAsia="Times New Roman" w:hAnsi="Times New Roman"/>
          <w:b w:val="1"/>
          <w:bCs w:val="1"/>
          <w:sz w:val="28"/>
          <w:szCs w:val="28"/>
          <w:rtl w:val="0"/>
        </w:rPr>
        <w:t xml:space="preserve">félszabad morfémákat</w:t>
      </w:r>
      <w:r w:rsidDel="00000000" w:rsidR="00000000" w:rsidRPr="00000000">
        <w:rPr>
          <w:rFonts w:ascii="Times New Roman" w:cs="Times New Roman" w:eastAsia="Times New Roman" w:hAnsi="Times New Roman"/>
          <w:sz w:val="28"/>
          <w:szCs w:val="28"/>
          <w:rtl w:val="0"/>
        </w:rPr>
        <w:t xml:space="preserve"> (ezek a viszonyszók), valamint sem önálló hangalakkal, sem önálló jelentéssel nem rendelkező </w:t>
      </w:r>
      <w:r w:rsidDel="00000000" w:rsidR="00000000" w:rsidRPr="00000000">
        <w:rPr>
          <w:rFonts w:ascii="Times New Roman" w:cs="Times New Roman" w:eastAsia="Times New Roman" w:hAnsi="Times New Roman"/>
          <w:b w:val="1"/>
          <w:bCs w:val="1"/>
          <w:sz w:val="28"/>
          <w:szCs w:val="28"/>
          <w:rtl w:val="0"/>
        </w:rPr>
        <w:t xml:space="preserve">kötött morfémákat</w:t>
      </w:r>
      <w:r w:rsidDel="00000000" w:rsidR="00000000" w:rsidRPr="00000000">
        <w:rPr>
          <w:rFonts w:ascii="Times New Roman" w:cs="Times New Roman" w:eastAsia="Times New Roman" w:hAnsi="Times New Roman"/>
          <w:sz w:val="28"/>
          <w:szCs w:val="28"/>
          <w:rtl w:val="0"/>
        </w:rPr>
        <w:t xml:space="preserve"> (ezek a toldalékok). A szabad és félszabad morfémák – tekintve, hogy önálló szótőként viselkednek – az ún. </w:t>
      </w:r>
      <w:r w:rsidDel="00000000" w:rsidR="00000000" w:rsidRPr="00000000">
        <w:rPr>
          <w:rFonts w:ascii="Times New Roman" w:cs="Times New Roman" w:eastAsia="Times New Roman" w:hAnsi="Times New Roman"/>
          <w:b w:val="1"/>
          <w:bCs w:val="1"/>
          <w:sz w:val="28"/>
          <w:szCs w:val="28"/>
          <w:rtl w:val="0"/>
        </w:rPr>
        <w:t xml:space="preserve">tőmorfémák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kötött morfémák – más névvel a </w:t>
      </w:r>
      <w:r w:rsidDel="00000000" w:rsidR="00000000" w:rsidRPr="00000000">
        <w:rPr>
          <w:rFonts w:ascii="Times New Roman" w:cs="Times New Roman" w:eastAsia="Times New Roman" w:hAnsi="Times New Roman"/>
          <w:b w:val="1"/>
          <w:bCs w:val="1"/>
          <w:sz w:val="28"/>
          <w:szCs w:val="28"/>
          <w:rtl w:val="0"/>
        </w:rPr>
        <w:t xml:space="preserve">toldalékmorfémák</w:t>
      </w:r>
      <w:r w:rsidDel="00000000" w:rsidR="00000000" w:rsidRPr="00000000">
        <w:rPr>
          <w:rFonts w:ascii="Times New Roman" w:cs="Times New Roman" w:eastAsia="Times New Roman" w:hAnsi="Times New Roman"/>
          <w:sz w:val="28"/>
          <w:szCs w:val="28"/>
          <w:rtl w:val="0"/>
        </w:rPr>
        <w:t xml:space="preserve"> – között tartjuk számon a képzőt, a jelet és a ragot. A </w:t>
      </w:r>
      <w:r w:rsidDel="00000000" w:rsidR="00000000" w:rsidRPr="00000000">
        <w:rPr>
          <w:rFonts w:ascii="Times New Roman" w:cs="Times New Roman" w:eastAsia="Times New Roman" w:hAnsi="Times New Roman"/>
          <w:b w:val="1"/>
          <w:bCs w:val="1"/>
          <w:sz w:val="28"/>
          <w:szCs w:val="28"/>
          <w:rtl w:val="0"/>
        </w:rPr>
        <w:t xml:space="preserve">képző</w:t>
      </w:r>
      <w:r w:rsidDel="00000000" w:rsidR="00000000" w:rsidRPr="00000000">
        <w:rPr>
          <w:rFonts w:ascii="Times New Roman" w:cs="Times New Roman" w:eastAsia="Times New Roman" w:hAnsi="Times New Roman"/>
          <w:sz w:val="28"/>
          <w:szCs w:val="28"/>
          <w:rtl w:val="0"/>
        </w:rPr>
        <w:t xml:space="preserve"> minden esetben megváltoztatja a szó jelentését, és bizonyos esetben megváltoztatja a szó szófaját (asztal[(fn.) tárgy] </w:t>
      </w:r>
      <w:r w:rsidDel="00000000" w:rsidR="00000000" w:rsidRPr="00000000">
        <w:rPr>
          <w:sz w:val="28"/>
          <w:szCs w:val="28"/>
          <w:rtl w:val="0"/>
        </w:rPr>
        <w:t xml:space="preserve">à</w:t>
      </w:r>
      <w:r w:rsidDel="00000000" w:rsidR="00000000" w:rsidRPr="00000000">
        <w:rPr>
          <w:rFonts w:ascii="Times New Roman" w:cs="Times New Roman" w:eastAsia="Times New Roman" w:hAnsi="Times New Roman"/>
          <w:sz w:val="28"/>
          <w:szCs w:val="28"/>
          <w:rtl w:val="0"/>
        </w:rPr>
        <w:t xml:space="preserve"> asztalos [(fn.) foglalkozás, (mn.) asztallal berendezett]), toldalékoláskor többnyire közvetlenül a szótő vagy egy másik képző után áll. A </w:t>
      </w:r>
      <w:r w:rsidDel="00000000" w:rsidR="00000000" w:rsidRPr="00000000">
        <w:rPr>
          <w:rFonts w:ascii="Times New Roman" w:cs="Times New Roman" w:eastAsia="Times New Roman" w:hAnsi="Times New Roman"/>
          <w:b w:val="1"/>
          <w:bCs w:val="1"/>
          <w:sz w:val="28"/>
          <w:szCs w:val="28"/>
          <w:rtl w:val="0"/>
        </w:rPr>
        <w:t xml:space="preserve">jel</w:t>
      </w:r>
      <w:r w:rsidDel="00000000" w:rsidR="00000000" w:rsidRPr="00000000">
        <w:rPr>
          <w:rFonts w:ascii="Times New Roman" w:cs="Times New Roman" w:eastAsia="Times New Roman" w:hAnsi="Times New Roman"/>
          <w:sz w:val="28"/>
          <w:szCs w:val="28"/>
          <w:rtl w:val="0"/>
        </w:rPr>
        <w:t xml:space="preserve"> a </w:t>
      </w:r>
      <w:r w:rsidDel="00000000" w:rsidR="00000000" w:rsidRPr="00000000">
        <w:rPr>
          <w:rFonts w:ascii="Times New Roman" w:cs="Times New Roman" w:eastAsia="Times New Roman" w:hAnsi="Times New Roman"/>
          <w:b w:val="1"/>
          <w:bCs w:val="1"/>
          <w:sz w:val="28"/>
          <w:szCs w:val="28"/>
          <w:rtl w:val="0"/>
        </w:rPr>
        <w:t xml:space="preserve">szóalak</w:t>
      </w:r>
      <w:r w:rsidDel="00000000" w:rsidR="00000000" w:rsidRPr="00000000">
        <w:rPr>
          <w:rFonts w:ascii="Times New Roman" w:cs="Times New Roman" w:eastAsia="Times New Roman" w:hAnsi="Times New Roman"/>
          <w:sz w:val="28"/>
          <w:szCs w:val="28"/>
          <w:rtl w:val="0"/>
        </w:rPr>
        <w:t xml:space="preserve"> felépítésében közbülső helyet </w:t>
      </w:r>
      <w:r w:rsidDel="00000000" w:rsidR="00000000" w:rsidRPr="00000000">
        <w:rPr>
          <w:rFonts w:ascii="Times New Roman" w:cs="Times New Roman" w:eastAsia="Times New Roman" w:hAnsi="Times New Roman"/>
          <w:sz w:val="28"/>
          <w:szCs w:val="28"/>
          <w:rtl w:val="0"/>
        </w:rPr>
        <w:t xml:space="preserve">foglal(hat</w:t>
      </w:r>
      <w:r w:rsidDel="00000000" w:rsidR="00000000" w:rsidRPr="00000000">
        <w:rPr>
          <w:rFonts w:ascii="Times New Roman" w:cs="Times New Roman" w:eastAsia="Times New Roman" w:hAnsi="Times New Roman"/>
          <w:sz w:val="28"/>
          <w:szCs w:val="28"/>
          <w:rtl w:val="0"/>
        </w:rPr>
        <w:t xml:space="preserve">) el, vagy a szótő után vagy képzőt, esetleg egy másik jelet követ, hagyományosan jelnek tekintjük az időt (múlt idő jele), módot (feltételes és felszólító mód jele), számosságot (többes szám jele), birtokviszonyt (birtokos személyjel, birtokjel), fokozatot (középfok, felsőfok, túlzófok jele) kifejező morfémákat. A jel a ragoktól annyiban különbözik, hogy a </w:t>
      </w:r>
      <w:r w:rsidDel="00000000" w:rsidR="00000000" w:rsidRPr="00000000">
        <w:rPr>
          <w:rFonts w:ascii="Times New Roman" w:cs="Times New Roman" w:eastAsia="Times New Roman" w:hAnsi="Times New Roman"/>
          <w:b w:val="1"/>
          <w:bCs w:val="1"/>
          <w:sz w:val="28"/>
          <w:szCs w:val="28"/>
          <w:rtl w:val="0"/>
        </w:rPr>
        <w:t xml:space="preserve">rag</w:t>
      </w:r>
      <w:r w:rsidDel="00000000" w:rsidR="00000000" w:rsidRPr="00000000">
        <w:rPr>
          <w:rFonts w:ascii="Times New Roman" w:cs="Times New Roman" w:eastAsia="Times New Roman" w:hAnsi="Times New Roman"/>
          <w:sz w:val="28"/>
          <w:szCs w:val="28"/>
          <w:rtl w:val="0"/>
        </w:rPr>
        <w:t xml:space="preserve"> ún. </w:t>
      </w:r>
      <w:r w:rsidDel="00000000" w:rsidR="00000000" w:rsidRPr="00000000">
        <w:rPr>
          <w:rFonts w:ascii="Times New Roman" w:cs="Times New Roman" w:eastAsia="Times New Roman" w:hAnsi="Times New Roman"/>
          <w:b w:val="1"/>
          <w:bCs w:val="1"/>
          <w:sz w:val="28"/>
          <w:szCs w:val="28"/>
          <w:rtl w:val="0"/>
        </w:rPr>
        <w:t xml:space="preserve">szóalakzáró morféma</w:t>
      </w:r>
      <w:r w:rsidDel="00000000" w:rsidR="00000000" w:rsidRPr="00000000">
        <w:rPr>
          <w:rFonts w:ascii="Times New Roman" w:cs="Times New Roman" w:eastAsia="Times New Roman" w:hAnsi="Times New Roman"/>
          <w:sz w:val="28"/>
          <w:szCs w:val="28"/>
          <w:rtl w:val="0"/>
        </w:rPr>
        <w:t xml:space="preserve">, tehát utána más szóelem nem állhat, belőle csak egy lehet a szóalak végén. Lényegében ez utóbbi két toldalék feladata a mondat grammatikai viszonyainak jelölése, ezért más nyelvek nyelvtana nem tesz éles különbséget e két szóelem között, ezeket egységesen </w:t>
      </w:r>
      <w:r w:rsidDel="00000000" w:rsidR="00000000" w:rsidRPr="00000000">
        <w:rPr>
          <w:rFonts w:ascii="Times New Roman" w:cs="Times New Roman" w:eastAsia="Times New Roman" w:hAnsi="Times New Roman"/>
          <w:b w:val="1"/>
          <w:bCs w:val="1"/>
          <w:sz w:val="28"/>
          <w:szCs w:val="28"/>
          <w:rtl w:val="0"/>
        </w:rPr>
        <w:t xml:space="preserve">inflexiós toldaléknak</w:t>
      </w:r>
      <w:r w:rsidDel="00000000" w:rsidR="00000000" w:rsidRPr="00000000">
        <w:rPr>
          <w:rFonts w:ascii="Times New Roman" w:cs="Times New Roman" w:eastAsia="Times New Roman" w:hAnsi="Times New Roman"/>
          <w:sz w:val="28"/>
          <w:szCs w:val="28"/>
          <w:rtl w:val="0"/>
        </w:rPr>
        <w:t xml:space="preserve"> nevezik. A szóelemek azonosítása – a fentiek alapján tehát – jobbára funkciójuk és a szóalak felépítésében elfoglalt helyük szerint történik. Érdemes megjegyezni, hogy kivételes esetekben a szóelemek sorrendje módosulhat (’nagybani’ </w:t>
      </w:r>
      <w:r w:rsidDel="00000000" w:rsidR="00000000" w:rsidRPr="00000000">
        <w:rPr>
          <w:sz w:val="28"/>
          <w:szCs w:val="28"/>
          <w:rtl w:val="0"/>
        </w:rPr>
        <w:t xml:space="preserve">à</w:t>
      </w:r>
      <w:r w:rsidDel="00000000" w:rsidR="00000000" w:rsidRPr="00000000">
        <w:rPr>
          <w:rFonts w:ascii="Times New Roman" w:cs="Times New Roman" w:eastAsia="Times New Roman" w:hAnsi="Times New Roman"/>
          <w:sz w:val="28"/>
          <w:szCs w:val="28"/>
          <w:rtl w:val="0"/>
        </w:rPr>
        <w:t xml:space="preserve"> szótő + rag + képző).</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szóelemek lehetnek </w:t>
      </w:r>
      <w:r w:rsidDel="00000000" w:rsidR="00000000" w:rsidRPr="00000000">
        <w:rPr>
          <w:rFonts w:ascii="Times New Roman" w:cs="Times New Roman" w:eastAsia="Times New Roman" w:hAnsi="Times New Roman"/>
          <w:b w:val="1"/>
          <w:bCs w:val="1"/>
          <w:sz w:val="28"/>
          <w:szCs w:val="28"/>
          <w:rtl w:val="0"/>
        </w:rPr>
        <w:t xml:space="preserve">egyalakúak</w:t>
      </w:r>
      <w:r w:rsidDel="00000000" w:rsidR="00000000" w:rsidRPr="00000000">
        <w:rPr>
          <w:rFonts w:ascii="Times New Roman" w:cs="Times New Roman" w:eastAsia="Times New Roman" w:hAnsi="Times New Roman"/>
          <w:sz w:val="28"/>
          <w:szCs w:val="28"/>
          <w:rtl w:val="0"/>
        </w:rPr>
        <w:t xml:space="preserve"> vagy </w:t>
      </w:r>
      <w:r w:rsidDel="00000000" w:rsidR="00000000" w:rsidRPr="00000000">
        <w:rPr>
          <w:rFonts w:ascii="Times New Roman" w:cs="Times New Roman" w:eastAsia="Times New Roman" w:hAnsi="Times New Roman"/>
          <w:b w:val="1"/>
          <w:bCs w:val="1"/>
          <w:sz w:val="28"/>
          <w:szCs w:val="28"/>
          <w:rtl w:val="0"/>
        </w:rPr>
        <w:t xml:space="preserve">többalakúak</w:t>
      </w:r>
      <w:r w:rsidDel="00000000" w:rsidR="00000000" w:rsidRPr="00000000">
        <w:rPr>
          <w:rFonts w:ascii="Times New Roman" w:cs="Times New Roman" w:eastAsia="Times New Roman" w:hAnsi="Times New Roman"/>
          <w:sz w:val="28"/>
          <w:szCs w:val="28"/>
          <w:rtl w:val="0"/>
        </w:rPr>
        <w:t xml:space="preserve">, előbbiek minden esetben változatlanul jelennek meg a szóalakon, utóbbiak a hangtani környezethez igazodva magas vagy mély változatukban (</w:t>
      </w:r>
      <w:r w:rsidDel="00000000" w:rsidR="00000000" w:rsidRPr="00000000">
        <w:rPr>
          <w:rFonts w:ascii="Times New Roman" w:cs="Times New Roman" w:eastAsia="Times New Roman" w:hAnsi="Times New Roman"/>
          <w:b w:val="1"/>
          <w:bCs w:val="1"/>
          <w:sz w:val="28"/>
          <w:szCs w:val="28"/>
          <w:rtl w:val="0"/>
        </w:rPr>
        <w:t xml:space="preserve">allomorf</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járulnak ahhoz. A </w:t>
      </w:r>
      <w:r w:rsidDel="00000000" w:rsidR="00000000" w:rsidRPr="00000000">
        <w:rPr>
          <w:rFonts w:ascii="Times New Roman" w:cs="Times New Roman" w:eastAsia="Times New Roman" w:hAnsi="Times New Roman"/>
          <w:b w:val="1"/>
          <w:bCs w:val="1"/>
          <w:sz w:val="28"/>
          <w:szCs w:val="28"/>
          <w:rtl w:val="0"/>
        </w:rPr>
        <w:t xml:space="preserve">toldaléklánc</w:t>
      </w:r>
      <w:r w:rsidDel="00000000" w:rsidR="00000000" w:rsidRPr="00000000">
        <w:rPr>
          <w:rFonts w:ascii="Times New Roman" w:cs="Times New Roman" w:eastAsia="Times New Roman" w:hAnsi="Times New Roman"/>
          <w:sz w:val="28"/>
          <w:szCs w:val="28"/>
          <w:rtl w:val="0"/>
        </w:rPr>
        <w:t xml:space="preserve"> kiejthetőségét segítheti bizonyos esetekben </w:t>
      </w:r>
      <w:r w:rsidDel="00000000" w:rsidR="00000000" w:rsidRPr="00000000">
        <w:rPr>
          <w:rFonts w:ascii="Times New Roman" w:cs="Times New Roman" w:eastAsia="Times New Roman" w:hAnsi="Times New Roman"/>
          <w:b w:val="1"/>
          <w:bCs w:val="1"/>
          <w:sz w:val="28"/>
          <w:szCs w:val="28"/>
          <w:rtl w:val="0"/>
        </w:rPr>
        <w:t xml:space="preserve">előhangzó</w:t>
      </w:r>
      <w:r w:rsidDel="00000000" w:rsidR="00000000" w:rsidRPr="00000000">
        <w:rPr>
          <w:rFonts w:ascii="Times New Roman" w:cs="Times New Roman" w:eastAsia="Times New Roman" w:hAnsi="Times New Roman"/>
          <w:sz w:val="28"/>
          <w:szCs w:val="28"/>
          <w:rtl w:val="0"/>
        </w:rPr>
        <w:t xml:space="preserve">, amely szintúgy illeszkedik hangrendjében a teljes szóalakhoz. Bizonyos szóelemek teljes </w:t>
      </w:r>
      <w:r w:rsidDel="00000000" w:rsidR="00000000" w:rsidRPr="00000000">
        <w:rPr>
          <w:rFonts w:ascii="Times New Roman" w:cs="Times New Roman" w:eastAsia="Times New Roman" w:hAnsi="Times New Roman"/>
          <w:b w:val="1"/>
          <w:bCs w:val="1"/>
          <w:sz w:val="28"/>
          <w:szCs w:val="28"/>
          <w:rtl w:val="0"/>
        </w:rPr>
        <w:t xml:space="preserve">ragozási sort (paradigmát)</w:t>
      </w:r>
      <w:r w:rsidDel="00000000" w:rsidR="00000000" w:rsidRPr="00000000">
        <w:rPr>
          <w:rFonts w:ascii="Times New Roman" w:cs="Times New Roman" w:eastAsia="Times New Roman" w:hAnsi="Times New Roman"/>
          <w:sz w:val="28"/>
          <w:szCs w:val="28"/>
          <w:rtl w:val="0"/>
        </w:rPr>
        <w:t xml:space="preserve"> alkotnak, azaz például igeragozás esetében minden számban és személyben elkülönülten jelennek meg. A paradigma része lehet az ún. </w:t>
      </w:r>
      <w:r w:rsidDel="00000000" w:rsidR="00000000" w:rsidRPr="00000000">
        <w:rPr>
          <w:rFonts w:ascii="Times New Roman" w:cs="Times New Roman" w:eastAsia="Times New Roman" w:hAnsi="Times New Roman"/>
          <w:b w:val="1"/>
          <w:bCs w:val="1"/>
          <w:sz w:val="28"/>
          <w:szCs w:val="28"/>
          <w:rtl w:val="0"/>
        </w:rPr>
        <w:t xml:space="preserve">zérómorféma</w:t>
      </w:r>
      <w:r w:rsidDel="00000000" w:rsidR="00000000" w:rsidRPr="00000000">
        <w:rPr>
          <w:rFonts w:ascii="Times New Roman" w:cs="Times New Roman" w:eastAsia="Times New Roman" w:hAnsi="Times New Roman"/>
          <w:sz w:val="28"/>
          <w:szCs w:val="28"/>
          <w:rtl w:val="0"/>
        </w:rPr>
        <w:t xml:space="preserve"> is, amely bár hangalak nélküli toldalék, nyelvtani viszonyjelentést hordoz.</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Helyesírási szempontból</w:t>
      </w:r>
      <w:r w:rsidDel="00000000" w:rsidR="00000000" w:rsidRPr="00000000">
        <w:rPr>
          <w:rFonts w:ascii="Times New Roman" w:cs="Times New Roman" w:eastAsia="Times New Roman" w:hAnsi="Times New Roman"/>
          <w:sz w:val="28"/>
          <w:szCs w:val="28"/>
          <w:rtl w:val="0"/>
        </w:rPr>
        <w:t xml:space="preserve"> az egyes szóelemek elkülönítésére szolgál helyesírási alapelveink közül a </w:t>
      </w:r>
      <w:r w:rsidDel="00000000" w:rsidR="00000000" w:rsidRPr="00000000">
        <w:rPr>
          <w:rFonts w:ascii="Times New Roman" w:cs="Times New Roman" w:eastAsia="Times New Roman" w:hAnsi="Times New Roman"/>
          <w:b w:val="1"/>
          <w:bCs w:val="1"/>
          <w:sz w:val="28"/>
          <w:szCs w:val="28"/>
          <w:rtl w:val="0"/>
        </w:rPr>
        <w:t xml:space="preserve">szóelemzés elve</w:t>
      </w:r>
      <w:r w:rsidDel="00000000" w:rsidR="00000000" w:rsidRPr="00000000">
        <w:rPr>
          <w:rFonts w:ascii="Times New Roman" w:cs="Times New Roman" w:eastAsia="Times New Roman" w:hAnsi="Times New Roman"/>
          <w:sz w:val="28"/>
          <w:szCs w:val="28"/>
          <w:rtl w:val="0"/>
        </w:rPr>
        <w:t xml:space="preserve">. Ennek lényege, hogy „toldalékos szavakban mind a szótő, mind a toldalék, az összetett szavakban pedig minden tag világosan felismerhető legyen”. Ezt az elvet nehezíti, hogy beszéd során a hangok találkozásakor ún. hangzótörvények érvényesülnek, melyek egyes esetekben nehezítik a morfémahatárok elkülöníthetőségét. Néhány esetben emellett életbe lép az </w:t>
      </w:r>
      <w:r w:rsidDel="00000000" w:rsidR="00000000" w:rsidRPr="00000000">
        <w:rPr>
          <w:rFonts w:ascii="Times New Roman" w:cs="Times New Roman" w:eastAsia="Times New Roman" w:hAnsi="Times New Roman"/>
          <w:b w:val="1"/>
          <w:bCs w:val="1"/>
          <w:sz w:val="28"/>
          <w:szCs w:val="28"/>
          <w:rtl w:val="0"/>
        </w:rPr>
        <w:t xml:space="preserve">egyszerűsítés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elve</w:t>
      </w:r>
      <w:r w:rsidDel="00000000" w:rsidR="00000000" w:rsidRPr="00000000">
        <w:rPr>
          <w:rFonts w:ascii="Times New Roman" w:cs="Times New Roman" w:eastAsia="Times New Roman" w:hAnsi="Times New Roman"/>
          <w:sz w:val="28"/>
          <w:szCs w:val="28"/>
          <w:rtl w:val="0"/>
        </w:rPr>
        <w:t xml:space="preserve"> is, amely szerint „a toldalékolás következtében egymás mellé kerülő három azonos mássalhangzót jelölő betűt kettőzöttre egyszerűsítjük”.</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