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3C16" w14:textId="77777777" w:rsidR="00660B23" w:rsidRDefault="001C6148" w:rsidP="001C614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11. Kiegyezés</w:t>
      </w:r>
    </w:p>
    <w:p w14:paraId="740EF7BF" w14:textId="77777777" w:rsidR="001C6148" w:rsidRDefault="001C6148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előzmények:</w:t>
      </w:r>
    </w:p>
    <w:p w14:paraId="7D435FFB" w14:textId="3F00D53E" w:rsidR="001C6148" w:rsidRDefault="001C6148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1861 ápr.6 – aug.22 OG</w:t>
      </w:r>
      <w:r w:rsidR="00D70500">
        <w:rPr>
          <w:rFonts w:ascii="Times New Roman" w:hAnsi="Times New Roman" w:cs="Times New Roman"/>
          <w:sz w:val="24"/>
          <w:szCs w:val="24"/>
        </w:rPr>
        <w:t>Y, Teleki László öngyilkos lesz;</w:t>
      </w:r>
      <w:r w:rsidR="008F7E44">
        <w:rPr>
          <w:rFonts w:ascii="Times New Roman" w:hAnsi="Times New Roman" w:cs="Times New Roman"/>
          <w:sz w:val="24"/>
          <w:szCs w:val="24"/>
        </w:rPr>
        <w:t xml:space="preserve"> 48-as törvény; vármegyék visszaállítását követeli; </w:t>
      </w:r>
      <w:r w:rsidR="00D70500">
        <w:rPr>
          <w:rFonts w:ascii="Times New Roman" w:hAnsi="Times New Roman" w:cs="Times New Roman"/>
          <w:sz w:val="24"/>
          <w:szCs w:val="24"/>
        </w:rPr>
        <w:t>nem ismerik el Ferenc Józsefet; Határozatai és Felirati párt;</w:t>
      </w:r>
      <w:r>
        <w:rPr>
          <w:rFonts w:ascii="Times New Roman" w:hAnsi="Times New Roman" w:cs="Times New Roman"/>
          <w:sz w:val="24"/>
          <w:szCs w:val="24"/>
        </w:rPr>
        <w:t xml:space="preserve"> 1861-65 provizórium (=&gt; </w:t>
      </w:r>
      <w:r w:rsidR="00A15D53">
        <w:rPr>
          <w:rFonts w:ascii="Times New Roman" w:hAnsi="Times New Roman" w:cs="Times New Roman"/>
          <w:sz w:val="24"/>
          <w:szCs w:val="24"/>
        </w:rPr>
        <w:t>ideiglenes állapot).</w:t>
      </w:r>
    </w:p>
    <w:p w14:paraId="1CC61B4B" w14:textId="7F6AAFDD" w:rsidR="00A15D53" w:rsidRDefault="00D70500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felek közeledése: Ausztria kudarca</w:t>
      </w:r>
      <w:r w:rsidR="006201C2">
        <w:rPr>
          <w:rFonts w:ascii="Times New Roman" w:hAnsi="Times New Roman" w:cs="Times New Roman"/>
          <w:sz w:val="24"/>
          <w:szCs w:val="24"/>
        </w:rPr>
        <w:t xml:space="preserve"> (elszigeteltség, megszállás, beolvasztás sikertelen)</w:t>
      </w:r>
      <w:r>
        <w:rPr>
          <w:rFonts w:ascii="Times New Roman" w:hAnsi="Times New Roman" w:cs="Times New Roman"/>
          <w:sz w:val="24"/>
          <w:szCs w:val="24"/>
        </w:rPr>
        <w:t>; a magyar ellenállás gyengül</w:t>
      </w:r>
      <w:r w:rsidR="006201C2">
        <w:rPr>
          <w:rFonts w:ascii="Times New Roman" w:hAnsi="Times New Roman" w:cs="Times New Roman"/>
          <w:sz w:val="24"/>
          <w:szCs w:val="24"/>
        </w:rPr>
        <w:t xml:space="preserve"> (passzivak kimerülnek, gazd. lemarad)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11D081" w14:textId="77660B90" w:rsidR="00D70500" w:rsidRDefault="00D70500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Deák Ferenc fellépése: 1865 ápr.16 Húsvéti cikk=&gt; az osztrák érdekeket és a magyar törvényeket összhangba kell hozni</w:t>
      </w:r>
      <w:r w:rsidR="005819F0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megegyezés feltétele a megyék visszaállítása, OGY összehívása; Májusi levelek</w:t>
      </w:r>
      <w:r w:rsidR="005819F0">
        <w:rPr>
          <w:rFonts w:ascii="Times New Roman" w:hAnsi="Times New Roman" w:cs="Times New Roman"/>
          <w:sz w:val="24"/>
          <w:szCs w:val="24"/>
        </w:rPr>
        <w:t xml:space="preserve"> (</w:t>
      </w:r>
      <w:r w:rsidR="00C849C6">
        <w:rPr>
          <w:rFonts w:ascii="Times New Roman" w:hAnsi="Times New Roman" w:cs="Times New Roman"/>
          <w:sz w:val="24"/>
          <w:szCs w:val="24"/>
        </w:rPr>
        <w:t xml:space="preserve">közjogi megalapozás: </w:t>
      </w:r>
      <w:r w:rsidR="005819F0">
        <w:rPr>
          <w:rFonts w:ascii="Times New Roman" w:hAnsi="Times New Roman" w:cs="Times New Roman"/>
          <w:sz w:val="24"/>
          <w:szCs w:val="24"/>
        </w:rPr>
        <w:t>közös kül+hadügy+pénzügy)</w:t>
      </w:r>
      <w:r>
        <w:rPr>
          <w:rFonts w:ascii="Times New Roman" w:hAnsi="Times New Roman" w:cs="Times New Roman"/>
          <w:sz w:val="24"/>
          <w:szCs w:val="24"/>
        </w:rPr>
        <w:t>; 1865 dec.14 OGY</w:t>
      </w:r>
      <w:r w:rsidR="005E177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de lassú tárgyalás</w:t>
      </w:r>
      <w:r w:rsidR="005819F0">
        <w:rPr>
          <w:rFonts w:ascii="Times New Roman" w:hAnsi="Times New Roman" w:cs="Times New Roman"/>
          <w:sz w:val="24"/>
          <w:szCs w:val="24"/>
        </w:rPr>
        <w:t>, bizalomhiánnyal folynak (</w:t>
      </w:r>
      <w:r w:rsidR="005819F0" w:rsidRPr="005819F0">
        <w:rPr>
          <w:rFonts w:ascii="Times New Roman" w:hAnsi="Times New Roman" w:cs="Times New Roman"/>
          <w:sz w:val="24"/>
          <w:szCs w:val="24"/>
        </w:rPr>
        <w:t>bizalom nélkül, vagy kevés bizalommal zajlik</w:t>
      </w:r>
      <w:r w:rsidR="005819F0">
        <w:rPr>
          <w:rFonts w:ascii="Times New Roman" w:hAnsi="Times New Roman" w:cs="Times New Roman"/>
          <w:sz w:val="24"/>
          <w:szCs w:val="24"/>
        </w:rPr>
        <w:t>)</w:t>
      </w:r>
      <w:r w:rsidR="005E1772">
        <w:rPr>
          <w:rFonts w:ascii="Times New Roman" w:hAnsi="Times New Roman" w:cs="Times New Roman"/>
          <w:sz w:val="24"/>
          <w:szCs w:val="24"/>
        </w:rPr>
        <w:t>; 1866 az ún. 67-es bizottság kidolgozza a közös ügyi javaslatokat</w:t>
      </w:r>
      <w:r w:rsidR="005819F0">
        <w:rPr>
          <w:rFonts w:ascii="Times New Roman" w:hAnsi="Times New Roman" w:cs="Times New Roman"/>
          <w:sz w:val="24"/>
          <w:szCs w:val="24"/>
        </w:rPr>
        <w:t>.</w:t>
      </w:r>
      <w:r w:rsidR="00C849C6">
        <w:rPr>
          <w:rFonts w:ascii="Times New Roman" w:hAnsi="Times New Roman" w:cs="Times New Roman"/>
          <w:sz w:val="24"/>
          <w:szCs w:val="24"/>
        </w:rPr>
        <w:t xml:space="preserve"> A königgratezi csata után is fenntartja a javaslatás</w:t>
      </w:r>
      <w:r w:rsidR="00C849C6" w:rsidRPr="00C849C6">
        <w:rPr>
          <w:rFonts w:ascii="Times New Roman" w:hAnsi="Times New Roman" w:cs="Times New Roman"/>
          <w:sz w:val="24"/>
          <w:szCs w:val="24"/>
        </w:rPr>
        <w:sym w:font="Wingdings" w:char="F0E0"/>
      </w:r>
      <w:r w:rsidR="00C849C6">
        <w:rPr>
          <w:rFonts w:ascii="Times New Roman" w:hAnsi="Times New Roman" w:cs="Times New Roman"/>
          <w:sz w:val="24"/>
          <w:szCs w:val="24"/>
        </w:rPr>
        <w:t xml:space="preserve"> egyeztetések</w:t>
      </w:r>
    </w:p>
    <w:p w14:paraId="0178D0EA" w14:textId="77777777" w:rsidR="005E1772" w:rsidRDefault="005E1772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kiegyezés létrejötte:</w:t>
      </w:r>
    </w:p>
    <w:p w14:paraId="12F351CA" w14:textId="363AE0B0" w:rsidR="005E1772" w:rsidRDefault="005E1772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Tárgyalások:</w:t>
      </w:r>
      <w:r w:rsidR="005819F0">
        <w:rPr>
          <w:rFonts w:ascii="Times New Roman" w:hAnsi="Times New Roman" w:cs="Times New Roman"/>
          <w:sz w:val="24"/>
          <w:szCs w:val="24"/>
        </w:rPr>
        <w:t xml:space="preserve"> Andrássy titkon elkezdik Beust osztrák külügyminiszterrel; </w:t>
      </w:r>
      <w:r>
        <w:rPr>
          <w:rFonts w:ascii="Times New Roman" w:hAnsi="Times New Roman" w:cs="Times New Roman"/>
          <w:sz w:val="24"/>
          <w:szCs w:val="24"/>
        </w:rPr>
        <w:t>uralkodónak előszentesítési jog, kormánynak szükségrendeleti jog.</w:t>
      </w:r>
    </w:p>
    <w:p w14:paraId="1B956F61" w14:textId="77777777" w:rsidR="005E1772" w:rsidRDefault="005E1772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1867: febr.17: Andrássy Gyulát kinevezték miniszterelnöknek; OGY elfogadja a kiegyezési törvényt; közös ügyek felügyeletére delegációkat hoznak létre; jún.8: Ferenc József megkoronázása magyar királlyá.</w:t>
      </w:r>
    </w:p>
    <w:p w14:paraId="4EDE95AC" w14:textId="7BF0E330" w:rsidR="005E1772" w:rsidRDefault="005E1772" w:rsidP="001C6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Kiegyezés értékelése: Kossuth </w:t>
      </w:r>
      <w:r w:rsidR="00A06A31">
        <w:rPr>
          <w:rFonts w:ascii="Times New Roman" w:hAnsi="Times New Roman" w:cs="Times New Roman"/>
          <w:sz w:val="24"/>
          <w:szCs w:val="24"/>
        </w:rPr>
        <w:t>bírálja (Cassandra-levél</w:t>
      </w:r>
      <w:r w:rsidR="007B2380">
        <w:rPr>
          <w:rFonts w:ascii="Times New Roman" w:hAnsi="Times New Roman" w:cs="Times New Roman"/>
          <w:sz w:val="24"/>
          <w:szCs w:val="24"/>
        </w:rPr>
        <w:t>:</w:t>
      </w:r>
      <w:r w:rsidR="00A06A31">
        <w:rPr>
          <w:rFonts w:ascii="Times New Roman" w:hAnsi="Times New Roman" w:cs="Times New Roman"/>
          <w:sz w:val="24"/>
          <w:szCs w:val="24"/>
        </w:rPr>
        <w:t xml:space="preserve"> MO sorsát egy pusztulásra ítélt országhoz köti</w:t>
      </w:r>
      <w:r w:rsidR="007B2380">
        <w:rPr>
          <w:rFonts w:ascii="Times New Roman" w:hAnsi="Times New Roman" w:cs="Times New Roman"/>
          <w:sz w:val="24"/>
          <w:szCs w:val="24"/>
        </w:rPr>
        <w:t>, önként lemond);</w:t>
      </w:r>
      <w:r w:rsidR="00A06A31">
        <w:rPr>
          <w:rFonts w:ascii="Times New Roman" w:hAnsi="Times New Roman" w:cs="Times New Roman"/>
          <w:sz w:val="24"/>
          <w:szCs w:val="24"/>
        </w:rPr>
        <w:t xml:space="preserve"> Deák megvédi; negatívumok: sok feudális elem, had szervezeti és etnikai téren túl merev</w:t>
      </w:r>
      <w:r w:rsidR="007B2380">
        <w:rPr>
          <w:rFonts w:ascii="Times New Roman" w:hAnsi="Times New Roman" w:cs="Times New Roman"/>
          <w:sz w:val="24"/>
          <w:szCs w:val="24"/>
        </w:rPr>
        <w:t>, alkotmányosan nem módosítható</w:t>
      </w:r>
      <w:r w:rsidR="00A06A31">
        <w:rPr>
          <w:rFonts w:ascii="Times New Roman" w:hAnsi="Times New Roman" w:cs="Times New Roman"/>
          <w:sz w:val="24"/>
          <w:szCs w:val="24"/>
        </w:rPr>
        <w:t>; pozitívum: nemesség eléri reformkori céljait, kedvező ipari fejlődés, belpolitikai önállóság.</w:t>
      </w:r>
    </w:p>
    <w:p w14:paraId="44338B5D" w14:textId="560E93D2" w:rsidR="003D34FB" w:rsidRPr="001C6148" w:rsidRDefault="003D34FB" w:rsidP="001C6148">
      <w:pPr>
        <w:rPr>
          <w:rFonts w:ascii="Times New Roman" w:hAnsi="Times New Roman" w:cs="Times New Roman"/>
          <w:sz w:val="24"/>
          <w:szCs w:val="24"/>
        </w:rPr>
      </w:pPr>
    </w:p>
    <w:sectPr w:rsidR="003D34FB" w:rsidRPr="001C61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148"/>
    <w:rsid w:val="001929AB"/>
    <w:rsid w:val="001C6148"/>
    <w:rsid w:val="00337156"/>
    <w:rsid w:val="003D34FB"/>
    <w:rsid w:val="004422D1"/>
    <w:rsid w:val="005819F0"/>
    <w:rsid w:val="005E1772"/>
    <w:rsid w:val="006201C2"/>
    <w:rsid w:val="00660B23"/>
    <w:rsid w:val="007B2380"/>
    <w:rsid w:val="008F7E44"/>
    <w:rsid w:val="00A06A31"/>
    <w:rsid w:val="00A15D53"/>
    <w:rsid w:val="00BF372B"/>
    <w:rsid w:val="00C849C6"/>
    <w:rsid w:val="00D7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784A"/>
  <w15:chartTrackingRefBased/>
  <w15:docId w15:val="{1C048477-EDB4-4554-9F2D-95D948DA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201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7</cp:revision>
  <dcterms:created xsi:type="dcterms:W3CDTF">2025-10-23T08:58:00Z</dcterms:created>
  <dcterms:modified xsi:type="dcterms:W3CDTF">2025-12-12T08:58:00Z</dcterms:modified>
</cp:coreProperties>
</file>