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704" w:rsidRDefault="00E86508" w:rsidP="00E86508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13. Az Európai Unió</w:t>
      </w:r>
    </w:p>
    <w:p w:rsidR="002D52F5" w:rsidRDefault="006772E1" w:rsidP="00E86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Történelmi előzmények: 19</w:t>
      </w:r>
      <w:proofErr w:type="gramStart"/>
      <w:r>
        <w:rPr>
          <w:rFonts w:ascii="Times New Roman" w:hAnsi="Times New Roman" w:cs="Times New Roman"/>
          <w:sz w:val="24"/>
          <w:szCs w:val="24"/>
        </w:rPr>
        <w:t>.sz.</w:t>
      </w:r>
      <w:proofErr w:type="gramEnd"/>
      <w:r>
        <w:rPr>
          <w:rFonts w:ascii="Times New Roman" w:hAnsi="Times New Roman" w:cs="Times New Roman"/>
          <w:sz w:val="24"/>
          <w:szCs w:val="24"/>
        </w:rPr>
        <w:t>: 1815 bécsi kongresszus, EU rendezése; 1956 párizsi béke, Dunanemzetközi víziút.      20</w:t>
      </w:r>
      <w:proofErr w:type="gramStart"/>
      <w:r>
        <w:rPr>
          <w:rFonts w:ascii="Times New Roman" w:hAnsi="Times New Roman" w:cs="Times New Roman"/>
          <w:sz w:val="24"/>
          <w:szCs w:val="24"/>
        </w:rPr>
        <w:t>.sz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 1932 Benelux vámunió; 1948 </w:t>
      </w:r>
      <w:proofErr w:type="spellStart"/>
      <w:r>
        <w:rPr>
          <w:rFonts w:ascii="Times New Roman" w:hAnsi="Times New Roman" w:cs="Times New Roman"/>
          <w:sz w:val="24"/>
          <w:szCs w:val="24"/>
        </w:rPr>
        <w:t>Eu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-i </w:t>
      </w:r>
      <w:proofErr w:type="spellStart"/>
      <w:r>
        <w:rPr>
          <w:rFonts w:ascii="Times New Roman" w:hAnsi="Times New Roman" w:cs="Times New Roman"/>
          <w:sz w:val="24"/>
          <w:szCs w:val="24"/>
        </w:rPr>
        <w:t>Gazd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Együttműködés szervezete. </w:t>
      </w:r>
    </w:p>
    <w:p w:rsidR="006772E1" w:rsidRDefault="002D52F5" w:rsidP="00E86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Integráció</w:t>
      </w:r>
      <w:proofErr w:type="gramStart"/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6772E1">
        <w:rPr>
          <w:rFonts w:ascii="Times New Roman" w:hAnsi="Times New Roman" w:cs="Times New Roman"/>
          <w:sz w:val="24"/>
          <w:szCs w:val="24"/>
        </w:rPr>
        <w:t>1952</w:t>
      </w:r>
      <w:proofErr w:type="gramEnd"/>
      <w:r w:rsidR="006772E1">
        <w:rPr>
          <w:rFonts w:ascii="Times New Roman" w:hAnsi="Times New Roman" w:cs="Times New Roman"/>
          <w:sz w:val="24"/>
          <w:szCs w:val="24"/>
        </w:rPr>
        <w:t>: Montánunió (Szén és Acélközösség);</w:t>
      </w:r>
    </w:p>
    <w:p w:rsidR="006772E1" w:rsidRDefault="006772E1" w:rsidP="00E86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1957 márc.25: Római szerződés, EGK és közös piac;</w:t>
      </w:r>
    </w:p>
    <w:p w:rsidR="006772E1" w:rsidRDefault="006772E1" w:rsidP="00E86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1968</w:t>
      </w:r>
      <w:r w:rsidR="002D52F5">
        <w:rPr>
          <w:rFonts w:ascii="Times New Roman" w:hAnsi="Times New Roman" w:cs="Times New Roman"/>
          <w:sz w:val="24"/>
          <w:szCs w:val="24"/>
        </w:rPr>
        <w:t>: vámunió, munkaerő és tőke szabad áramlása =&gt; közös piac;</w:t>
      </w:r>
    </w:p>
    <w:p w:rsidR="002D52F5" w:rsidRDefault="002D52F5" w:rsidP="00E86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1985: Schengeni megállapodás, hattárellenőrzés megszüntetése;</w:t>
      </w:r>
    </w:p>
    <w:p w:rsidR="002D52F5" w:rsidRDefault="002D52F5" w:rsidP="00E86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1992 febr.7: Maastrichti szerződés=&gt; közös pénz az euró, EU állampolgárság, közös </w:t>
      </w:r>
      <w:proofErr w:type="spellStart"/>
      <w:r>
        <w:rPr>
          <w:rFonts w:ascii="Times New Roman" w:hAnsi="Times New Roman" w:cs="Times New Roman"/>
          <w:sz w:val="24"/>
          <w:szCs w:val="24"/>
        </w:rPr>
        <w:t>kül</w:t>
      </w:r>
      <w:proofErr w:type="spellEnd"/>
      <w:r>
        <w:rPr>
          <w:rFonts w:ascii="Times New Roman" w:hAnsi="Times New Roman" w:cs="Times New Roman"/>
          <w:sz w:val="24"/>
          <w:szCs w:val="24"/>
        </w:rPr>
        <w:t>- és biztonságpolitika;</w:t>
      </w:r>
    </w:p>
    <w:p w:rsidR="002D52F5" w:rsidRDefault="002D52F5" w:rsidP="00E86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Unió bővítése</w:t>
      </w:r>
      <w:proofErr w:type="gramStart"/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 xml:space="preserve">  1958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 alapítás FO, NSZK, </w:t>
      </w:r>
      <w:proofErr w:type="spellStart"/>
      <w:r>
        <w:rPr>
          <w:rFonts w:ascii="Times New Roman" w:hAnsi="Times New Roman" w:cs="Times New Roman"/>
          <w:sz w:val="24"/>
          <w:szCs w:val="24"/>
        </w:rPr>
        <w:t>Olaszo</w:t>
      </w:r>
      <w:proofErr w:type="spellEnd"/>
      <w:r>
        <w:rPr>
          <w:rFonts w:ascii="Times New Roman" w:hAnsi="Times New Roman" w:cs="Times New Roman"/>
          <w:sz w:val="24"/>
          <w:szCs w:val="24"/>
        </w:rPr>
        <w:t>, Benelux;</w:t>
      </w:r>
    </w:p>
    <w:p w:rsidR="002D52F5" w:rsidRDefault="002D52F5" w:rsidP="00E86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1973: Nagy-Brit</w:t>
      </w:r>
      <w:r w:rsidR="00B025AA">
        <w:rPr>
          <w:rFonts w:ascii="Times New Roman" w:hAnsi="Times New Roman" w:cs="Times New Roman"/>
          <w:sz w:val="24"/>
          <w:szCs w:val="24"/>
        </w:rPr>
        <w:t>annia;</w:t>
      </w:r>
      <w:r w:rsidR="00B025AA">
        <w:rPr>
          <w:rFonts w:ascii="Times New Roman" w:hAnsi="Times New Roman" w:cs="Times New Roman"/>
          <w:sz w:val="24"/>
          <w:szCs w:val="24"/>
        </w:rPr>
        <w:tab/>
        <w:t xml:space="preserve">1981: Görögország; </w:t>
      </w:r>
      <w:r w:rsidR="00B025AA">
        <w:rPr>
          <w:rFonts w:ascii="Times New Roman" w:hAnsi="Times New Roman" w:cs="Times New Roman"/>
          <w:sz w:val="24"/>
          <w:szCs w:val="24"/>
        </w:rPr>
        <w:tab/>
      </w:r>
      <w:r w:rsidR="00B025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1968: </w:t>
      </w:r>
      <w:proofErr w:type="spellStart"/>
      <w:r w:rsidR="00B025AA">
        <w:rPr>
          <w:rFonts w:ascii="Times New Roman" w:hAnsi="Times New Roman" w:cs="Times New Roman"/>
          <w:sz w:val="24"/>
          <w:szCs w:val="24"/>
        </w:rPr>
        <w:t>Spanyolo</w:t>
      </w:r>
      <w:proofErr w:type="spellEnd"/>
      <w:r w:rsidR="00B025AA">
        <w:rPr>
          <w:rFonts w:ascii="Times New Roman" w:hAnsi="Times New Roman" w:cs="Times New Roman"/>
          <w:sz w:val="24"/>
          <w:szCs w:val="24"/>
        </w:rPr>
        <w:t xml:space="preserve">, Portugália; </w:t>
      </w:r>
      <w:r w:rsidR="00B025AA">
        <w:rPr>
          <w:rFonts w:ascii="Times New Roman" w:hAnsi="Times New Roman" w:cs="Times New Roman"/>
          <w:sz w:val="24"/>
          <w:szCs w:val="24"/>
        </w:rPr>
        <w:tab/>
      </w:r>
      <w:r w:rsidR="00B025AA">
        <w:rPr>
          <w:rFonts w:ascii="Times New Roman" w:hAnsi="Times New Roman" w:cs="Times New Roman"/>
          <w:sz w:val="24"/>
          <w:szCs w:val="24"/>
        </w:rPr>
        <w:tab/>
        <w:t xml:space="preserve">1995: Ausztria, </w:t>
      </w:r>
      <w:proofErr w:type="spellStart"/>
      <w:r w:rsidR="00B025AA">
        <w:rPr>
          <w:rFonts w:ascii="Times New Roman" w:hAnsi="Times New Roman" w:cs="Times New Roman"/>
          <w:sz w:val="24"/>
          <w:szCs w:val="24"/>
        </w:rPr>
        <w:t>Finno</w:t>
      </w:r>
      <w:proofErr w:type="spellEnd"/>
      <w:r w:rsidR="00B025AA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B025AA">
        <w:rPr>
          <w:rFonts w:ascii="Times New Roman" w:hAnsi="Times New Roman" w:cs="Times New Roman"/>
          <w:sz w:val="24"/>
          <w:szCs w:val="24"/>
        </w:rPr>
        <w:t>és</w:t>
      </w:r>
      <w:proofErr w:type="gramEnd"/>
      <w:r w:rsidR="00B02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5AA">
        <w:rPr>
          <w:rFonts w:ascii="Times New Roman" w:hAnsi="Times New Roman" w:cs="Times New Roman"/>
          <w:sz w:val="24"/>
          <w:szCs w:val="24"/>
        </w:rPr>
        <w:t>Svédo</w:t>
      </w:r>
      <w:proofErr w:type="spellEnd"/>
      <w:r w:rsidR="00B025AA">
        <w:rPr>
          <w:rFonts w:ascii="Times New Roman" w:hAnsi="Times New Roman" w:cs="Times New Roman"/>
          <w:sz w:val="24"/>
          <w:szCs w:val="24"/>
        </w:rPr>
        <w:t>.;</w:t>
      </w:r>
      <w:r w:rsidR="00B025AA">
        <w:rPr>
          <w:rFonts w:ascii="Times New Roman" w:hAnsi="Times New Roman" w:cs="Times New Roman"/>
          <w:sz w:val="24"/>
          <w:szCs w:val="24"/>
        </w:rPr>
        <w:tab/>
        <w:t>2004től nyitás Kelet felé.</w:t>
      </w:r>
    </w:p>
    <w:p w:rsidR="00B025AA" w:rsidRDefault="00B025AA" w:rsidP="00E86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A tagállamok teljesen függetlenek, de jogszabályoknak harmonizálnia kell a közösen elfogadott uniós normákkal.</w:t>
      </w:r>
    </w:p>
    <w:p w:rsidR="00B025AA" w:rsidRDefault="00177BE6" w:rsidP="00E86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E</w:t>
      </w:r>
      <w:r w:rsidR="00B025AA">
        <w:rPr>
          <w:rFonts w:ascii="Times New Roman" w:hAnsi="Times New Roman" w:cs="Times New Roman"/>
          <w:sz w:val="24"/>
          <w:szCs w:val="24"/>
        </w:rPr>
        <w:t xml:space="preserve">urópai parlament: legfőbb döntéshozó szervezet; 5 évre választják tagjait; Brüsszelben vagy </w:t>
      </w:r>
      <w:proofErr w:type="spellStart"/>
      <w:r w:rsidR="00B025AA">
        <w:rPr>
          <w:rFonts w:ascii="Times New Roman" w:hAnsi="Times New Roman" w:cs="Times New Roman"/>
          <w:sz w:val="24"/>
          <w:szCs w:val="24"/>
        </w:rPr>
        <w:t>Strasburgban</w:t>
      </w:r>
      <w:proofErr w:type="spellEnd"/>
      <w:r w:rsidR="00B025AA">
        <w:rPr>
          <w:rFonts w:ascii="Times New Roman" w:hAnsi="Times New Roman" w:cs="Times New Roman"/>
          <w:sz w:val="24"/>
          <w:szCs w:val="24"/>
        </w:rPr>
        <w:t xml:space="preserve"> üléseznek évente; törvényt nem alkot, de változhat és tanácskozhat; felügyeli az EB tevékenységét; ellenőrzi az Unió költségvetést; </w:t>
      </w:r>
      <w:r>
        <w:rPr>
          <w:rFonts w:ascii="Times New Roman" w:hAnsi="Times New Roman" w:cs="Times New Roman"/>
          <w:sz w:val="24"/>
          <w:szCs w:val="24"/>
        </w:rPr>
        <w:t>jóváhagyja az európai bizottság tagjait.</w:t>
      </w:r>
    </w:p>
    <w:p w:rsidR="00177BE6" w:rsidRDefault="00177BE6" w:rsidP="00E86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Európai tanács: élén a tanács elnöke fél évig; tagországok államfői vagy kormányfői a tagjai; évi legalább 2 ülés, ott van az Eb elnöke; a döntést minden tagállamnak el kell fogadnia, ezért lassú.</w:t>
      </w:r>
    </w:p>
    <w:p w:rsidR="00177BE6" w:rsidRDefault="00177BE6" w:rsidP="00E86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Költségvetés</w:t>
      </w:r>
      <w:r w:rsidR="00E533D8">
        <w:rPr>
          <w:rFonts w:ascii="Times New Roman" w:hAnsi="Times New Roman" w:cs="Times New Roman"/>
          <w:sz w:val="24"/>
          <w:szCs w:val="24"/>
        </w:rPr>
        <w:t>: F</w:t>
      </w:r>
      <w:r>
        <w:rPr>
          <w:rFonts w:ascii="Times New Roman" w:hAnsi="Times New Roman" w:cs="Times New Roman"/>
          <w:sz w:val="24"/>
          <w:szCs w:val="24"/>
        </w:rPr>
        <w:t>unkciója</w:t>
      </w:r>
      <w:r w:rsidR="00E533D8">
        <w:rPr>
          <w:rFonts w:ascii="Times New Roman" w:hAnsi="Times New Roman" w:cs="Times New Roman"/>
          <w:sz w:val="24"/>
          <w:szCs w:val="24"/>
        </w:rPr>
        <w:t>: s</w:t>
      </w:r>
      <w:r>
        <w:rPr>
          <w:rFonts w:ascii="Times New Roman" w:hAnsi="Times New Roman" w:cs="Times New Roman"/>
          <w:sz w:val="24"/>
          <w:szCs w:val="24"/>
        </w:rPr>
        <w:t>zabályozás, forrásátvitel és jövedelem-újraelosztás</w:t>
      </w:r>
      <w:r w:rsidR="00E533D8">
        <w:rPr>
          <w:rFonts w:ascii="Times New Roman" w:hAnsi="Times New Roman" w:cs="Times New Roman"/>
          <w:sz w:val="24"/>
          <w:szCs w:val="24"/>
        </w:rPr>
        <w:t xml:space="preserve">; Bevételek: saját bevételek és tagállamok hozzájárulásai; Kiadásai: közös agrárpolitika (47%), strukturális műveletek (37%), egyebek </w:t>
      </w:r>
      <w:proofErr w:type="spellStart"/>
      <w:r w:rsidR="00E533D8">
        <w:rPr>
          <w:rFonts w:ascii="Times New Roman" w:hAnsi="Times New Roman" w:cs="Times New Roman"/>
          <w:sz w:val="24"/>
          <w:szCs w:val="24"/>
        </w:rPr>
        <w:t>pl-ul</w:t>
      </w:r>
      <w:proofErr w:type="spellEnd"/>
      <w:r w:rsidR="00E533D8">
        <w:rPr>
          <w:rFonts w:ascii="Times New Roman" w:hAnsi="Times New Roman" w:cs="Times New Roman"/>
          <w:sz w:val="24"/>
          <w:szCs w:val="24"/>
        </w:rPr>
        <w:t xml:space="preserve"> segély (16%).</w:t>
      </w:r>
    </w:p>
    <w:p w:rsidR="00144C2A" w:rsidRDefault="00144C2A" w:rsidP="00E86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Miniszteri Tanács: tagjai a külügyminiszterek és adott szakterületek miniszterei; többségi szavazás </w:t>
      </w:r>
      <w:proofErr w:type="spellStart"/>
      <w:r>
        <w:rPr>
          <w:rFonts w:ascii="Times New Roman" w:hAnsi="Times New Roman" w:cs="Times New Roman"/>
          <w:sz w:val="24"/>
          <w:szCs w:val="24"/>
        </w:rPr>
        <w:t>súlyozásos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módszerrel; vétójog;</w:t>
      </w:r>
    </w:p>
    <w:p w:rsidR="00144C2A" w:rsidRDefault="00144C2A" w:rsidP="00E86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Európai bizottság: tagjai 5évre kinevezett biztosok; 27 tagú testület, élén az elnök áll; több főigazgatóság van; szerződések végrehajtásának biztosítása, ellenőrzése; javaslatok előterjesztése és döntéshozó fórumok felé; rendeletek kiadása; tárgyalás kívülálló országokkal; képviseli az EU-t nemzetközi szervezetekben; nagykövetségeket tart fenn kívülálló országokban.</w:t>
      </w:r>
    </w:p>
    <w:p w:rsidR="009028EF" w:rsidRPr="00E86508" w:rsidRDefault="00144C2A" w:rsidP="00E86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Egyéb intézmények: Európai Bíróság: 6évre választják meg a tagállamok kormányai; </w:t>
      </w:r>
      <w:r w:rsidR="009028EF">
        <w:rPr>
          <w:rFonts w:ascii="Times New Roman" w:hAnsi="Times New Roman" w:cs="Times New Roman"/>
          <w:sz w:val="24"/>
          <w:szCs w:val="24"/>
        </w:rPr>
        <w:t>Uniós jogszabályok átültetése gyakorlatba; uniós ügyeket vizsgál. Állandó képviselők bizottság: Európai Tanács üléseinek előkészítése; EB javaslatainak értékelése és elbírálása; kapcsolattartás az Unió és a tagállamok között. Pénzügyi szervezet: Európai Beruházási Bank; Európai újjáépítési és fejlesztési bank; Számvevőszék; Gazdasági és Szociális Bizottság; Régiók Bizottsága; Központi Bank.</w:t>
      </w:r>
      <w:bookmarkStart w:id="0" w:name="_GoBack"/>
      <w:bookmarkEnd w:id="0"/>
    </w:p>
    <w:sectPr w:rsidR="009028EF" w:rsidRPr="00E865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0011" w:rsidRDefault="00050011" w:rsidP="009028EF">
      <w:pPr>
        <w:spacing w:after="0" w:line="240" w:lineRule="auto"/>
      </w:pPr>
      <w:r>
        <w:separator/>
      </w:r>
    </w:p>
  </w:endnote>
  <w:endnote w:type="continuationSeparator" w:id="0">
    <w:p w:rsidR="00050011" w:rsidRDefault="00050011" w:rsidP="00902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0011" w:rsidRDefault="00050011" w:rsidP="009028EF">
      <w:pPr>
        <w:spacing w:after="0" w:line="240" w:lineRule="auto"/>
      </w:pPr>
      <w:r>
        <w:separator/>
      </w:r>
    </w:p>
  </w:footnote>
  <w:footnote w:type="continuationSeparator" w:id="0">
    <w:p w:rsidR="00050011" w:rsidRDefault="00050011" w:rsidP="009028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508"/>
    <w:rsid w:val="00050011"/>
    <w:rsid w:val="00144C2A"/>
    <w:rsid w:val="00177BE6"/>
    <w:rsid w:val="002D52F5"/>
    <w:rsid w:val="006772E1"/>
    <w:rsid w:val="00813704"/>
    <w:rsid w:val="009028EF"/>
    <w:rsid w:val="00B025AA"/>
    <w:rsid w:val="00E533D8"/>
    <w:rsid w:val="00E8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9B3EB"/>
  <w15:chartTrackingRefBased/>
  <w15:docId w15:val="{B0F2F41E-AA48-4507-9A2E-5536AAE73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9028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028EF"/>
  </w:style>
  <w:style w:type="paragraph" w:styleId="llb">
    <w:name w:val="footer"/>
    <w:basedOn w:val="Norml"/>
    <w:link w:val="llbChar"/>
    <w:uiPriority w:val="99"/>
    <w:unhideWhenUsed/>
    <w:rsid w:val="009028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02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324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T460</dc:creator>
  <cp:keywords/>
  <dc:description/>
  <cp:lastModifiedBy>Lenovo T460</cp:lastModifiedBy>
  <cp:revision>1</cp:revision>
  <dcterms:created xsi:type="dcterms:W3CDTF">2025-10-23T12:45:00Z</dcterms:created>
  <dcterms:modified xsi:type="dcterms:W3CDTF">2025-10-23T14:02:00Z</dcterms:modified>
</cp:coreProperties>
</file>