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gwcdulpaf41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GDD v2 — 03 · Product Lifecycle (rev 4)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Supersedes rev 3. Changes in rev 4: the free/paid packaging mechanic is CUT; bug discovery and the support-vs-build tension are stated explicitly (Software Inc. grammar). Status: DIRECTOR-APPROVED 2026-08-20.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mog2bfiiya5t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Principle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Konsept → TASARIM → GELİŞTİRME → BETA → CANLI/DESTEK. DESTEK is permanent: after publish the assigned team stays on the live product until the player starts the next version. The build bar never disappears — it shows the current phase, support included, on HUD, tracker, ODA monitor and Product tab.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t8tt3pbwzt20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Konsept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 · market (B2B/B2C) · subtype (2+2 in v1) · version intent · feature selection · price · team assignment (founder included).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Feature catalog per subtype: 3 features per axis × 3 axes = 9; one per axis locked behind "Araştırma gerekir" (research slot inside Product).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feature carries: raw axis points, build effort, optional licence cost, research flag, usage weight (serving cost per user).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free/paid flag on features.</w:t>
      </w:r>
      <w:r w:rsidDel="00000000" w:rsidR="00000000" w:rsidRPr="00000000">
        <w:rPr>
          <w:rtl w:val="0"/>
        </w:rPr>
        <w:t xml:space="preserve"> (rev 3's §3 is retired, see §11.)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5x4xnqebtdt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Pricing (CHANGED — packaging cut)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player sets a price. That is the whole decision.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B2C:</w:t>
      </w:r>
      <w:r w:rsidDel="00000000" w:rsidR="00000000" w:rsidRPr="00000000">
        <w:rPr>
          <w:rtl w:val="0"/>
        </w:rPr>
        <w:t xml:space="preserve"> the product has a free tier and a paid tier as a fact of the world, not as a player-configured package. Free users use the product and pay nothing; some convert to paying at a rate driven by price, product quality and bugs. The player does not compose packages, does not set usage limits, and does not mark features as paid-only.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B2B:</w:t>
      </w:r>
      <w:r w:rsidDel="00000000" w:rsidR="00000000" w:rsidRPr="00000000">
        <w:rPr>
          <w:rtl w:val="0"/>
        </w:rPr>
        <w:t xml:space="preserve"> contract price by scale and sector, as today. No free tier.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rename:</w:t>
      </w:r>
      <w:r w:rsidDel="00000000" w:rsidR="00000000" w:rsidRPr="00000000">
        <w:rPr>
          <w:rtl w:val="0"/>
        </w:rPr>
        <w:t xml:space="preserve"> what the interface today calls "deneyen" is renamed </w:t>
      </w:r>
      <w:r w:rsidDel="00000000" w:rsidR="00000000" w:rsidRPr="00000000">
        <w:rPr>
          <w:b w:val="1"/>
          <w:bCs w:val="1"/>
          <w:rtl w:val="0"/>
        </w:rPr>
        <w:t xml:space="preserve">"Ücretsiz kullanıcı"</w:t>
      </w:r>
      <w:r w:rsidDel="00000000" w:rsidR="00000000" w:rsidRPr="00000000">
        <w:rPr>
          <w:rtl w:val="0"/>
        </w:rPr>
        <w:t xml:space="preserve"> (free-tier user) everywhere it appears — product monitor, pricing panel, event copy. The number is the same; the name was misleading.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igjbkkkfgnj5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Version intent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version after v1 declares an intent at Konsept; all three run the same four phases and differ in length, content and effect: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5.4696419304619"/>
        <w:gridCol w:w="1695.1946030098597"/>
        <w:gridCol w:w="5367.306694343539"/>
        <w:gridCol w:w="952.0290607161392"/>
        <w:tblGridChange w:id="0">
          <w:tblGrid>
            <w:gridCol w:w="1345.4696419304619"/>
            <w:gridCol w:w="1695.1946030098597"/>
            <w:gridCol w:w="5367.306694343539"/>
            <w:gridCol w:w="952.029060716139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Length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Yeni özellik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new features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axis points ↑, new bugs, usage ↑, interest reset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full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Kararlılık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 new features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live bug pool ↓, Kararlılık ↑, tech debt ↓, incident risk 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shorter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Bakım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targeted fixes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open bugs ↓ fast, incident risk 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shortest</w:t>
            </w:r>
          </w:p>
        </w:tc>
      </w:tr>
    </w:tbl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79fzcbopozwz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TASARIM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Auto-advancing rounds, max 4, one refilling bar, round as text ("Tur 2", cap "Tur 4 · son"), diminishing gains, "Geliştirmeye geç →" from the end of round 1; mid-round develop abandons the partial round. Short design = more tech debt.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1hlh801hxr3e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GELİŞTİRME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bar to the effort cap; speed from Geliştirme + Hız; bugs accrue at a rate inverse to Geliştirme. Parks at cap; "Beta'ya geç →".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l3b8yst0h558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BETA — discovery decays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Counter, not a bar: BULUNAN / ÇÖZÜLEN / KALAN. The whole assigned team hunts bugs.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Discovery decays sharply.</w:t>
      </w:r>
      <w:r w:rsidDel="00000000" w:rsidR="00000000" w:rsidRPr="00000000">
        <w:rPr>
          <w:rtl w:val="0"/>
        </w:rPr>
        <w:t xml:space="preserve"> The first days find many; later the team finds one every few days. Zero is never reached, and waiting for it is the trap.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alternative is deliberate: </w:t>
      </w:r>
      <w:r w:rsidDel="00000000" w:rsidR="00000000" w:rsidRPr="00000000">
        <w:rPr>
          <w:b w:val="1"/>
          <w:bCs w:val="1"/>
          <w:rtl w:val="0"/>
        </w:rPr>
        <w:t xml:space="preserve">shipping finds bugs faster than testing does</w:t>
      </w:r>
      <w:r w:rsidDel="00000000" w:rsidR="00000000" w:rsidRPr="00000000">
        <w:rPr>
          <w:rtl w:val="0"/>
        </w:rPr>
        <w:t xml:space="preserve">, because live users hit them. That makes "ship earlier and fix in support" a legitimate strategy with a real cost (bugs go live, satisfaction and conversion suffer).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Tooltip on ship: "{n} hata canlıya taşınır".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c8jnf1ctryf9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CANLI / DESTEK — and the support-vs-build tension (CHANGED, explicit)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After publish the assigned team stays on the product in DESTEK: incoming reports are triaged, fixed, and patched. Live bug inflow never stops: inflow = f(usage, tech debt, version age, features shipped).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Starting a new version pulls that team off support.</w:t>
      </w:r>
      <w:r w:rsidDel="00000000" w:rsidR="00000000" w:rsidRPr="00000000">
        <w:rPr>
          <w:rtl w:val="0"/>
        </w:rPr>
        <w:t xml:space="preserve"> With no second team, support is unmanned: bugs pile up, satisfaction falls, complaints and incidents become likelier. So a fast, focused build is itself a virtue — the longer the build runs, the longer the live product bleeds.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With more people, the player can split: one group builds, another supports. This is the reason to hire, and the reason coverage (chapter 06/07) bites.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[WORKING, to decide] Whether a build can be </w:t>
      </w:r>
      <w:r w:rsidDel="00000000" w:rsidR="00000000" w:rsidRPr="00000000">
        <w:rPr>
          <w:b w:val="1"/>
          <w:bCs w:val="1"/>
          <w:rtl w:val="0"/>
        </w:rPr>
        <w:t xml:space="preserve">paused</w:t>
      </w:r>
      <w:r w:rsidDel="00000000" w:rsidR="00000000" w:rsidRPr="00000000">
        <w:rPr>
          <w:rtl w:val="0"/>
        </w:rPr>
        <w:t xml:space="preserve"> to put the team back on support for a while. Direction: allow it, with the partial build's progress kept and version age continuing to run.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 on the same bar: "V2 geliştir →" reopens Konsept.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oa7ze9wdk2ta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Publish flow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Fiyat · 2. </w:t>
      </w:r>
      <w:r w:rsidDel="00000000" w:rsidR="00000000" w:rsidRPr="00000000">
        <w:rPr>
          <w:b w:val="1"/>
          <w:bCs w:val="1"/>
          <w:rtl w:val="0"/>
        </w:rPr>
        <w:t xml:space="preserve">Altyapı</w:t>
      </w:r>
      <w:r w:rsidDel="00000000" w:rsidR="00000000" w:rsidRPr="00000000">
        <w:rPr>
          <w:rtl w:val="0"/>
        </w:rPr>
        <w:t xml:space="preserve">: provider (service quality) + capacity (independent, scalable any time) · 3. Confirm ("{n} hata canlıya taşınır"). Re-asked at each version, pre-filled.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ik23x5mdb4qj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Ürün Monitörü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 · MRR · </w:t>
      </w:r>
      <w:r w:rsidDel="00000000" w:rsidR="00000000" w:rsidRPr="00000000">
        <w:rPr>
          <w:b w:val="1"/>
          <w:bCs w:val="1"/>
          <w:rtl w:val="0"/>
        </w:rPr>
        <w:t xml:space="preserve">ücretsiz kullanıcı</w:t>
      </w:r>
      <w:r w:rsidDel="00000000" w:rsidR="00000000" w:rsidRPr="00000000">
        <w:rPr>
          <w:rtl w:val="0"/>
        </w:rPr>
        <w:t xml:space="preserve"> and paying users (B2C) / accounts (B2B) · churn · satisfaction · interest/demand · open bugs · version + age + last intent · tech debt · support load vs capacity · capacity headroom · gross margin. One source per field.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8qylvbfoo5yf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What rev 4 removes (do not re-introduce)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Per-feature Ücretsiz/Ücretli flags.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publish-time packaging screen, free usage limits, paid-only feature gating, and the paywall-backlash event family.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beta-user program (opt-in beta channel, beta testers as bug finders). Bug discovery in BETA is the team's work; users find bugs only after ship, through normal live inflow.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3lccbevcxhkm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Differences from today's code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DESTEK as a first-class phase · Beta counter instead of a bar · decaying discovery · live bug inflow feeding support · bar permanence after ship · triage/patch loop · research slot · version age tracked · publish flow with Altyapı step · usage weight per feature · version intent · support unmanned while building · "deneyen" → "Ücretsiz kullanıcı" rename.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4jd0fb3kdr34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Links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Sales: version age → feature asks; bugs → complaints; satisfaction ← support · Ops: usage → serving cost (free-tier users included); bugs → load; debt → incidents · Finance: price × paying users = MRR; serving cost · HR: assignment lock, second team, coverage · Events: ship moments, bug complaints, incident, price/paid-tier moment · Rivals: version age vs rival releases.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spkwvoz78xfz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Open decisions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Team ceiling formula · patch cadence · pausing a build for support (§8) · whether B2C paid tier opens automatically at first revenue or by a played decision (§ see event note).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