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tu9uuhh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04 · Market &amp; Sales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Sections marked EXISTS are today's behaviour kept; NEW/CHANGE is the rebuild. [WORKING] = calibration input. Audit questions marked AUDIT.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6x8a5nlt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Market = segments, not a list (NEW)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B2B: ~5 sectors in v1 [WORKING]; B2C: ~3 audience segments [WORKING]. Others locked-visible.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segment has: addressable size, interest (product fit by axes + brand), our share, rival share (chapter 10), saturation (effective CAC rises with penetration), slow regeneration (new companies/users enter).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"hero" accounts (existing company catalog, hand-written cards) sit on top of the statistical pool; they keep the character weight. The pool never exhausts the way the 65-company list does today; growth is bounded by economics, not content.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yoxzlvyf1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B2B lead flow and sales capacity (NEW)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per month = f(segment pool, marketing spend + brand (chapter 05), referrals, version/interest).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→ opportunity → close. Close probability = Satış skill of whoever sells; deal size by scale × segment.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capacity = number of people assigned to sales (sales hires + founder when assigned to selling, chapter 02 §5). Unworked leads wait, then cool and drop. No capacity = no new accounts, whatever marketing spends.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flow (existing PitchSystem) is the close moment; KEEP.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find_prospects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auto-spawn (+2 per 5 days regardless of anyone selling): CHANGE → replaced by lead flow + capacity.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2rfvlivlr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Account lifecycle (EXISTS, with additions)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KEEP: satisfaction, tolerance by scale × sector, risk streak → risk phase → retention card with Söz ver / Oyala / İndirim ver (cap 2, 21-day hysteresis) / Kendi haline bırak; expansion; referral; CS escalation; one retention gate shared by sweep and button.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 account memory as a small persistent state (promises kept/broken, discounts used, incidents) that the cards read; a broken promise locks "Söz ver" for that account (visible, reason line) so unsalvageable accounts can churn (fixes "immortal account").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 account needs: feature asks tied to version age (chapter 03 §6) and support responsiveness (chapter 06) as satisfaction inputs.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AUDIT: how much memory exists today beyond retain_discounts / last_risk_exit_day / promises.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okc5jj2u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B2C (EXISTS, with additions)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KEEP: audience growth = marketing + word-of-mouth on satisfaction − churn (compounding both ways, calibrated 2026-08-19); paid tier; conversion hit by bugs and price.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 an audience-drop edge (event hook) so B2C churn is a visible moment, not silent erosion.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AUDIT: B2C stability/version cadence (F5 in calibration report).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iibmn5fmj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Price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EXISTS: B2B price band by scale × segment (tolerance), B2C monthly price panel with conversion projection.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price changes take effect with a lag [WORKING] and move interest/conversion; AUDIT whether the lag exists today.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4j3nmz08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Sales tab surfaces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B2B: account list (FM density: satisfaction/risk bar, MRR, last event, promise state) EXISTS; ADD pipeline panel (leads / opportunities / capacity gauge / leads unworked) and a share column per segment.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B2C: audience/funnel panel EXISTS; ADD segment share.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codgcott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Rival share visible here (NEW, mechanics in chapter 10)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segment shows our share vs. named rivals; share moves with interest, price, version age, rival moves.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4qojonkua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(05): leads ← spend/brand/channel; Brand read here.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(03): interest ← axes/version age; feature asks → Konsept of next version; bugs → complaints.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Ops (06): support responsiveness → satisfaction; tickets ← accounts.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(02/07): sales capacity ← sales hires + founder assignment; Satış skill on close.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(08): MRR = Σ account MRR + B2C paying × price; discounts reduce MRR.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Rivals (10): share contest; rival moves as events.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(11): retention/expansion/CS cards are the event surface of this system.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m0a0kdlcg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decisions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 counts (5 / 3) and regeneration rate: calibration.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hero accounts can be "stolen" by rivals (default: yes, as a rival move).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cooling time [WORKING].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