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dn3llqmzw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08 · Finance &amp; Economy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h7dl8br22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Burn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 = maaşlar + araçlar + servis maliyeti+ marketing</w:t>
      </w:r>
      <w:r w:rsidDel="00000000" w:rsidR="00000000" w:rsidRPr="00000000">
        <w:rPr>
          <w:rtl w:val="0"/>
        </w:rPr>
        <w:t xml:space="preserve"> plus one-off costs (Atlas retainer, eğitim, lisans, kesinti telafisi).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living costs: REMOVED. Founder salary: none in v1.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"Araçlar" is the abstracted line for tooling/subscriptions/accounting.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Servis maliyeti comes from Ops (chapter 06 §1.1): provider tier fixed + unit × usage.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fge5hqs71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Revenue and margin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 = Σ B2B account MRR + (B2C paying users × price)</w:t>
      </w:r>
      <w:r w:rsidDel="00000000" w:rsidR="00000000" w:rsidRPr="00000000">
        <w:rPr>
          <w:rtl w:val="0"/>
        </w:rPr>
        <w:t xml:space="preserve">; discounts reduce account MRR.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brüt marj = (revenue − servis maliyeti) / revenue</w:t>
      </w:r>
      <w:r w:rsidDel="00000000" w:rsidR="00000000" w:rsidRPr="00000000">
        <w:rPr>
          <w:rtl w:val="0"/>
        </w:rPr>
        <w:t xml:space="preserve"> — the headline number that must visibly fall as the product scales (this is the repair for "money stops mattering").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users generate usage (cost) and no revenue (chapter 03 §3).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fjsp2rqt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Health readouts (v1: three, no more)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Runway</w:t>
      </w:r>
      <w:r w:rsidDel="00000000" w:rsidR="00000000" w:rsidRPr="00000000">
        <w:rPr>
          <w:rtl w:val="0"/>
        </w:rPr>
        <w:t xml:space="preserve"> (months at current burn) — the survival number.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Brüt marj</w:t>
      </w:r>
      <w:r w:rsidDel="00000000" w:rsidR="00000000" w:rsidRPr="00000000">
        <w:rPr>
          <w:rtl w:val="0"/>
        </w:rPr>
        <w:t xml:space="preserve"> with trend — the "growth costs money" number.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Artıda serisi</w:t>
      </w:r>
      <w:r w:rsidDel="00000000" w:rsidR="00000000" w:rsidRPr="00000000">
        <w:rPr>
          <w:rtl w:val="0"/>
        </w:rPr>
        <w:t xml:space="preserve"> (default-alive streak, months) — the bootstrap-win progress.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Deferred to EA: burn multiple, CAC payback, LTV:CAC, magic number (meaningless without Marketing).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7f4ztpex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Monthly close (one screen)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· expense breakdown (maaşlar / araçlar / servis maliyeti / tek seferlikler / </w:t>
      </w:r>
      <w:r w:rsidDel="00000000" w:rsidR="00000000" w:rsidRPr="00000000">
        <w:rPr>
          <w:b w:val="1"/>
          <w:bCs w:val="1"/>
          <w:rtl w:val="0"/>
        </w:rPr>
        <w:t xml:space="preserve">Vergi ve resmi giderler — kilitli, EA</w:t>
      </w:r>
      <w:r w:rsidDel="00000000" w:rsidR="00000000" w:rsidRPr="00000000">
        <w:rPr>
          <w:rtl w:val="0"/>
        </w:rPr>
        <w:t xml:space="preserve">) · net · gross margin with delta and cause ("müşteri arttı, servis maliyeti arttı") · cash and runway · Artıda streak · the month's three notable events.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locked tax line is visible-but-inactive on purpose: the layout and the data row exist now; the system ships in EA.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yo457s4nc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Frank's investor note (replaces the KAPALI/ISINIYOR/AÇIK chip)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line in Finance, in Frank's voice. It teaches the rule without printing the number.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first revenue: "Henüz konuşacak bir şey yok." (single line, no state)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Kapı kapalı: "Yirmi beş binin altında kimse telefonu açmaz." [WORKING figure phrasing; the door threshold is MRR and the player must understand that]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Isınıyor: "Rakam yaklaştı. Şimdi arasan dinlerler, masaya oturmazlar."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Açık: "Kapı açık. Kimi arayacağını söyle, tanıştırayım."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adds one line on deal quality, not on the door: "Yatırımcılar son üç ayın büyümesine, churn'e ve marja bakar." No checklist, no progress bar, no percentages.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</w:t>
      </w:r>
      <w:r w:rsidDel="00000000" w:rsidR="00000000" w:rsidRPr="00000000">
        <w:rPr>
          <w:b w:val="1"/>
          <w:bCs w:val="1"/>
          <w:rtl w:val="0"/>
        </w:rPr>
        <w:t xml:space="preserve">the door is MRR only</w:t>
      </w:r>
      <w:r w:rsidDel="00000000" w:rsidR="00000000" w:rsidRPr="00000000">
        <w:rPr>
          <w:rtl w:val="0"/>
        </w:rPr>
        <w:t xml:space="preserve">; growth, churn and margin decide how the meeting goes and what terms come out (chapter 09), never whether the door opens.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x5fx9eipd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Shutter (cash below zero)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&lt; 0 starts a </w:t>
      </w:r>
      <w:r w:rsidDel="00000000" w:rsidR="00000000" w:rsidRPr="00000000">
        <w:rPr>
          <w:b w:val="1"/>
          <w:bCs w:val="1"/>
          <w:rtl w:val="0"/>
        </w:rPr>
        <w:t xml:space="preserve">30-day shutter countdown</w:t>
      </w:r>
      <w:r w:rsidDel="00000000" w:rsidR="00000000" w:rsidRPr="00000000">
        <w:rPr>
          <w:rtl w:val="0"/>
        </w:rPr>
        <w:t xml:space="preserve"> [WORKING; calibration may tighten to 21]. Visible in TopBar ("Kepenk: 23 gün").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window is for recovery: collect early at a discount, let someone go, downgrade infra tier, close a deal. Reaching 0 days = bankruptcy ending.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Frank speaks once at the start of the countdown (existing shutter beat).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a0h57vdh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Taxes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 v1. The expense line exists locked (§4) so the system can ship in EA without re-designing the close screen.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cygxsvem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Links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Ops (06): servis maliyeti, incident costs.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(03): price, free/paid split, licence costs.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(04): MRR, discounts, churn.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(07): salaries, retainer, training, raises.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 (09): the door is read here; terms are decided there.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 (13): bankruptcy via shutter; profitable_bootstrap via Artıda streak + margin.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q4kza63x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decisions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Shutter length 30 vs 21 (calibration).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wording of Frank's three lines (content pass; sealed voice).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"Araçlar" splits into two lines in EA (tooling vs accounting).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