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7A126" w14:textId="174C4027" w:rsidR="00FF1356" w:rsidRPr="00310B3C" w:rsidRDefault="00FF1356" w:rsidP="00FF13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41587840"/>
      <w:proofErr w:type="spellStart"/>
      <w:r w:rsidRPr="00310B3C">
        <w:rPr>
          <w:rFonts w:ascii="Times New Roman" w:hAnsi="Times New Roman" w:cs="Times New Roman"/>
          <w:sz w:val="28"/>
          <w:szCs w:val="28"/>
          <w:lang w:val="en-US"/>
        </w:rPr>
        <w:t>Bilkent</w:t>
      </w:r>
      <w:proofErr w:type="spellEnd"/>
      <w:r w:rsidRPr="00310B3C">
        <w:rPr>
          <w:rFonts w:ascii="Times New Roman" w:hAnsi="Times New Roman" w:cs="Times New Roman"/>
          <w:sz w:val="28"/>
          <w:szCs w:val="28"/>
          <w:lang w:val="en-US"/>
        </w:rPr>
        <w:t xml:space="preserve"> University | CTIS 365 (Fall 20-21) - Project Phase 1</w:t>
      </w:r>
    </w:p>
    <w:p w14:paraId="63101002" w14:textId="4C4388F7" w:rsidR="00FF1356" w:rsidRPr="00310B3C" w:rsidRDefault="001D3C3E" w:rsidP="00FF13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proofErr w:type="spellStart"/>
      <w:r w:rsidRPr="00310B3C">
        <w:rPr>
          <w:rFonts w:ascii="Times New Roman" w:hAnsi="Times New Roman" w:cs="Times New Roman"/>
          <w:sz w:val="32"/>
          <w:szCs w:val="32"/>
          <w:lang w:val="en-US"/>
        </w:rPr>
        <w:t>Seyid</w:t>
      </w:r>
      <w:proofErr w:type="spellEnd"/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0B3C">
        <w:rPr>
          <w:rFonts w:ascii="Times New Roman" w:hAnsi="Times New Roman" w:cs="Times New Roman"/>
          <w:sz w:val="32"/>
          <w:szCs w:val="32"/>
          <w:lang w:val="en-US"/>
        </w:rPr>
        <w:t>Amjad</w:t>
      </w:r>
      <w:proofErr w:type="spellEnd"/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 Ali</w:t>
      </w:r>
    </w:p>
    <w:p w14:paraId="7A42FC7B" w14:textId="77777777" w:rsidR="00FF1356" w:rsidRPr="00310B3C" w:rsidRDefault="00FF1356" w:rsidP="00FF1356">
      <w:pPr>
        <w:rPr>
          <w:rFonts w:ascii="Times New Roman" w:hAnsi="Times New Roman" w:cs="Times New Roman"/>
          <w:lang w:val="en-US"/>
        </w:rPr>
      </w:pPr>
    </w:p>
    <w:p w14:paraId="76DD0021" w14:textId="77777777" w:rsidR="00FF1356" w:rsidRPr="00310B3C" w:rsidRDefault="00FF1356" w:rsidP="00FF135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310B3C">
        <w:rPr>
          <w:rFonts w:ascii="Times New Roman" w:hAnsi="Times New Roman" w:cs="Times New Roman"/>
          <w:b/>
          <w:bCs/>
          <w:noProof/>
          <w:sz w:val="72"/>
          <w:szCs w:val="72"/>
          <w:lang w:eastAsia="tr-TR"/>
        </w:rPr>
        <w:drawing>
          <wp:inline distT="0" distB="0" distL="0" distR="0" wp14:anchorId="61C6DA72" wp14:editId="24B72BE5">
            <wp:extent cx="2141220" cy="214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DF29" w14:textId="77777777" w:rsidR="00FF1356" w:rsidRPr="00310B3C" w:rsidRDefault="00FF1356" w:rsidP="00FF1356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142FF466" w14:textId="51D24F91" w:rsidR="00FF1356" w:rsidRPr="00310B3C" w:rsidRDefault="00FF1356" w:rsidP="00C205EE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310B3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A Comparative </w:t>
      </w:r>
      <w:r w:rsidR="00B0367F" w:rsidRPr="00310B3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Study </w:t>
      </w:r>
      <w:r w:rsidRPr="00310B3C">
        <w:rPr>
          <w:rFonts w:ascii="Times New Roman" w:hAnsi="Times New Roman" w:cs="Times New Roman"/>
          <w:b/>
          <w:bCs/>
          <w:sz w:val="72"/>
          <w:szCs w:val="72"/>
          <w:lang w:val="en-US"/>
        </w:rPr>
        <w:t>of Quality and Efficiency of Education System in Turkey</w:t>
      </w:r>
    </w:p>
    <w:p w14:paraId="0EBFB1FE" w14:textId="77777777" w:rsidR="00FF1356" w:rsidRPr="00310B3C" w:rsidRDefault="00FF1356" w:rsidP="00FF135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1C14F1" w14:textId="77777777" w:rsidR="00FF1356" w:rsidRPr="00310B3C" w:rsidRDefault="00FF1356" w:rsidP="00FF135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5C602E" w14:textId="77777777" w:rsidR="00FF1356" w:rsidRPr="00310B3C" w:rsidRDefault="00FF1356" w:rsidP="00FF13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Murat </w:t>
      </w:r>
      <w:proofErr w:type="spellStart"/>
      <w:r w:rsidRPr="00310B3C">
        <w:rPr>
          <w:rFonts w:ascii="Times New Roman" w:hAnsi="Times New Roman" w:cs="Times New Roman"/>
          <w:sz w:val="32"/>
          <w:szCs w:val="32"/>
          <w:lang w:val="en-US"/>
        </w:rPr>
        <w:t>Alkan</w:t>
      </w:r>
      <w:proofErr w:type="spellEnd"/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 - 21601439</w:t>
      </w:r>
    </w:p>
    <w:p w14:paraId="05E29DA8" w14:textId="6A29129B" w:rsidR="00FF1356" w:rsidRPr="00310B3C" w:rsidRDefault="00FF1356" w:rsidP="00FF13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Erdem </w:t>
      </w:r>
      <w:proofErr w:type="spellStart"/>
      <w:r w:rsidRPr="00310B3C">
        <w:rPr>
          <w:rFonts w:ascii="Times New Roman" w:hAnsi="Times New Roman" w:cs="Times New Roman"/>
          <w:sz w:val="32"/>
          <w:szCs w:val="32"/>
          <w:lang w:val="en-US"/>
        </w:rPr>
        <w:t>Sert</w:t>
      </w:r>
      <w:proofErr w:type="spellEnd"/>
      <w:r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2C66" w:rsidRPr="00310B3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310B3C">
        <w:rPr>
          <w:rFonts w:ascii="Times New Roman" w:hAnsi="Times New Roman" w:cs="Times New Roman"/>
          <w:sz w:val="32"/>
          <w:szCs w:val="32"/>
          <w:lang w:val="en-US"/>
        </w:rPr>
        <w:t>- 21602145</w:t>
      </w:r>
    </w:p>
    <w:bookmarkEnd w:id="0"/>
    <w:p w14:paraId="2AD53586" w14:textId="13DE7EFC" w:rsidR="00E71614" w:rsidRPr="00310B3C" w:rsidRDefault="00E71614" w:rsidP="00E71614">
      <w:pPr>
        <w:rPr>
          <w:rFonts w:ascii="Times New Roman" w:hAnsi="Times New Roman" w:cs="Times New Roman"/>
          <w:lang w:val="en-US"/>
        </w:rPr>
      </w:pPr>
    </w:p>
    <w:p w14:paraId="59BA414B" w14:textId="5967B97B" w:rsidR="00C42239" w:rsidRPr="00310B3C" w:rsidRDefault="00C42239" w:rsidP="00E71614">
      <w:pPr>
        <w:rPr>
          <w:rFonts w:ascii="Times New Roman" w:hAnsi="Times New Roman" w:cs="Times New Roman"/>
          <w:lang w:val="en-US"/>
        </w:rPr>
      </w:pPr>
    </w:p>
    <w:p w14:paraId="04C327A9" w14:textId="77777777" w:rsidR="00C205EE" w:rsidRPr="00310B3C" w:rsidRDefault="00C205EE" w:rsidP="00D730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C205EE" w:rsidRPr="00310B3C" w:rsidSect="00C205EE">
          <w:footerReference w:type="first" r:id="rId9"/>
          <w:pgSz w:w="11906" w:h="16838"/>
          <w:pgMar w:top="1418" w:right="1418" w:bottom="1418" w:left="1418" w:header="0" w:footer="576" w:gutter="0"/>
          <w:pgNumType w:start="1"/>
          <w:cols w:space="708"/>
          <w:titlePg/>
          <w:docGrid w:linePitch="360"/>
        </w:sectPr>
      </w:pPr>
    </w:p>
    <w:p w14:paraId="777589BE" w14:textId="1F105047" w:rsidR="000A0E55" w:rsidRPr="00310B3C" w:rsidRDefault="000456C6" w:rsidP="00D16AF7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ABOUT THIS STUDY</w:t>
      </w:r>
    </w:p>
    <w:p w14:paraId="61BE129E" w14:textId="09767325" w:rsidR="00AC0403" w:rsidRPr="00310B3C" w:rsidRDefault="00AC0403" w:rsidP="00D16AF7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t>This study will investigate all aspects of Turkey’s education system and also the most effective education system around the world. Therefore, this study will compare Turk</w:t>
      </w:r>
      <w:r w:rsidR="0029358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ey’s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education system with Finnish and South Korean educations systems, which are known as two of the best education systems according to OECD, by including </w:t>
      </w:r>
      <w:r w:rsidR="0004152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determinants </w:t>
      </w:r>
      <w:r w:rsidR="004E28DE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of education </w:t>
      </w:r>
      <w:r w:rsidR="006F799C" w:rsidRPr="00310B3C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D30661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After analyzing the</w:t>
      </w:r>
      <w:r w:rsidR="007C60F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determinants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this study will compare the PISA </w:t>
      </w:r>
      <w:r w:rsidR="001477D1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B4250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among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Turkey</w:t>
      </w:r>
      <w:r w:rsidR="00CB52E4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Finland</w:t>
      </w:r>
      <w:r w:rsidR="00CB52E4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South Korea</w:t>
      </w:r>
      <w:r w:rsidR="001477D1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7EB9F" w14:textId="6DB40427" w:rsidR="00E71614" w:rsidRPr="00310B3C" w:rsidRDefault="005735E1" w:rsidP="00B369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A70C40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872109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A70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datasets, which </w:t>
      </w:r>
      <w:r w:rsidR="00F87B47" w:rsidRPr="00310B3C">
        <w:rPr>
          <w:rFonts w:ascii="Times New Roman" w:hAnsi="Times New Roman" w:cs="Times New Roman"/>
          <w:sz w:val="24"/>
          <w:szCs w:val="24"/>
          <w:lang w:val="en-US"/>
        </w:rPr>
        <w:t>this study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can benefit from. </w:t>
      </w:r>
      <w:r w:rsidR="00BB0176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All these existing datasets will be cleaned and prepared to be used. </w:t>
      </w:r>
      <w:r w:rsidR="00C7215C">
        <w:rPr>
          <w:rFonts w:ascii="Times New Roman" w:hAnsi="Times New Roman" w:cs="Times New Roman"/>
          <w:sz w:val="24"/>
          <w:szCs w:val="24"/>
          <w:lang w:val="en-US"/>
        </w:rPr>
        <w:t>In addition to existing datasets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there </w:t>
      </w:r>
      <w:r w:rsidR="00CE5F6D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websites like TUIK, OECD</w:t>
      </w:r>
      <w:r w:rsidR="00631948" w:rsidRPr="00310B3C">
        <w:rPr>
          <w:rFonts w:ascii="Times New Roman" w:hAnsi="Times New Roman" w:cs="Times New Roman"/>
          <w:sz w:val="24"/>
          <w:szCs w:val="24"/>
          <w:lang w:val="en-US"/>
        </w:rPr>
        <w:t>, MEB</w:t>
      </w:r>
      <w:r w:rsidR="002F2970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31948" w:rsidRPr="00310B3C">
        <w:rPr>
          <w:rFonts w:ascii="Times New Roman" w:hAnsi="Times New Roman" w:cs="Times New Roman"/>
          <w:sz w:val="24"/>
          <w:szCs w:val="24"/>
          <w:lang w:val="en-US"/>
        </w:rPr>
        <w:t>YOK</w:t>
      </w:r>
      <w:r w:rsidR="007C7E7C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to create new datasets</w:t>
      </w:r>
      <w:r w:rsidR="002F2970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0176" w:rsidRPr="00310B3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D2A3D" w:rsidRPr="00310B3C">
        <w:rPr>
          <w:rFonts w:ascii="Times New Roman" w:hAnsi="Times New Roman" w:cs="Times New Roman"/>
          <w:sz w:val="24"/>
          <w:szCs w:val="24"/>
          <w:lang w:val="en-US"/>
        </w:rPr>
        <w:t>hese websites</w:t>
      </w:r>
      <w:r w:rsidR="00BB0176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will be visited</w:t>
      </w:r>
      <w:r w:rsidR="00ED2A3D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2210" w:rsidRPr="00310B3C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8D1E73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specific</w:t>
      </w:r>
      <w:r w:rsidR="00ED2A3D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educatio</w:t>
      </w:r>
      <w:r w:rsidR="005A0E58" w:rsidRPr="00310B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D2A3D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statistics about Turkey.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36940" w:rsidRPr="00310B3C">
        <w:rPr>
          <w:rFonts w:ascii="Times New Roman" w:hAnsi="Times New Roman" w:cs="Times New Roman"/>
          <w:sz w:val="24"/>
          <w:szCs w:val="24"/>
          <w:lang w:val="en-US"/>
        </w:rPr>
        <w:t>also,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OECD</w:t>
      </w:r>
      <w:r w:rsidR="00F00C3C" w:rsidRPr="00310B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4EE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11D7" w:rsidRPr="00310B3C">
        <w:rPr>
          <w:rFonts w:ascii="Times New Roman" w:hAnsi="Times New Roman" w:cs="Times New Roman"/>
          <w:sz w:val="24"/>
          <w:szCs w:val="24"/>
          <w:lang w:val="en-US"/>
        </w:rPr>
        <w:t>World Bank</w:t>
      </w:r>
      <w:r w:rsidR="00F00C3C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UNESCO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websites </w:t>
      </w:r>
      <w:r w:rsidR="00972F42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will be visited 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to gather </w:t>
      </w:r>
      <w:r w:rsidR="00226420" w:rsidRPr="00310B3C">
        <w:rPr>
          <w:rFonts w:ascii="Times New Roman" w:hAnsi="Times New Roman" w:cs="Times New Roman"/>
          <w:sz w:val="24"/>
          <w:szCs w:val="24"/>
          <w:lang w:val="en-US"/>
        </w:rPr>
        <w:t>statistics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about Finnish </w:t>
      </w:r>
      <w:r w:rsidR="00ED550C" w:rsidRPr="00310B3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815BA" w:rsidRPr="00310B3C">
        <w:rPr>
          <w:rFonts w:ascii="Times New Roman" w:hAnsi="Times New Roman" w:cs="Times New Roman"/>
          <w:sz w:val="24"/>
          <w:szCs w:val="24"/>
          <w:lang w:val="en-US"/>
        </w:rPr>
        <w:t>ducation system and South Korean education system.</w:t>
      </w:r>
    </w:p>
    <w:p w14:paraId="1CE87874" w14:textId="4FE474C1" w:rsidR="00E71614" w:rsidRPr="00310B3C" w:rsidRDefault="00E71614" w:rsidP="00D16AF7">
      <w:pPr>
        <w:pStyle w:val="Balk1"/>
        <w:spacing w:after="240"/>
        <w:jc w:val="center"/>
        <w:rPr>
          <w:rFonts w:cs="Times New Roman"/>
          <w:szCs w:val="24"/>
          <w:lang w:val="en-US"/>
        </w:rPr>
      </w:pPr>
      <w:bookmarkStart w:id="1" w:name="_Toc54684676"/>
      <w:r w:rsidRPr="00310B3C">
        <w:rPr>
          <w:rFonts w:cs="Times New Roman"/>
          <w:szCs w:val="24"/>
          <w:lang w:val="en-US"/>
        </w:rPr>
        <w:t>I. INTRODUCTION</w:t>
      </w:r>
      <w:bookmarkEnd w:id="1"/>
    </w:p>
    <w:p w14:paraId="004936A9" w14:textId="44B69A01" w:rsidR="00E71614" w:rsidRPr="00310B3C" w:rsidRDefault="00E71614" w:rsidP="0094182A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E223C" w:rsidRPr="00310B3C">
        <w:rPr>
          <w:rFonts w:ascii="Times New Roman" w:hAnsi="Times New Roman" w:cs="Times New Roman"/>
          <w:sz w:val="24"/>
          <w:szCs w:val="24"/>
          <w:lang w:val="en-US"/>
        </w:rPr>
        <w:t>Education is a way of gaining knowledge</w:t>
      </w:r>
      <w:r w:rsidR="00773697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acquiring skills</w:t>
      </w:r>
      <w:r w:rsidR="008A0F42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640B3">
        <w:rPr>
          <w:rFonts w:ascii="Times New Roman" w:hAnsi="Times New Roman" w:cs="Times New Roman"/>
          <w:sz w:val="24"/>
          <w:szCs w:val="24"/>
          <w:lang w:val="en-US"/>
        </w:rPr>
        <w:t>To manage education, t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here are </w:t>
      </w:r>
      <w:r w:rsidR="00F76EA7" w:rsidRPr="00310B3C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education systems </w:t>
      </w:r>
      <w:r w:rsidR="00B961FA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the world. </w:t>
      </w:r>
      <w:r w:rsidR="00335621" w:rsidRPr="00310B3C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countries </w:t>
      </w:r>
      <w:r w:rsidR="00261C77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3132D3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classical system but other countries</w:t>
      </w:r>
      <w:r w:rsidR="007C3DE1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F16B07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7C3DE1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exclusive education system</w:t>
      </w:r>
      <w:r w:rsidR="004F7548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to make</w:t>
      </w:r>
      <w:r w:rsidR="00615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9C9" w:rsidRPr="00310B3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successful in their career.</w:t>
      </w:r>
      <w:r w:rsidR="00F90338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1B5" w:rsidRPr="00310B3C">
        <w:rPr>
          <w:rFonts w:ascii="Times New Roman" w:hAnsi="Times New Roman" w:cs="Times New Roman"/>
          <w:sz w:val="24"/>
          <w:szCs w:val="24"/>
          <w:lang w:val="en-US"/>
        </w:rPr>
        <w:t>Moreover,</w:t>
      </w:r>
      <w:r w:rsidR="00B757F4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="008D71B5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F90338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ountries have been </w:t>
      </w:r>
      <w:r w:rsidR="003C0BA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caring education system and they have been </w:t>
      </w:r>
      <w:r w:rsidR="00200D89" w:rsidRPr="00310B3C">
        <w:rPr>
          <w:rFonts w:ascii="Times New Roman" w:hAnsi="Times New Roman" w:cs="Times New Roman"/>
          <w:sz w:val="24"/>
          <w:szCs w:val="24"/>
          <w:lang w:val="en-US"/>
        </w:rPr>
        <w:t>trying</w:t>
      </w:r>
      <w:r w:rsidR="003C0BA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to have an effective education system</w:t>
      </w:r>
      <w:r w:rsidR="00F90338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F75055" w:rsidRPr="00310B3C">
        <w:rPr>
          <w:rFonts w:ascii="Times New Roman" w:hAnsi="Times New Roman" w:cs="Times New Roman"/>
          <w:sz w:val="24"/>
          <w:szCs w:val="24"/>
          <w:lang w:val="en-US"/>
        </w:rPr>
        <w:t>it is known t</w:t>
      </w:r>
      <w:r w:rsidR="005E07FE" w:rsidRPr="00310B3C">
        <w:rPr>
          <w:rFonts w:ascii="Times New Roman" w:hAnsi="Times New Roman" w:cs="Times New Roman"/>
          <w:sz w:val="24"/>
          <w:szCs w:val="24"/>
          <w:lang w:val="en-US"/>
        </w:rPr>
        <w:t>hat</w:t>
      </w:r>
      <w:r w:rsidR="00D5378D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F75055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5E07FE" w:rsidRPr="00310B3C">
        <w:rPr>
          <w:rFonts w:ascii="Times New Roman" w:hAnsi="Times New Roman" w:cs="Times New Roman"/>
          <w:sz w:val="24"/>
          <w:szCs w:val="24"/>
          <w:lang w:val="en-US"/>
        </w:rPr>
        <w:t>ey have an effective education system, they can also have a strong economy</w:t>
      </w:r>
      <w:r w:rsidR="007E3950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07FE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In other words, an effective education system paves the way for having </w:t>
      </w:r>
      <w:r w:rsidR="00336E41" w:rsidRPr="00310B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686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7FE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sustainable and </w:t>
      </w:r>
      <w:r w:rsidR="0021454A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developed </w:t>
      </w:r>
      <w:r w:rsidR="005E07FE" w:rsidRPr="00310B3C">
        <w:rPr>
          <w:rFonts w:ascii="Times New Roman" w:hAnsi="Times New Roman" w:cs="Times New Roman"/>
          <w:sz w:val="24"/>
          <w:szCs w:val="24"/>
          <w:lang w:val="en-US"/>
        </w:rPr>
        <w:t>econom</w:t>
      </w:r>
      <w:r w:rsidR="00F63ED7" w:rsidRPr="00310B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E3950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8A0F42" w:rsidRPr="00310B3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E3950" w:rsidRPr="00310B3C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4C6E71F8" w14:textId="77777777" w:rsidR="00FD3754" w:rsidRPr="00310B3C" w:rsidRDefault="00FD3754" w:rsidP="00C205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FF4846" w14:textId="77777777" w:rsidR="00E71614" w:rsidRPr="00310B3C" w:rsidRDefault="00E71614" w:rsidP="00C47E35">
      <w:pPr>
        <w:pStyle w:val="Balk1"/>
        <w:jc w:val="center"/>
        <w:rPr>
          <w:rFonts w:cs="Times New Roman"/>
          <w:szCs w:val="24"/>
          <w:lang w:val="en-US"/>
        </w:rPr>
      </w:pPr>
      <w:bookmarkStart w:id="2" w:name="_Toc54684677"/>
      <w:r w:rsidRPr="00310B3C">
        <w:rPr>
          <w:rFonts w:cs="Times New Roman"/>
          <w:szCs w:val="24"/>
          <w:lang w:val="en-US"/>
        </w:rPr>
        <w:lastRenderedPageBreak/>
        <w:t>II. QUALITY AND EFFICIENCY OF EDUCATION SYSTEM IN TURKEY</w:t>
      </w:r>
      <w:bookmarkEnd w:id="2"/>
    </w:p>
    <w:p w14:paraId="40846CB0" w14:textId="77777777" w:rsidR="00E71614" w:rsidRPr="00310B3C" w:rsidRDefault="00E71614" w:rsidP="00E71614">
      <w:pPr>
        <w:rPr>
          <w:rFonts w:ascii="Times New Roman" w:hAnsi="Times New Roman" w:cs="Times New Roman"/>
          <w:lang w:val="en-US"/>
        </w:rPr>
      </w:pPr>
    </w:p>
    <w:p w14:paraId="4916D62A" w14:textId="7E7ED134" w:rsidR="00E71614" w:rsidRPr="00310B3C" w:rsidRDefault="00E71614" w:rsidP="004A6E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tab/>
        <w:t>Qualification is the main term while analyzing education in a country. There are many factors to determine the quality of education system. Teaching hours, teaching methods, studying hours, exams, learning environment</w:t>
      </w:r>
      <w:r w:rsidR="003C1701" w:rsidRPr="00310B3C">
        <w:rPr>
          <w:rFonts w:ascii="Times New Roman" w:hAnsi="Times New Roman" w:cs="Times New Roman"/>
          <w:sz w:val="24"/>
          <w:szCs w:val="24"/>
          <w:lang w:val="en-US"/>
        </w:rPr>
        <w:t>, students’ happiness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other education</w:t>
      </w:r>
      <w:r w:rsidR="00336E41" w:rsidRPr="00310B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related factors are the key to determine the quality</w:t>
      </w:r>
      <w:r w:rsidR="00A01304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5D98" w:rsidRPr="00310B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B6BEB" w:rsidRPr="00310B3C">
        <w:rPr>
          <w:rFonts w:ascii="Times New Roman" w:hAnsi="Times New Roman" w:cs="Times New Roman"/>
          <w:sz w:val="24"/>
          <w:szCs w:val="24"/>
          <w:lang w:val="en-US"/>
        </w:rPr>
        <w:t>, [</w:t>
      </w:r>
      <w:r w:rsidR="00025D98" w:rsidRPr="00310B3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B6BEB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01304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Turk</w:t>
      </w:r>
      <w:r w:rsidR="00A730E7" w:rsidRPr="00310B3C">
        <w:rPr>
          <w:rFonts w:ascii="Times New Roman" w:hAnsi="Times New Roman" w:cs="Times New Roman"/>
          <w:sz w:val="24"/>
          <w:szCs w:val="24"/>
          <w:lang w:val="en-US"/>
        </w:rPr>
        <w:t>ey’s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education system has</w:t>
      </w:r>
      <w:r w:rsidR="00331B4F" w:rsidRPr="00331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B4F" w:rsidRPr="00310B3C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its special methods</w:t>
      </w:r>
      <w:r w:rsidR="00910D34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factors.</w:t>
      </w:r>
    </w:p>
    <w:p w14:paraId="69F344ED" w14:textId="05F1C7B2" w:rsidR="00CA6794" w:rsidRPr="00310B3C" w:rsidRDefault="00E71614" w:rsidP="00A04E14">
      <w:pPr>
        <w:pStyle w:val="Balk2"/>
        <w:numPr>
          <w:ilvl w:val="0"/>
          <w:numId w:val="1"/>
        </w:numPr>
        <w:spacing w:after="240" w:line="259" w:lineRule="auto"/>
        <w:rPr>
          <w:rFonts w:cs="Times New Roman"/>
          <w:szCs w:val="24"/>
          <w:lang w:val="en-US"/>
        </w:rPr>
      </w:pPr>
      <w:bookmarkStart w:id="3" w:name="_Toc54684678"/>
      <w:r w:rsidRPr="00310B3C">
        <w:rPr>
          <w:rFonts w:cs="Times New Roman"/>
          <w:szCs w:val="24"/>
          <w:lang w:val="en-US"/>
        </w:rPr>
        <w:t>Turk</w:t>
      </w:r>
      <w:r w:rsidR="007E5709" w:rsidRPr="00310B3C">
        <w:rPr>
          <w:rFonts w:cs="Times New Roman"/>
          <w:szCs w:val="24"/>
          <w:lang w:val="en-US"/>
        </w:rPr>
        <w:t xml:space="preserve">ey’s </w:t>
      </w:r>
      <w:r w:rsidRPr="00310B3C">
        <w:rPr>
          <w:rFonts w:cs="Times New Roman"/>
          <w:szCs w:val="24"/>
          <w:lang w:val="en-US"/>
        </w:rPr>
        <w:t>Education System</w:t>
      </w:r>
      <w:bookmarkEnd w:id="3"/>
    </w:p>
    <w:p w14:paraId="4851A316" w14:textId="78E54A31" w:rsidR="00E71614" w:rsidRPr="00310B3C" w:rsidRDefault="00E71614" w:rsidP="00C205EE">
      <w:pPr>
        <w:spacing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t>Turkey changes its education system frequently.</w:t>
      </w:r>
      <w:r w:rsidR="00950675">
        <w:rPr>
          <w:rFonts w:ascii="Times New Roman" w:hAnsi="Times New Roman" w:cs="Times New Roman"/>
          <w:sz w:val="24"/>
          <w:szCs w:val="24"/>
          <w:lang w:val="en-US"/>
        </w:rPr>
        <w:t xml:space="preserve"> In 2020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a student in Turkey </w:t>
      </w:r>
      <w:r w:rsidR="000B104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is supposed to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complete 4 years in primary school, 4 years in middle school, 4 years in high school. In Turkey, it is mandatory to complete these 12 years while going</w:t>
      </w:r>
      <w:r w:rsidR="00975665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 university is optional. Moreover, students have to enter LGS exam to enter a high school. </w:t>
      </w:r>
      <w:r w:rsidR="00BB3721" w:rsidRPr="00310B3C">
        <w:rPr>
          <w:rFonts w:ascii="Times New Roman" w:hAnsi="Times New Roman" w:cs="Times New Roman"/>
          <w:sz w:val="24"/>
          <w:szCs w:val="24"/>
          <w:lang w:val="en-US"/>
        </w:rPr>
        <w:t>Besides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, student</w:t>
      </w:r>
      <w:r w:rsidR="0021333E" w:rsidRPr="00310B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who completed their high school education ha</w:t>
      </w:r>
      <w:r w:rsidR="00885C69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ve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to enter TYT </w:t>
      </w:r>
      <w:r w:rsidR="00602F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AYT exams to be able to enter a university</w:t>
      </w:r>
      <w:r w:rsidR="00514332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6F4F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5D98" w:rsidRPr="00310B3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56F4F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2772E" w:rsidRPr="00310B3C">
        <w:rPr>
          <w:rFonts w:ascii="Times New Roman" w:hAnsi="Times New Roman" w:cs="Times New Roman"/>
          <w:sz w:val="24"/>
          <w:szCs w:val="24"/>
          <w:lang w:val="en-US"/>
        </w:rPr>
        <w:t>, [</w:t>
      </w:r>
      <w:r w:rsidR="00025D98" w:rsidRPr="00310B3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2772E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14332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656424" w14:textId="54AAF4BE" w:rsidR="00E71614" w:rsidRPr="00310B3C" w:rsidRDefault="00E71614" w:rsidP="0097594C">
      <w:pPr>
        <w:pStyle w:val="Balk2"/>
        <w:numPr>
          <w:ilvl w:val="0"/>
          <w:numId w:val="1"/>
        </w:numPr>
        <w:spacing w:after="240" w:line="259" w:lineRule="auto"/>
        <w:rPr>
          <w:rFonts w:cs="Times New Roman"/>
          <w:szCs w:val="24"/>
          <w:lang w:val="en-US"/>
        </w:rPr>
      </w:pPr>
      <w:bookmarkStart w:id="4" w:name="_Toc54684679"/>
      <w:r w:rsidRPr="00310B3C">
        <w:rPr>
          <w:rFonts w:cs="Times New Roman"/>
          <w:szCs w:val="24"/>
          <w:lang w:val="en-US"/>
        </w:rPr>
        <w:t>Comparison with Finnish and South Korean Education Systems</w:t>
      </w:r>
      <w:bookmarkEnd w:id="4"/>
    </w:p>
    <w:p w14:paraId="679C27CF" w14:textId="614034C9" w:rsidR="00E71614" w:rsidRPr="00310B3C" w:rsidRDefault="00E71614" w:rsidP="006E6911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tab/>
        <w:t>There are some advanced education systems around the world. Two of them</w:t>
      </w:r>
      <w:r w:rsidR="001A12F3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belong to Finland and South Korea. Education System in Finland and in South Korean is completely different but both of them have been succeeding in tests</w:t>
      </w:r>
      <w:r w:rsidR="00C323AF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C7B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6509E" w:rsidRPr="00310B3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93C7B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70825" w:rsidRPr="00310B3C">
        <w:rPr>
          <w:rFonts w:ascii="Times New Roman" w:hAnsi="Times New Roman" w:cs="Times New Roman"/>
          <w:sz w:val="24"/>
          <w:szCs w:val="24"/>
          <w:lang w:val="en-US"/>
        </w:rPr>
        <w:t>, [</w:t>
      </w:r>
      <w:r w:rsidR="0006509E" w:rsidRPr="00310B3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70825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323AF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Finland implements a flexible education system which allows students to spend less time in schools and take less exam. On the other hand, South Korea implements a rigid education system which force</w:t>
      </w:r>
      <w:r w:rsidR="004A2F41" w:rsidRPr="00310B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students to spend more time in schools, take more course</w:t>
      </w:r>
      <w:r w:rsidR="00A5068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and take more test</w:t>
      </w:r>
      <w:r w:rsidR="005020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throughout</w:t>
      </w:r>
      <w:r w:rsidR="003F188C"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education life</w:t>
      </w:r>
      <w:r w:rsidR="00493C7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4C5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6509E" w:rsidRPr="00310B3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A54C5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r w:rsidR="00493C7B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00B1C" w:rsidRPr="00310B3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93C7B" w:rsidRPr="00310B3C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In Turkey, education system is neither flexible </w:t>
      </w:r>
      <w:r w:rsidR="00DF38D5" w:rsidRPr="00310B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or rigid. It is between those two systems but it is similar to South Korea</w:t>
      </w:r>
      <w:r w:rsidR="00A839D5" w:rsidRPr="00310B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system more because students in Turkey are required to spend more time in schools and take more</w:t>
      </w:r>
      <w:r w:rsidR="00D03032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competiti</w:t>
      </w:r>
      <w:r w:rsidR="004D3600" w:rsidRPr="00310B3C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="004D3600" w:rsidRPr="00310B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throughout student</w:t>
      </w:r>
      <w:r w:rsidR="006929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9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education life</w:t>
      </w:r>
      <w:r w:rsidR="006C4E55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5AE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6509E" w:rsidRPr="00310B3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465AE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r w:rsidR="00EC07EB" w:rsidRPr="00310B3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00B1C" w:rsidRPr="00310B3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C07EB" w:rsidRPr="00310B3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C4E55" w:rsidRPr="00310B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B019EC" w14:textId="6948C237" w:rsidR="00E71614" w:rsidRDefault="00E71614" w:rsidP="00C205EE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0B3C">
        <w:rPr>
          <w:rFonts w:ascii="Times New Roman" w:hAnsi="Times New Roman" w:cs="Times New Roman"/>
          <w:sz w:val="24"/>
          <w:szCs w:val="24"/>
          <w:lang w:val="en-US"/>
        </w:rPr>
        <w:lastRenderedPageBreak/>
        <w:t>When it comes to test score</w:t>
      </w:r>
      <w:r w:rsidR="005A3595" w:rsidRPr="00310B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, South Korea’s rigid education system and Finland’s flexible education system are more successful than Turkey’s education system. </w:t>
      </w:r>
      <w:r w:rsidR="001568FC">
        <w:rPr>
          <w:rFonts w:ascii="Times New Roman" w:hAnsi="Times New Roman" w:cs="Times New Roman"/>
          <w:sz w:val="24"/>
          <w:szCs w:val="24"/>
          <w:lang w:val="en-US"/>
        </w:rPr>
        <w:t xml:space="preserve">According to 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>PISA 2018 worldwide ranking (average score of math, science and reading), South Korea got 6</w:t>
      </w:r>
      <w:r w:rsidRPr="00310B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place with</w:t>
      </w:r>
      <w:r w:rsidR="0073643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score of 519.7, Finland got 10</w:t>
      </w:r>
      <w:r w:rsidRPr="00310B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place with</w:t>
      </w:r>
      <w:r w:rsidR="0073643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score of 516.3 and Turkey got 40</w:t>
      </w:r>
      <w:r w:rsidRPr="00310B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place with</w:t>
      </w:r>
      <w:r w:rsidR="0073643B"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 score of 462.7 [</w:t>
      </w:r>
      <w:r w:rsidR="00F00B1C" w:rsidRPr="00310B3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310B3C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310B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79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74F9B56" w14:textId="3407068A" w:rsidR="002D7910" w:rsidRDefault="002D7910" w:rsidP="00C205EE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C33268" w14:textId="77777777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8BACA79" w14:textId="77777777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2855A4E" w14:textId="77777777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A7FE8F3" w14:textId="7818A823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4F73C33" w14:textId="7BCD6989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2569406" w14:textId="1E796959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2CB3388" w14:textId="3884A4B9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3B02F83" w14:textId="291B9A6B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2FFCEF1" w14:textId="4AB2C5BF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7591431" w14:textId="3F68738B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52569E0" w14:textId="275B69B4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8F2E21F" w14:textId="18D9C742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5BDFC86" w14:textId="148DA0CF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85EF00E" w14:textId="0D2C0E2C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641D1F6" w14:textId="2DD8FF68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C3776D">
        <w:rPr>
          <w:rFonts w:ascii="Times New Roman" w:hAnsi="Times New Roman" w:cs="Times New Roman"/>
          <w:b/>
          <w:sz w:val="36"/>
          <w:szCs w:val="24"/>
          <w:lang w:val="en-US"/>
        </w:rPr>
        <w:t>Figure 1</w:t>
      </w:r>
      <w:r w:rsidR="002D7910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6F98EE73" wp14:editId="763A4087">
            <wp:extent cx="5276850" cy="2790987"/>
            <wp:effectExtent l="0" t="0" r="0" b="9525"/>
            <wp:docPr id="2" name="Resim 2" descr="C:\Users\Erdem\AppData\Local\Microsoft\Windows\INetCache\Content.Word\Turkey_Math_Science_Reading_Scores_2013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dem\AppData\Local\Microsoft\Windows\INetCache\Content.Word\Turkey_Math_Science_Reading_Scores_2013-20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75" cy="28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F9BE" w14:textId="7A506A28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Figure 2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98D0FAF" wp14:editId="7044D9DE">
            <wp:extent cx="5810250" cy="3067050"/>
            <wp:effectExtent l="0" t="0" r="0" b="0"/>
            <wp:docPr id="3" name="Resim 3" descr="C:\Users\Erdem\AppData\Local\Microsoft\Windows\INetCache\Content.Word\Education_Spending_Primary_Secondary_Terti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Erdem\AppData\Local\Microsoft\Windows\INetCache\Content.Word\Education_Spending_Primary_Secondary_Tertia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88D3" w14:textId="58A85529" w:rsidR="00C3776D" w:rsidRDefault="00C3776D" w:rsidP="00C3776D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Figure 3</w:t>
      </w:r>
    </w:p>
    <w:p w14:paraId="4CD7FE61" w14:textId="070498AE" w:rsidR="003A5AA4" w:rsidRDefault="003A5AA4" w:rsidP="00C3776D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40EB11A" wp14:editId="10903316">
            <wp:extent cx="5060731" cy="3147967"/>
            <wp:effectExtent l="0" t="0" r="6985" b="0"/>
            <wp:docPr id="4" name="Resim 4" descr="C:\Users\Erdem\AppData\Local\Microsoft\Windows\INetCache\Content.Word\Students_Life_Satisfaction_Turke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Erdem\AppData\Local\Microsoft\Windows\INetCache\Content.Word\Students_Life_Satisfaction_Turkey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81" cy="32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b/>
          <w:sz w:val="36"/>
          <w:szCs w:val="24"/>
          <w:lang w:val="en-US"/>
        </w:rPr>
        <w:t>a</w:t>
      </w:r>
      <w:proofErr w:type="gramEnd"/>
    </w:p>
    <w:p w14:paraId="4AFF0EFA" w14:textId="013C8925" w:rsidR="0035307C" w:rsidRDefault="00C3776D" w:rsidP="00C3776D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Figure 4</w:t>
      </w:r>
      <w:bookmarkStart w:id="5" w:name="_Toc54684681"/>
    </w:p>
    <w:p w14:paraId="64D969C5" w14:textId="4E620C5D" w:rsidR="00C3776D" w:rsidRDefault="00C3776D" w:rsidP="003A5AA4">
      <w:pPr>
        <w:spacing w:line="480" w:lineRule="auto"/>
        <w:ind w:firstLine="708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E47EDF4" wp14:editId="1E44748B">
            <wp:extent cx="5029200" cy="2965189"/>
            <wp:effectExtent l="0" t="0" r="0" b="6985"/>
            <wp:docPr id="9" name="Resim 9" descr="C:\Users\Erdem\AppData\Local\Microsoft\Windows\INetCache\Content.Word\Students_Life_Satisfaction_OEC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Erdem\AppData\Local\Microsoft\Windows\INetCache\Content.Word\Students_Life_Satisfaction_OECD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5" cy="30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D2F3" w14:textId="51243841" w:rsidR="003A5AA4" w:rsidRDefault="003A5AA4" w:rsidP="003A5AA4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3A5AA4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Figure 5</w:t>
      </w:r>
      <w:r w:rsidR="008D1055">
        <w:rPr>
          <w:rFonts w:ascii="Times New Roman" w:hAnsi="Times New Roman" w:cs="Times New Roman"/>
          <w:b/>
          <w:sz w:val="36"/>
          <w:szCs w:val="24"/>
          <w:lang w:val="en-US"/>
        </w:rPr>
        <w:pict w14:anchorId="0AE1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61.8pt;height:258.2pt">
            <v:imagedata r:id="rId14" o:title="Student_Enrollment_Rate_2018"/>
          </v:shape>
        </w:pic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>Figure 6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pict w14:anchorId="7AC83712">
          <v:shape id="_x0000_i1082" type="#_x0000_t75" style="width:439.45pt;height:269.4pt">
            <v:imagedata r:id="rId15" o:title="Average_Class_Sizes"/>
          </v:shape>
        </w:pict>
      </w:r>
    </w:p>
    <w:p w14:paraId="0EEF2C74" w14:textId="16216647" w:rsidR="003A5AA4" w:rsidRDefault="003A5AA4" w:rsidP="003A5AA4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Figure 7</w:t>
      </w:r>
    </w:p>
    <w:p w14:paraId="1A5D6C3D" w14:textId="0CC9015E" w:rsidR="003A5AA4" w:rsidRDefault="008D1055" w:rsidP="003A5AA4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pict w14:anchorId="65E0FC6B">
          <v:shape id="_x0000_i1090" type="#_x0000_t75" style="width:475.45pt;height:250.75pt">
            <v:imagedata r:id="rId16" o:title="PISA_Test_Result"/>
          </v:shape>
        </w:pict>
      </w:r>
    </w:p>
    <w:p w14:paraId="75786297" w14:textId="77777777" w:rsidR="00885B80" w:rsidRPr="003A5AA4" w:rsidRDefault="008D1055" w:rsidP="003A5AA4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Figure 8:</w:t>
      </w:r>
      <w:bookmarkStart w:id="6" w:name="_GoBack"/>
      <w:bookmarkEnd w:id="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4"/>
        <w:gridCol w:w="1026"/>
        <w:gridCol w:w="1027"/>
        <w:gridCol w:w="1028"/>
        <w:gridCol w:w="1027"/>
        <w:gridCol w:w="1029"/>
        <w:gridCol w:w="1027"/>
        <w:gridCol w:w="1027"/>
        <w:gridCol w:w="1025"/>
      </w:tblGrid>
      <w:tr w:rsidR="00885B80" w14:paraId="01F26EFA" w14:textId="77777777" w:rsidTr="00885B80">
        <w:tc>
          <w:tcPr>
            <w:tcW w:w="1038" w:type="dxa"/>
          </w:tcPr>
          <w:p w14:paraId="6F91DBA5" w14:textId="131393A7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Country</w:t>
            </w:r>
          </w:p>
        </w:tc>
        <w:tc>
          <w:tcPr>
            <w:tcW w:w="1039" w:type="dxa"/>
          </w:tcPr>
          <w:p w14:paraId="49A42FBE" w14:textId="78D3E9DA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</w:t>
            </w:r>
          </w:p>
        </w:tc>
        <w:tc>
          <w:tcPr>
            <w:tcW w:w="1039" w:type="dxa"/>
          </w:tcPr>
          <w:p w14:paraId="3AC86DF5" w14:textId="42DC3B1A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25%</w:t>
            </w:r>
          </w:p>
        </w:tc>
        <w:tc>
          <w:tcPr>
            <w:tcW w:w="1039" w:type="dxa"/>
          </w:tcPr>
          <w:p w14:paraId="362F12FE" w14:textId="2EAE6518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Mean</w:t>
            </w:r>
          </w:p>
        </w:tc>
        <w:tc>
          <w:tcPr>
            <w:tcW w:w="1039" w:type="dxa"/>
          </w:tcPr>
          <w:p w14:paraId="46F85C96" w14:textId="792554CE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75%</w:t>
            </w:r>
          </w:p>
        </w:tc>
        <w:tc>
          <w:tcPr>
            <w:tcW w:w="1039" w:type="dxa"/>
          </w:tcPr>
          <w:p w14:paraId="4104B6D1" w14:textId="123ADF1E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MAX</w:t>
            </w:r>
          </w:p>
        </w:tc>
        <w:tc>
          <w:tcPr>
            <w:tcW w:w="1039" w:type="dxa"/>
          </w:tcPr>
          <w:p w14:paraId="6CE63EF9" w14:textId="6813E329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STD</w:t>
            </w:r>
          </w:p>
        </w:tc>
        <w:tc>
          <w:tcPr>
            <w:tcW w:w="1039" w:type="dxa"/>
          </w:tcPr>
          <w:p w14:paraId="580AC87F" w14:textId="7CCEBC95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SKW</w:t>
            </w:r>
          </w:p>
        </w:tc>
        <w:tc>
          <w:tcPr>
            <w:tcW w:w="1039" w:type="dxa"/>
          </w:tcPr>
          <w:p w14:paraId="30BA9BA9" w14:textId="704AE0D5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KUR</w:t>
            </w:r>
          </w:p>
        </w:tc>
      </w:tr>
      <w:tr w:rsidR="00885B80" w14:paraId="31AFDCCF" w14:textId="77777777" w:rsidTr="00885B80">
        <w:tc>
          <w:tcPr>
            <w:tcW w:w="1038" w:type="dxa"/>
          </w:tcPr>
          <w:p w14:paraId="4C98125C" w14:textId="70006BAD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Turkey</w:t>
            </w:r>
          </w:p>
        </w:tc>
        <w:tc>
          <w:tcPr>
            <w:tcW w:w="1039" w:type="dxa"/>
          </w:tcPr>
          <w:p w14:paraId="01052D58" w14:textId="4F489624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424.3</w:t>
            </w:r>
          </w:p>
        </w:tc>
        <w:tc>
          <w:tcPr>
            <w:tcW w:w="1039" w:type="dxa"/>
          </w:tcPr>
          <w:p w14:paraId="3EA92BE3" w14:textId="45BFA175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431.9</w:t>
            </w:r>
          </w:p>
        </w:tc>
        <w:tc>
          <w:tcPr>
            <w:tcW w:w="1039" w:type="dxa"/>
          </w:tcPr>
          <w:p w14:paraId="7B056FAA" w14:textId="6BF5A758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444.6</w:t>
            </w:r>
          </w:p>
        </w:tc>
        <w:tc>
          <w:tcPr>
            <w:tcW w:w="1039" w:type="dxa"/>
          </w:tcPr>
          <w:p w14:paraId="1A99CE03" w14:textId="70C42528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460.1</w:t>
            </w:r>
          </w:p>
        </w:tc>
        <w:tc>
          <w:tcPr>
            <w:tcW w:w="1039" w:type="dxa"/>
          </w:tcPr>
          <w:p w14:paraId="1981094E" w14:textId="76927D7F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462.7</w:t>
            </w:r>
          </w:p>
        </w:tc>
        <w:tc>
          <w:tcPr>
            <w:tcW w:w="1039" w:type="dxa"/>
          </w:tcPr>
          <w:p w14:paraId="064EC25E" w14:textId="6F472707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16.99</w:t>
            </w:r>
          </w:p>
        </w:tc>
        <w:tc>
          <w:tcPr>
            <w:tcW w:w="1039" w:type="dxa"/>
          </w:tcPr>
          <w:p w14:paraId="16833923" w14:textId="630CB5FC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-0.01</w:t>
            </w:r>
          </w:p>
        </w:tc>
        <w:tc>
          <w:tcPr>
            <w:tcW w:w="1039" w:type="dxa"/>
          </w:tcPr>
          <w:p w14:paraId="4333B4E7" w14:textId="547279A7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1.22</w:t>
            </w:r>
          </w:p>
        </w:tc>
      </w:tr>
      <w:tr w:rsidR="00885B80" w14:paraId="6F85F1CD" w14:textId="77777777" w:rsidTr="00885B80">
        <w:tc>
          <w:tcPr>
            <w:tcW w:w="1038" w:type="dxa"/>
          </w:tcPr>
          <w:p w14:paraId="42B6B157" w14:textId="79DF1609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Finland</w:t>
            </w:r>
          </w:p>
        </w:tc>
        <w:tc>
          <w:tcPr>
            <w:tcW w:w="1039" w:type="dxa"/>
          </w:tcPr>
          <w:p w14:paraId="75BE1CA9" w14:textId="143EFCC7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516.3</w:t>
            </w:r>
          </w:p>
        </w:tc>
        <w:tc>
          <w:tcPr>
            <w:tcW w:w="1039" w:type="dxa"/>
          </w:tcPr>
          <w:p w14:paraId="195E793B" w14:textId="378C3032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524.3</w:t>
            </w:r>
          </w:p>
        </w:tc>
        <w:tc>
          <w:tcPr>
            <w:tcW w:w="1039" w:type="dxa"/>
          </w:tcPr>
          <w:p w14:paraId="585D8D65" w14:textId="30A3B47E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534.9</w:t>
            </w:r>
          </w:p>
        </w:tc>
        <w:tc>
          <w:tcPr>
            <w:tcW w:w="1039" w:type="dxa"/>
          </w:tcPr>
          <w:p w14:paraId="1806480A" w14:textId="52F9E9BC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544.7</w:t>
            </w:r>
          </w:p>
        </w:tc>
        <w:tc>
          <w:tcPr>
            <w:tcW w:w="1039" w:type="dxa"/>
          </w:tcPr>
          <w:p w14:paraId="44067422" w14:textId="1012F760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552.7</w:t>
            </w:r>
          </w:p>
        </w:tc>
        <w:tc>
          <w:tcPr>
            <w:tcW w:w="1039" w:type="dxa"/>
          </w:tcPr>
          <w:p w14:paraId="46A227A6" w14:textId="5D95E989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14.28</w:t>
            </w:r>
          </w:p>
        </w:tc>
        <w:tc>
          <w:tcPr>
            <w:tcW w:w="1039" w:type="dxa"/>
          </w:tcPr>
          <w:p w14:paraId="55D7E957" w14:textId="5B25D39D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-0.09</w:t>
            </w:r>
          </w:p>
        </w:tc>
        <w:tc>
          <w:tcPr>
            <w:tcW w:w="1039" w:type="dxa"/>
          </w:tcPr>
          <w:p w14:paraId="571F86DF" w14:textId="3C4F0436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1.49</w:t>
            </w:r>
          </w:p>
        </w:tc>
      </w:tr>
      <w:tr w:rsidR="00885B80" w14:paraId="172A9F88" w14:textId="77777777" w:rsidTr="00885B80">
        <w:tc>
          <w:tcPr>
            <w:tcW w:w="1038" w:type="dxa"/>
          </w:tcPr>
          <w:p w14:paraId="009A28AF" w14:textId="5E625481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South Korea</w:t>
            </w:r>
          </w:p>
        </w:tc>
        <w:tc>
          <w:tcPr>
            <w:tcW w:w="1039" w:type="dxa"/>
          </w:tcPr>
          <w:p w14:paraId="35176192" w14:textId="5622EF83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519.0</w:t>
            </w:r>
          </w:p>
        </w:tc>
        <w:tc>
          <w:tcPr>
            <w:tcW w:w="1039" w:type="dxa"/>
          </w:tcPr>
          <w:p w14:paraId="5D06E705" w14:textId="35FE7404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524.2</w:t>
            </w:r>
          </w:p>
        </w:tc>
        <w:tc>
          <w:tcPr>
            <w:tcW w:w="1039" w:type="dxa"/>
          </w:tcPr>
          <w:p w14:paraId="6CD98D02" w14:textId="63136DC3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533.7</w:t>
            </w:r>
          </w:p>
        </w:tc>
        <w:tc>
          <w:tcPr>
            <w:tcW w:w="1039" w:type="dxa"/>
          </w:tcPr>
          <w:p w14:paraId="71037451" w14:textId="2E7F0472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541.5</w:t>
            </w:r>
          </w:p>
        </w:tc>
        <w:tc>
          <w:tcPr>
            <w:tcW w:w="1039" w:type="dxa"/>
          </w:tcPr>
          <w:p w14:paraId="2C924B87" w14:textId="50CA38F6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542.7</w:t>
            </w:r>
          </w:p>
        </w:tc>
        <w:tc>
          <w:tcPr>
            <w:tcW w:w="1039" w:type="dxa"/>
          </w:tcPr>
          <w:p w14:paraId="03683684" w14:textId="41FE9BB0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11.21</w:t>
            </w:r>
          </w:p>
        </w:tc>
        <w:tc>
          <w:tcPr>
            <w:tcW w:w="1039" w:type="dxa"/>
          </w:tcPr>
          <w:p w14:paraId="50000978" w14:textId="2D1BD474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-0.65</w:t>
            </w:r>
          </w:p>
        </w:tc>
        <w:tc>
          <w:tcPr>
            <w:tcW w:w="1039" w:type="dxa"/>
          </w:tcPr>
          <w:p w14:paraId="2C781E2E" w14:textId="543A4438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1.5</w:t>
            </w:r>
          </w:p>
        </w:tc>
      </w:tr>
      <w:tr w:rsidR="00885B80" w14:paraId="139A5443" w14:textId="77777777" w:rsidTr="00885B80">
        <w:tc>
          <w:tcPr>
            <w:tcW w:w="1038" w:type="dxa"/>
          </w:tcPr>
          <w:p w14:paraId="5936EF8F" w14:textId="5BACA4CD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85B8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OECD</w:t>
            </w:r>
          </w:p>
        </w:tc>
        <w:tc>
          <w:tcPr>
            <w:tcW w:w="1039" w:type="dxa"/>
          </w:tcPr>
          <w:p w14:paraId="2B9121E8" w14:textId="049248B2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488.3</w:t>
            </w:r>
          </w:p>
        </w:tc>
        <w:tc>
          <w:tcPr>
            <w:tcW w:w="1039" w:type="dxa"/>
          </w:tcPr>
          <w:p w14:paraId="79CE9CC4" w14:textId="5FCF0A0E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492.4</w:t>
            </w:r>
          </w:p>
        </w:tc>
        <w:tc>
          <w:tcPr>
            <w:tcW w:w="1039" w:type="dxa"/>
          </w:tcPr>
          <w:p w14:paraId="06610318" w14:textId="60BBF1E9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494.2</w:t>
            </w:r>
          </w:p>
        </w:tc>
        <w:tc>
          <w:tcPr>
            <w:tcW w:w="1039" w:type="dxa"/>
          </w:tcPr>
          <w:p w14:paraId="52C054CF" w14:textId="19A8DF0F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496.8</w:t>
            </w:r>
          </w:p>
        </w:tc>
        <w:tc>
          <w:tcPr>
            <w:tcW w:w="1039" w:type="dxa"/>
          </w:tcPr>
          <w:p w14:paraId="37825FAB" w14:textId="4C8E7460" w:rsidR="00885B80" w:rsidRPr="00885B80" w:rsidRDefault="00885B80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497.7</w:t>
            </w:r>
          </w:p>
        </w:tc>
        <w:tc>
          <w:tcPr>
            <w:tcW w:w="1039" w:type="dxa"/>
          </w:tcPr>
          <w:p w14:paraId="1F9CEE20" w14:textId="010BF69E" w:rsidR="00885B80" w:rsidRPr="00885B80" w:rsidRDefault="004D178D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3.57</w:t>
            </w:r>
          </w:p>
        </w:tc>
        <w:tc>
          <w:tcPr>
            <w:tcW w:w="1039" w:type="dxa"/>
          </w:tcPr>
          <w:p w14:paraId="626814A5" w14:textId="5A36B08C" w:rsidR="00885B80" w:rsidRPr="00885B80" w:rsidRDefault="004D178D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-0.64</w:t>
            </w:r>
          </w:p>
        </w:tc>
        <w:tc>
          <w:tcPr>
            <w:tcW w:w="1039" w:type="dxa"/>
          </w:tcPr>
          <w:p w14:paraId="4DECE1AC" w14:textId="459DEB8D" w:rsidR="00885B80" w:rsidRPr="00885B80" w:rsidRDefault="004D178D" w:rsidP="003A5AA4">
            <w:pPr>
              <w:spacing w:line="48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2.08</w:t>
            </w:r>
          </w:p>
        </w:tc>
      </w:tr>
    </w:tbl>
    <w:p w14:paraId="164634CA" w14:textId="14C57078" w:rsidR="008D1055" w:rsidRPr="003A5AA4" w:rsidRDefault="008D1055" w:rsidP="003A5AA4">
      <w:pPr>
        <w:spacing w:line="480" w:lineRule="auto"/>
        <w:ind w:firstLine="708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14:paraId="580B55A1" w14:textId="1A100EFA" w:rsidR="007B6F4B" w:rsidRPr="00310B3C" w:rsidRDefault="00E71614" w:rsidP="0035307C">
      <w:pPr>
        <w:pStyle w:val="Balk1"/>
        <w:spacing w:before="0" w:line="240" w:lineRule="auto"/>
        <w:jc w:val="center"/>
        <w:rPr>
          <w:rFonts w:cs="Times New Roman"/>
          <w:szCs w:val="24"/>
          <w:lang w:val="en-US"/>
        </w:rPr>
      </w:pPr>
      <w:r w:rsidRPr="00310B3C">
        <w:rPr>
          <w:rFonts w:cs="Times New Roman"/>
          <w:szCs w:val="24"/>
          <w:lang w:val="en-US"/>
        </w:rPr>
        <w:t>REFERENCES</w:t>
      </w:r>
      <w:bookmarkEnd w:id="5"/>
    </w:p>
    <w:p w14:paraId="3A3641D5" w14:textId="77777777" w:rsidR="00212B89" w:rsidRPr="00310B3C" w:rsidRDefault="00212B89" w:rsidP="00212B89">
      <w:pPr>
        <w:rPr>
          <w:rFonts w:ascii="Times New Roman" w:hAnsi="Times New Roman" w:cs="Times New Roman"/>
          <w:lang w:val="en-US"/>
        </w:rPr>
      </w:pPr>
    </w:p>
    <w:p w14:paraId="42685C3E" w14:textId="6C765311" w:rsidR="006A2E33" w:rsidRPr="00310B3C" w:rsidRDefault="007B6F4B" w:rsidP="004F7548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[1]</w:t>
      </w:r>
      <w:r w:rsidR="006A2E33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E. A. Hanushek, and L. </w:t>
      </w:r>
      <w:proofErr w:type="spellStart"/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>Wößmann</w:t>
      </w:r>
      <w:proofErr w:type="spellEnd"/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. 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“</w:t>
      </w:r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>The Role of Education Quality in Economic Growth,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”</w:t>
      </w:r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F975D7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The World Bank</w:t>
      </w:r>
      <w:r w:rsidR="00F975D7" w:rsidRPr="00310B3C">
        <w:rPr>
          <w:rFonts w:ascii="Times New Roman" w:hAnsi="Times New Roman" w:cs="Times New Roman"/>
          <w:sz w:val="23"/>
          <w:szCs w:val="23"/>
          <w:lang w:val="en-US"/>
        </w:rPr>
        <w:t>, 2017. [Online]. Available: http://documents1.worldbank.org/curated/en/260461468324885735/pdf/wps4122.pdf. [Accessed: Oct. 26, 2020].</w:t>
      </w:r>
    </w:p>
    <w:p w14:paraId="297FE9B1" w14:textId="4CA80887" w:rsidR="000D42BE" w:rsidRPr="00310B3C" w:rsidRDefault="006A1E6C" w:rsidP="004F7548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[2]</w:t>
      </w:r>
      <w:r w:rsidR="004175FB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4F7548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H. S. </w:t>
      </w:r>
      <w:proofErr w:type="spellStart"/>
      <w:r w:rsidR="004F7548" w:rsidRPr="00310B3C">
        <w:rPr>
          <w:rFonts w:ascii="Times New Roman" w:hAnsi="Times New Roman" w:cs="Times New Roman"/>
          <w:sz w:val="23"/>
          <w:szCs w:val="23"/>
          <w:lang w:val="en-US"/>
        </w:rPr>
        <w:t>Akareem</w:t>
      </w:r>
      <w:proofErr w:type="spellEnd"/>
      <w:r w:rsidR="004F7548" w:rsidRPr="00310B3C">
        <w:rPr>
          <w:rFonts w:ascii="Times New Roman" w:hAnsi="Times New Roman" w:cs="Times New Roman"/>
          <w:sz w:val="23"/>
          <w:szCs w:val="23"/>
          <w:lang w:val="en-US"/>
        </w:rPr>
        <w:t>, and S. S. Hossain, “Determinants of Education Quality: What Makes Students’ Perception Different?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4F7548" w:rsidRPr="00310B3C">
        <w:rPr>
          <w:rFonts w:ascii="Times New Roman" w:hAnsi="Times New Roman" w:cs="Times New Roman"/>
          <w:sz w:val="23"/>
          <w:szCs w:val="23"/>
          <w:lang w:val="en-US"/>
        </w:rPr>
        <w:t>” Open Review of Educational Research, vol. 3, no. 1, pp. 52–67, Jan. 2016, doi:10.1080/23265507.2016.1155167.</w:t>
      </w:r>
    </w:p>
    <w:p w14:paraId="59F21FB9" w14:textId="60A59DEA" w:rsidR="005F133F" w:rsidRPr="00310B3C" w:rsidRDefault="005F133F" w:rsidP="008C0894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[3]</w:t>
      </w:r>
      <w:r w:rsidR="002B64FB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D558A6" w:rsidRPr="00310B3C">
        <w:rPr>
          <w:rFonts w:ascii="Times New Roman" w:hAnsi="Times New Roman" w:cs="Times New Roman"/>
          <w:sz w:val="23"/>
          <w:szCs w:val="23"/>
          <w:lang w:val="en-US"/>
        </w:rPr>
        <w:t>R.</w:t>
      </w:r>
      <w:r w:rsidR="005068BC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M. </w:t>
      </w:r>
      <w:r w:rsidR="001C0650" w:rsidRPr="00310B3C">
        <w:rPr>
          <w:rFonts w:ascii="Times New Roman" w:hAnsi="Times New Roman" w:cs="Times New Roman"/>
          <w:sz w:val="23"/>
          <w:szCs w:val="23"/>
          <w:lang w:val="en-US"/>
        </w:rPr>
        <w:t>B</w:t>
      </w:r>
      <w:r w:rsidR="005068BC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D558A6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Bastos</w:t>
      </w:r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“The Surprising Success of the Finnish Educational System in a Global Scenario of Commodified Education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” </w:t>
      </w:r>
      <w:proofErr w:type="spellStart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>Revista</w:t>
      </w:r>
      <w:proofErr w:type="spellEnd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>Brasileira</w:t>
      </w:r>
      <w:proofErr w:type="spellEnd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de </w:t>
      </w:r>
      <w:proofErr w:type="spellStart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>Educacao</w:t>
      </w:r>
      <w:proofErr w:type="spellEnd"/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>, vol. 22, no. 70, pp. 802–825</w:t>
      </w:r>
      <w:r w:rsidR="00D72732" w:rsidRPr="00310B3C">
        <w:rPr>
          <w:rFonts w:ascii="Times New Roman" w:hAnsi="Times New Roman" w:cs="Times New Roman"/>
          <w:sz w:val="23"/>
          <w:szCs w:val="23"/>
          <w:lang w:val="en-US"/>
        </w:rPr>
        <w:t>, 2017,</w:t>
      </w:r>
      <w:r w:rsidR="008C089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doi:10.1590/S1413-24782017227040.</w:t>
      </w:r>
    </w:p>
    <w:p w14:paraId="37CF723B" w14:textId="69256FC9" w:rsidR="00B610EE" w:rsidRPr="00310B3C" w:rsidRDefault="00CC5DE1" w:rsidP="007E3950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[4] 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>F</w:t>
      </w:r>
      <w:r w:rsidR="00032689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. </w:t>
      </w:r>
      <w:proofErr w:type="spellStart"/>
      <w:r w:rsidR="00032689" w:rsidRPr="00310B3C">
        <w:rPr>
          <w:rFonts w:ascii="Times New Roman" w:hAnsi="Times New Roman" w:cs="Times New Roman"/>
          <w:sz w:val="23"/>
          <w:szCs w:val="23"/>
          <w:lang w:val="en-US"/>
        </w:rPr>
        <w:t>Gün</w:t>
      </w:r>
      <w:proofErr w:type="spellEnd"/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and G</w:t>
      </w:r>
      <w:r w:rsidR="00032689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A</w:t>
      </w:r>
      <w:r w:rsidR="00032689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>Baskan</w:t>
      </w:r>
      <w:proofErr w:type="spellEnd"/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“New Education System in Turkey (4 +4 +4): A Critical Outlook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>” Procedia - Social and Behavioral Sciences, vol. 131, pp. 229–235</w:t>
      </w:r>
      <w:r w:rsidR="00B65A74" w:rsidRPr="00310B3C">
        <w:rPr>
          <w:rFonts w:ascii="Times New Roman" w:hAnsi="Times New Roman" w:cs="Times New Roman"/>
          <w:sz w:val="23"/>
          <w:szCs w:val="23"/>
          <w:lang w:val="en-US"/>
        </w:rPr>
        <w:t>, May</w:t>
      </w:r>
      <w:r w:rsidR="004B674A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B65A7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="00B65A74" w:rsidRPr="00310B3C">
        <w:rPr>
          <w:rFonts w:ascii="Times New Roman" w:hAnsi="Times New Roman" w:cs="Times New Roman"/>
          <w:sz w:val="23"/>
          <w:szCs w:val="23"/>
          <w:lang w:val="en-US"/>
        </w:rPr>
        <w:t>2014</w:t>
      </w:r>
      <w:proofErr w:type="gramEnd"/>
      <w:r w:rsidR="00B65A7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1E03E1" w:rsidRPr="00310B3C">
        <w:rPr>
          <w:rFonts w:ascii="Times New Roman" w:hAnsi="Times New Roman" w:cs="Times New Roman"/>
          <w:sz w:val="23"/>
          <w:szCs w:val="23"/>
          <w:lang w:val="en-US"/>
        </w:rPr>
        <w:t>doi:10.1016/j.sbspro.2014.04.109.</w:t>
      </w:r>
    </w:p>
    <w:p w14:paraId="32EE2124" w14:textId="59C9531F" w:rsidR="009C2021" w:rsidRPr="00310B3C" w:rsidRDefault="00CE246A" w:rsidP="00466B23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[5] </w:t>
      </w:r>
      <w:r w:rsidR="00B61486" w:rsidRPr="00310B3C">
        <w:rPr>
          <w:rFonts w:ascii="Times New Roman" w:hAnsi="Times New Roman" w:cs="Times New Roman"/>
          <w:sz w:val="23"/>
          <w:szCs w:val="23"/>
          <w:lang w:val="en-US"/>
        </w:rPr>
        <w:t>“Turkey Overview,”</w:t>
      </w:r>
      <w:r w:rsidR="00B61486" w:rsidRPr="00310B3C">
        <w:rPr>
          <w:rFonts w:ascii="Times New Roman" w:hAnsi="Times New Roman" w:cs="Times New Roman"/>
          <w:sz w:val="23"/>
          <w:szCs w:val="23"/>
        </w:rPr>
        <w:t xml:space="preserve"> </w:t>
      </w:r>
      <w:r w:rsidR="00B61486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Eurydice - Europa EU</w:t>
      </w:r>
      <w:r w:rsidR="00D26680" w:rsidRPr="00310B3C">
        <w:rPr>
          <w:rFonts w:ascii="Times New Roman" w:hAnsi="Times New Roman" w:cs="Times New Roman"/>
          <w:sz w:val="23"/>
          <w:szCs w:val="23"/>
          <w:lang w:val="en-US"/>
        </w:rPr>
        <w:t>, n.d.</w:t>
      </w:r>
      <w:r w:rsidR="00B61486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[Online]. Available: https://eacea.ec.europa.eu/national-policies/eurydice/content/turkey_en. [Accessed: Oct. 25, 2020].</w:t>
      </w:r>
    </w:p>
    <w:p w14:paraId="647D7703" w14:textId="23304CE0" w:rsidR="00D61670" w:rsidRPr="00310B3C" w:rsidRDefault="008C0E0C" w:rsidP="00CA5448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[6]</w:t>
      </w:r>
      <w:r w:rsidR="002D240B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>A</w:t>
      </w:r>
      <w:r w:rsidR="002F7C13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E</w:t>
      </w:r>
      <w:r w:rsidR="00C129CF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="00C129CF" w:rsidRPr="00310B3C">
        <w:rPr>
          <w:rFonts w:ascii="Times New Roman" w:hAnsi="Times New Roman" w:cs="Times New Roman"/>
          <w:sz w:val="23"/>
          <w:szCs w:val="23"/>
          <w:lang w:val="en-US"/>
        </w:rPr>
        <w:t>Kesici</w:t>
      </w:r>
      <w:proofErr w:type="spellEnd"/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>, and V</w:t>
      </w:r>
      <w:r w:rsidR="002F7C13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K</w:t>
      </w:r>
      <w:r w:rsidR="00C129CF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>Ceylan</w:t>
      </w:r>
      <w:proofErr w:type="spellEnd"/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“Quality of School Life in Turkey, Finland and South Korea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BB2EC5" w:rsidRPr="00310B3C">
        <w:rPr>
          <w:rFonts w:ascii="Times New Roman" w:hAnsi="Times New Roman" w:cs="Times New Roman"/>
          <w:sz w:val="23"/>
          <w:szCs w:val="23"/>
          <w:lang w:val="en-US"/>
        </w:rPr>
        <w:t>” International Journal of Evaluation and Research in Education, vol. 9, no. 1, pp. 100–108</w:t>
      </w:r>
      <w:r w:rsidR="00260824" w:rsidRPr="00310B3C">
        <w:rPr>
          <w:rFonts w:ascii="Times New Roman" w:hAnsi="Times New Roman" w:cs="Times New Roman"/>
          <w:sz w:val="23"/>
          <w:szCs w:val="23"/>
          <w:lang w:val="en-US"/>
        </w:rPr>
        <w:t>, Mar</w:t>
      </w:r>
      <w:r w:rsidR="008023B7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26082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2020</w:t>
      </w:r>
      <w:r w:rsidR="000923B2" w:rsidRPr="00310B3C">
        <w:rPr>
          <w:rFonts w:ascii="Times New Roman" w:hAnsi="Times New Roman" w:cs="Times New Roman"/>
          <w:sz w:val="23"/>
          <w:szCs w:val="23"/>
          <w:lang w:val="en-US"/>
        </w:rPr>
        <w:t>, doi:10.11591/ijere.v9i1.20522</w:t>
      </w:r>
      <w:r w:rsidR="005A6D80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14:paraId="68915700" w14:textId="41A28A0A" w:rsidR="005F133F" w:rsidRPr="00310B3C" w:rsidRDefault="005F133F" w:rsidP="007E3950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</w:t>
      </w:r>
      <w:r w:rsidR="00007535" w:rsidRPr="00310B3C">
        <w:rPr>
          <w:rFonts w:ascii="Times New Roman" w:hAnsi="Times New Roman" w:cs="Times New Roman"/>
          <w:sz w:val="23"/>
          <w:szCs w:val="23"/>
          <w:lang w:val="en-US"/>
        </w:rPr>
        <w:t>7</w:t>
      </w:r>
      <w:r w:rsidRPr="00310B3C">
        <w:rPr>
          <w:rFonts w:ascii="Times New Roman" w:hAnsi="Times New Roman" w:cs="Times New Roman"/>
          <w:sz w:val="23"/>
          <w:szCs w:val="23"/>
          <w:lang w:val="en-US"/>
        </w:rPr>
        <w:t>]</w:t>
      </w:r>
      <w:r w:rsidR="001966A0" w:rsidRPr="00310B3C">
        <w:rPr>
          <w:rFonts w:ascii="Times New Roman" w:hAnsi="Times New Roman" w:cs="Times New Roman"/>
          <w:sz w:val="23"/>
          <w:szCs w:val="23"/>
        </w:rPr>
        <w:t xml:space="preserve"> 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>Keita</w:t>
      </w:r>
      <w:r w:rsidR="001C0650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Takayama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>, et al</w:t>
      </w:r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>“Finland Has It All? Examining the Media Accentuation of ‘Finnish Education’ in Australia, Germany and South Korea</w:t>
      </w:r>
      <w:r w:rsidR="001844A4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,</w:t>
      </w:r>
      <w:r w:rsidR="00B5506A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” Research in Comparative and International Education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>, vol. 8, no. 3, pp. 307–325</w:t>
      </w:r>
      <w:r w:rsidR="006E46CC" w:rsidRPr="00310B3C">
        <w:rPr>
          <w:rFonts w:ascii="Times New Roman" w:hAnsi="Times New Roman" w:cs="Times New Roman"/>
          <w:sz w:val="23"/>
          <w:szCs w:val="23"/>
          <w:lang w:val="en-US"/>
        </w:rPr>
        <w:t>, Jan. 2013</w:t>
      </w:r>
      <w:r w:rsidR="00D9417C" w:rsidRPr="00310B3C">
        <w:rPr>
          <w:rFonts w:ascii="Times New Roman" w:hAnsi="Times New Roman" w:cs="Times New Roman"/>
          <w:sz w:val="23"/>
          <w:szCs w:val="23"/>
          <w:lang w:val="en-US"/>
        </w:rPr>
        <w:t>. [Online]. Available:</w:t>
      </w:r>
      <w:r w:rsidR="006706B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>EBSCOhost,</w:t>
      </w:r>
      <w:r w:rsidR="006706B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2D5BF6" w:rsidRPr="00310B3C">
        <w:rPr>
          <w:rFonts w:ascii="Times New Roman" w:hAnsi="Times New Roman" w:cs="Times New Roman"/>
          <w:sz w:val="23"/>
          <w:szCs w:val="23"/>
          <w:lang w:val="en-US"/>
        </w:rPr>
        <w:t>http://</w:t>
      </w:r>
      <w:r w:rsidR="00B5506A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search.ebscohost.com/login.aspx?direct=true&amp;db=eric&amp;AN=EJ1018570&amp;site=eds-live. </w:t>
      </w:r>
    </w:p>
    <w:p w14:paraId="5E025898" w14:textId="3E89A598" w:rsidR="00CA422F" w:rsidRPr="00310B3C" w:rsidRDefault="005C1C46" w:rsidP="00466B23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</w:t>
      </w:r>
      <w:r w:rsidR="00007535" w:rsidRPr="00310B3C">
        <w:rPr>
          <w:rFonts w:ascii="Times New Roman" w:hAnsi="Times New Roman" w:cs="Times New Roman"/>
          <w:sz w:val="23"/>
          <w:szCs w:val="23"/>
          <w:lang w:val="en-US"/>
        </w:rPr>
        <w:t>8</w:t>
      </w:r>
      <w:r w:rsidRPr="00310B3C">
        <w:rPr>
          <w:rFonts w:ascii="Times New Roman" w:hAnsi="Times New Roman" w:cs="Times New Roman"/>
          <w:sz w:val="23"/>
          <w:szCs w:val="23"/>
          <w:lang w:val="en-US"/>
        </w:rPr>
        <w:t>]</w:t>
      </w:r>
      <w:r w:rsidR="00CA422F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C1225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Y. 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>Lee</w:t>
      </w:r>
      <w:r w:rsidR="00AB785C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“Views on Education and Achievement: Finland’s Story of Success and South Korea’s Story of Decline</w:t>
      </w:r>
      <w:r w:rsidR="001844A4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” </w:t>
      </w:r>
      <w:r w:rsidR="00EF731E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KEDI Journal of Educational Policy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>, vol. 7, no. 2, pp. 379–401</w:t>
      </w:r>
      <w:r w:rsidR="00687250" w:rsidRPr="00310B3C">
        <w:rPr>
          <w:rFonts w:ascii="Times New Roman" w:hAnsi="Times New Roman" w:cs="Times New Roman"/>
          <w:sz w:val="23"/>
          <w:szCs w:val="23"/>
          <w:lang w:val="en-US"/>
        </w:rPr>
        <w:t>, Dec. 2010</w:t>
      </w:r>
      <w:r w:rsidR="006706B2" w:rsidRPr="00310B3C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D61956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6706B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[Online]. Available: 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EBSCOhost, </w:t>
      </w:r>
      <w:r w:rsidR="002D5BF6" w:rsidRPr="00310B3C">
        <w:rPr>
          <w:rFonts w:ascii="Times New Roman" w:hAnsi="Times New Roman" w:cs="Times New Roman"/>
          <w:sz w:val="23"/>
          <w:szCs w:val="23"/>
          <w:lang w:val="en-US"/>
        </w:rPr>
        <w:t>http://</w:t>
      </w:r>
      <w:r w:rsidR="00EF731E" w:rsidRPr="00310B3C">
        <w:rPr>
          <w:rFonts w:ascii="Times New Roman" w:hAnsi="Times New Roman" w:cs="Times New Roman"/>
          <w:sz w:val="23"/>
          <w:szCs w:val="23"/>
          <w:lang w:val="en-US"/>
        </w:rPr>
        <w:t>search.ebscohost.com/login.aspx?direct=true&amp;db=edo&amp;AN=57715550&amp;site=eds-live.</w:t>
      </w:r>
      <w:r w:rsidR="00906BC7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19118D75" w14:textId="3CBACF11" w:rsidR="005B65C2" w:rsidRPr="00310B3C" w:rsidRDefault="005C1C46" w:rsidP="000353EB">
      <w:pPr>
        <w:ind w:left="360" w:hanging="360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t>[</w:t>
      </w:r>
      <w:r w:rsidR="00007535" w:rsidRPr="00310B3C">
        <w:rPr>
          <w:rFonts w:ascii="Times New Roman" w:hAnsi="Times New Roman" w:cs="Times New Roman"/>
          <w:sz w:val="23"/>
          <w:szCs w:val="23"/>
          <w:lang w:val="en-US"/>
        </w:rPr>
        <w:t>9</w:t>
      </w:r>
      <w:r w:rsidRPr="00310B3C">
        <w:rPr>
          <w:rFonts w:ascii="Times New Roman" w:hAnsi="Times New Roman" w:cs="Times New Roman"/>
          <w:sz w:val="23"/>
          <w:szCs w:val="23"/>
          <w:lang w:val="en-US"/>
        </w:rPr>
        <w:t>]</w:t>
      </w:r>
      <w:r w:rsidR="003D5734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5B65C2" w:rsidRPr="00310B3C">
        <w:rPr>
          <w:rFonts w:ascii="Times New Roman" w:hAnsi="Times New Roman" w:cs="Times New Roman"/>
          <w:sz w:val="23"/>
          <w:szCs w:val="23"/>
          <w:lang w:val="en-US"/>
        </w:rPr>
        <w:t>“</w:t>
      </w:r>
      <w:r w:rsidR="00B45EBA" w:rsidRPr="00310B3C">
        <w:rPr>
          <w:rFonts w:ascii="Times New Roman" w:hAnsi="Times New Roman" w:cs="Times New Roman"/>
          <w:sz w:val="23"/>
          <w:szCs w:val="23"/>
          <w:lang w:val="en-US"/>
        </w:rPr>
        <w:t>The Turkish education system</w:t>
      </w:r>
      <w:r w:rsidR="005B65C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,” </w:t>
      </w:r>
      <w:r w:rsidR="005B65C2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OECD</w:t>
      </w:r>
      <w:r w:rsidR="00ED7D57" w:rsidRPr="00310B3C">
        <w:rPr>
          <w:rFonts w:ascii="Times New Roman" w:hAnsi="Times New Roman" w:cs="Times New Roman"/>
          <w:sz w:val="23"/>
          <w:szCs w:val="23"/>
          <w:lang w:val="en-US"/>
        </w:rPr>
        <w:t>,</w:t>
      </w:r>
      <w:r w:rsidR="005B65C2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ED7D57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n.d. </w:t>
      </w:r>
      <w:r w:rsidR="005B65C2" w:rsidRPr="00310B3C">
        <w:rPr>
          <w:rFonts w:ascii="Times New Roman" w:hAnsi="Times New Roman" w:cs="Times New Roman"/>
          <w:sz w:val="23"/>
          <w:szCs w:val="23"/>
          <w:lang w:val="en-US"/>
        </w:rPr>
        <w:t>[Online]. Available:</w:t>
      </w:r>
      <w:r w:rsidR="004A41A6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https://www.oecd-ilibrary.org/sites/71ee93b4-en/index.html?itemId=/content/component/71ee93b4-en</w:t>
      </w:r>
      <w:r w:rsidR="005B65C2" w:rsidRPr="00310B3C">
        <w:rPr>
          <w:rFonts w:ascii="Times New Roman" w:hAnsi="Times New Roman" w:cs="Times New Roman"/>
          <w:sz w:val="23"/>
          <w:szCs w:val="23"/>
          <w:lang w:val="en-US"/>
        </w:rPr>
        <w:t>. [Accessed: Oct. 24, 2020].</w:t>
      </w:r>
    </w:p>
    <w:p w14:paraId="23E507E1" w14:textId="0CBAE82F" w:rsidR="004A7422" w:rsidRPr="00310B3C" w:rsidRDefault="00861F85" w:rsidP="008A11A6">
      <w:pPr>
        <w:ind w:left="432" w:hanging="432"/>
        <w:rPr>
          <w:rFonts w:ascii="Times New Roman" w:hAnsi="Times New Roman" w:cs="Times New Roman"/>
          <w:sz w:val="23"/>
          <w:szCs w:val="23"/>
          <w:lang w:val="en-US"/>
        </w:rPr>
      </w:pPr>
      <w:r w:rsidRPr="00310B3C">
        <w:rPr>
          <w:rFonts w:ascii="Times New Roman" w:hAnsi="Times New Roman" w:cs="Times New Roman"/>
          <w:sz w:val="23"/>
          <w:szCs w:val="23"/>
          <w:lang w:val="en-US"/>
        </w:rPr>
        <w:lastRenderedPageBreak/>
        <w:t>[</w:t>
      </w:r>
      <w:r w:rsidR="00007535" w:rsidRPr="00310B3C">
        <w:rPr>
          <w:rFonts w:ascii="Times New Roman" w:hAnsi="Times New Roman" w:cs="Times New Roman"/>
          <w:sz w:val="23"/>
          <w:szCs w:val="23"/>
          <w:lang w:val="en-US"/>
        </w:rPr>
        <w:t>10</w:t>
      </w:r>
      <w:r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] </w:t>
      </w:r>
      <w:r w:rsidR="00817AB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“PISA 2018 results,” </w:t>
      </w:r>
      <w:r w:rsidR="00817ABE" w:rsidRPr="00310B3C">
        <w:rPr>
          <w:rFonts w:ascii="Times New Roman" w:hAnsi="Times New Roman" w:cs="Times New Roman"/>
          <w:i/>
          <w:iCs/>
          <w:sz w:val="23"/>
          <w:szCs w:val="23"/>
          <w:lang w:val="en-US"/>
        </w:rPr>
        <w:t>OECD</w:t>
      </w:r>
      <w:r w:rsidR="00ED3C30" w:rsidRPr="00310B3C">
        <w:rPr>
          <w:rFonts w:ascii="Times New Roman" w:hAnsi="Times New Roman" w:cs="Times New Roman"/>
          <w:sz w:val="23"/>
          <w:szCs w:val="23"/>
          <w:lang w:val="en-US"/>
        </w:rPr>
        <w:t>, n.d.</w:t>
      </w:r>
      <w:r w:rsidR="00817AB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[Online]. Available:</w:t>
      </w:r>
      <w:r w:rsidR="0017395E" w:rsidRPr="00310B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817ABE" w:rsidRPr="00310B3C">
        <w:rPr>
          <w:rFonts w:ascii="Times New Roman" w:hAnsi="Times New Roman" w:cs="Times New Roman"/>
          <w:sz w:val="23"/>
          <w:szCs w:val="23"/>
          <w:lang w:val="en-US"/>
        </w:rPr>
        <w:t>https://www.oecd.org/pisa/publications/pisa-2018-results.htm. [Accessed: Oct. 24, 2020].</w:t>
      </w:r>
    </w:p>
    <w:sectPr w:rsidR="004A7422" w:rsidRPr="00310B3C" w:rsidSect="00C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00917" w14:textId="77777777" w:rsidR="00713373" w:rsidRDefault="00713373" w:rsidP="00C205EE">
      <w:pPr>
        <w:spacing w:after="0" w:line="240" w:lineRule="auto"/>
      </w:pPr>
      <w:r>
        <w:separator/>
      </w:r>
    </w:p>
  </w:endnote>
  <w:endnote w:type="continuationSeparator" w:id="0">
    <w:p w14:paraId="677A7945" w14:textId="77777777" w:rsidR="00713373" w:rsidRDefault="00713373" w:rsidP="00C2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162E" w14:textId="4FF459D6" w:rsidR="00C205EE" w:rsidRDefault="00C205EE" w:rsidP="00C205EE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D4C17" w14:textId="77777777" w:rsidR="00713373" w:rsidRDefault="00713373" w:rsidP="00C205EE">
      <w:pPr>
        <w:spacing w:after="0" w:line="240" w:lineRule="auto"/>
      </w:pPr>
      <w:r>
        <w:separator/>
      </w:r>
    </w:p>
  </w:footnote>
  <w:footnote w:type="continuationSeparator" w:id="0">
    <w:p w14:paraId="3B4E0699" w14:textId="77777777" w:rsidR="00713373" w:rsidRDefault="00713373" w:rsidP="00C2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7236"/>
    <w:multiLevelType w:val="hybridMultilevel"/>
    <w:tmpl w:val="6EB81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50B39"/>
    <w:multiLevelType w:val="hybridMultilevel"/>
    <w:tmpl w:val="9B0CAA7E"/>
    <w:lvl w:ilvl="0" w:tplc="4C7231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7"/>
    <w:rsid w:val="00000C22"/>
    <w:rsid w:val="00001F74"/>
    <w:rsid w:val="00007535"/>
    <w:rsid w:val="00011DAA"/>
    <w:rsid w:val="00012165"/>
    <w:rsid w:val="00012E97"/>
    <w:rsid w:val="00014898"/>
    <w:rsid w:val="00024ACE"/>
    <w:rsid w:val="00025D98"/>
    <w:rsid w:val="000324E3"/>
    <w:rsid w:val="00032689"/>
    <w:rsid w:val="000353EB"/>
    <w:rsid w:val="00035800"/>
    <w:rsid w:val="00041527"/>
    <w:rsid w:val="00043430"/>
    <w:rsid w:val="00044F3B"/>
    <w:rsid w:val="000456C6"/>
    <w:rsid w:val="000537AB"/>
    <w:rsid w:val="00055EA3"/>
    <w:rsid w:val="00057752"/>
    <w:rsid w:val="00064EEC"/>
    <w:rsid w:val="0006509E"/>
    <w:rsid w:val="00071D94"/>
    <w:rsid w:val="00083BB1"/>
    <w:rsid w:val="000923B2"/>
    <w:rsid w:val="000A0E55"/>
    <w:rsid w:val="000A3387"/>
    <w:rsid w:val="000B1042"/>
    <w:rsid w:val="000B104B"/>
    <w:rsid w:val="000B4FF7"/>
    <w:rsid w:val="000B6BEB"/>
    <w:rsid w:val="000C1188"/>
    <w:rsid w:val="000C4E7C"/>
    <w:rsid w:val="000C729E"/>
    <w:rsid w:val="000D2F56"/>
    <w:rsid w:val="000D3BAF"/>
    <w:rsid w:val="000D42BE"/>
    <w:rsid w:val="000E1D5D"/>
    <w:rsid w:val="000E6528"/>
    <w:rsid w:val="000F02FF"/>
    <w:rsid w:val="000F4FD0"/>
    <w:rsid w:val="000F5564"/>
    <w:rsid w:val="000F740A"/>
    <w:rsid w:val="00102637"/>
    <w:rsid w:val="00114550"/>
    <w:rsid w:val="00114CEB"/>
    <w:rsid w:val="00120F9E"/>
    <w:rsid w:val="00127EBA"/>
    <w:rsid w:val="001314F0"/>
    <w:rsid w:val="001319D4"/>
    <w:rsid w:val="00136657"/>
    <w:rsid w:val="00141B75"/>
    <w:rsid w:val="001477D1"/>
    <w:rsid w:val="001568FC"/>
    <w:rsid w:val="00156F4F"/>
    <w:rsid w:val="0016724B"/>
    <w:rsid w:val="00170EF3"/>
    <w:rsid w:val="0017395E"/>
    <w:rsid w:val="00174246"/>
    <w:rsid w:val="00177F39"/>
    <w:rsid w:val="00181A7A"/>
    <w:rsid w:val="00182F7A"/>
    <w:rsid w:val="001844A4"/>
    <w:rsid w:val="001966A0"/>
    <w:rsid w:val="001A12F3"/>
    <w:rsid w:val="001A29C4"/>
    <w:rsid w:val="001A3C1B"/>
    <w:rsid w:val="001B09D3"/>
    <w:rsid w:val="001B0BED"/>
    <w:rsid w:val="001C0650"/>
    <w:rsid w:val="001D1AE4"/>
    <w:rsid w:val="001D3C3E"/>
    <w:rsid w:val="001E03E1"/>
    <w:rsid w:val="001F1E08"/>
    <w:rsid w:val="00200D89"/>
    <w:rsid w:val="00212B89"/>
    <w:rsid w:val="0021333E"/>
    <w:rsid w:val="0021454A"/>
    <w:rsid w:val="002167DD"/>
    <w:rsid w:val="00226420"/>
    <w:rsid w:val="0023069A"/>
    <w:rsid w:val="0023764B"/>
    <w:rsid w:val="00237F43"/>
    <w:rsid w:val="002513A1"/>
    <w:rsid w:val="00256A2D"/>
    <w:rsid w:val="00260824"/>
    <w:rsid w:val="00261C77"/>
    <w:rsid w:val="00263F12"/>
    <w:rsid w:val="002642C2"/>
    <w:rsid w:val="00264F0B"/>
    <w:rsid w:val="00275340"/>
    <w:rsid w:val="002774E8"/>
    <w:rsid w:val="0029358B"/>
    <w:rsid w:val="002A0D14"/>
    <w:rsid w:val="002A252B"/>
    <w:rsid w:val="002A2AE8"/>
    <w:rsid w:val="002A2BEA"/>
    <w:rsid w:val="002A2ED3"/>
    <w:rsid w:val="002B3591"/>
    <w:rsid w:val="002B64FB"/>
    <w:rsid w:val="002C290E"/>
    <w:rsid w:val="002D240B"/>
    <w:rsid w:val="002D5BF6"/>
    <w:rsid w:val="002D7910"/>
    <w:rsid w:val="002E1C14"/>
    <w:rsid w:val="002F05A1"/>
    <w:rsid w:val="002F16DC"/>
    <w:rsid w:val="002F2970"/>
    <w:rsid w:val="002F7C13"/>
    <w:rsid w:val="003039A8"/>
    <w:rsid w:val="00305EE9"/>
    <w:rsid w:val="00310B3C"/>
    <w:rsid w:val="003132D3"/>
    <w:rsid w:val="003171C8"/>
    <w:rsid w:val="0031728D"/>
    <w:rsid w:val="003202F9"/>
    <w:rsid w:val="00321C96"/>
    <w:rsid w:val="00323027"/>
    <w:rsid w:val="00324E75"/>
    <w:rsid w:val="0032662B"/>
    <w:rsid w:val="00331B4F"/>
    <w:rsid w:val="00335621"/>
    <w:rsid w:val="0033570F"/>
    <w:rsid w:val="00336799"/>
    <w:rsid w:val="00336E41"/>
    <w:rsid w:val="00341B6B"/>
    <w:rsid w:val="0035307C"/>
    <w:rsid w:val="00354C6F"/>
    <w:rsid w:val="003558CB"/>
    <w:rsid w:val="003719C8"/>
    <w:rsid w:val="00374279"/>
    <w:rsid w:val="00374859"/>
    <w:rsid w:val="0038787A"/>
    <w:rsid w:val="00390F77"/>
    <w:rsid w:val="003A265B"/>
    <w:rsid w:val="003A5AA4"/>
    <w:rsid w:val="003A7371"/>
    <w:rsid w:val="003B48A6"/>
    <w:rsid w:val="003B569B"/>
    <w:rsid w:val="003B7B1A"/>
    <w:rsid w:val="003C0BAA"/>
    <w:rsid w:val="003C1701"/>
    <w:rsid w:val="003C43A4"/>
    <w:rsid w:val="003D5734"/>
    <w:rsid w:val="003D573B"/>
    <w:rsid w:val="003D66B7"/>
    <w:rsid w:val="003D754E"/>
    <w:rsid w:val="003E30B8"/>
    <w:rsid w:val="003E41A7"/>
    <w:rsid w:val="003F188C"/>
    <w:rsid w:val="003F5986"/>
    <w:rsid w:val="003F6FFC"/>
    <w:rsid w:val="00416AB8"/>
    <w:rsid w:val="004175FB"/>
    <w:rsid w:val="00420BFE"/>
    <w:rsid w:val="004408DE"/>
    <w:rsid w:val="00440F7E"/>
    <w:rsid w:val="00442282"/>
    <w:rsid w:val="0044728B"/>
    <w:rsid w:val="00462E86"/>
    <w:rsid w:val="004640B3"/>
    <w:rsid w:val="00465754"/>
    <w:rsid w:val="00466B23"/>
    <w:rsid w:val="00472C4C"/>
    <w:rsid w:val="00475CAF"/>
    <w:rsid w:val="004811F5"/>
    <w:rsid w:val="00492210"/>
    <w:rsid w:val="00493C7B"/>
    <w:rsid w:val="004963C5"/>
    <w:rsid w:val="00496EC2"/>
    <w:rsid w:val="00496F10"/>
    <w:rsid w:val="004A2F41"/>
    <w:rsid w:val="004A41A6"/>
    <w:rsid w:val="004A45EF"/>
    <w:rsid w:val="004A5B4C"/>
    <w:rsid w:val="004A6E93"/>
    <w:rsid w:val="004A7422"/>
    <w:rsid w:val="004B674A"/>
    <w:rsid w:val="004B76D5"/>
    <w:rsid w:val="004C20A7"/>
    <w:rsid w:val="004C42A1"/>
    <w:rsid w:val="004C50EE"/>
    <w:rsid w:val="004D178D"/>
    <w:rsid w:val="004D3600"/>
    <w:rsid w:val="004D71E0"/>
    <w:rsid w:val="004D74BA"/>
    <w:rsid w:val="004E28DE"/>
    <w:rsid w:val="004F7548"/>
    <w:rsid w:val="00502059"/>
    <w:rsid w:val="00504D38"/>
    <w:rsid w:val="00505370"/>
    <w:rsid w:val="005068BC"/>
    <w:rsid w:val="005100F2"/>
    <w:rsid w:val="00512C13"/>
    <w:rsid w:val="00514332"/>
    <w:rsid w:val="00514B14"/>
    <w:rsid w:val="0051660D"/>
    <w:rsid w:val="005169F4"/>
    <w:rsid w:val="0053266E"/>
    <w:rsid w:val="00534305"/>
    <w:rsid w:val="00543E5A"/>
    <w:rsid w:val="005453C9"/>
    <w:rsid w:val="00551817"/>
    <w:rsid w:val="00554C32"/>
    <w:rsid w:val="00556098"/>
    <w:rsid w:val="005562C7"/>
    <w:rsid w:val="00556E76"/>
    <w:rsid w:val="005608A9"/>
    <w:rsid w:val="0056432B"/>
    <w:rsid w:val="00566EAB"/>
    <w:rsid w:val="00573451"/>
    <w:rsid w:val="005735E1"/>
    <w:rsid w:val="00574D04"/>
    <w:rsid w:val="005762EE"/>
    <w:rsid w:val="005A0E58"/>
    <w:rsid w:val="005A3595"/>
    <w:rsid w:val="005A501E"/>
    <w:rsid w:val="005A6D80"/>
    <w:rsid w:val="005B65C2"/>
    <w:rsid w:val="005C1C46"/>
    <w:rsid w:val="005C37A3"/>
    <w:rsid w:val="005C414E"/>
    <w:rsid w:val="005C5FA0"/>
    <w:rsid w:val="005D5BFE"/>
    <w:rsid w:val="005E07FE"/>
    <w:rsid w:val="005E4F2C"/>
    <w:rsid w:val="005F133F"/>
    <w:rsid w:val="005F729D"/>
    <w:rsid w:val="00602F8B"/>
    <w:rsid w:val="00603D1B"/>
    <w:rsid w:val="00604C9E"/>
    <w:rsid w:val="006058B3"/>
    <w:rsid w:val="006060CB"/>
    <w:rsid w:val="0061515A"/>
    <w:rsid w:val="006162E4"/>
    <w:rsid w:val="00627443"/>
    <w:rsid w:val="00631948"/>
    <w:rsid w:val="00635D1A"/>
    <w:rsid w:val="0065299F"/>
    <w:rsid w:val="00657112"/>
    <w:rsid w:val="00666695"/>
    <w:rsid w:val="006706B2"/>
    <w:rsid w:val="006711BC"/>
    <w:rsid w:val="006714D8"/>
    <w:rsid w:val="00681680"/>
    <w:rsid w:val="00682DC6"/>
    <w:rsid w:val="00683AE7"/>
    <w:rsid w:val="00687250"/>
    <w:rsid w:val="00691C6D"/>
    <w:rsid w:val="006929AB"/>
    <w:rsid w:val="00697BAD"/>
    <w:rsid w:val="006A1E6C"/>
    <w:rsid w:val="006A2E33"/>
    <w:rsid w:val="006A54C5"/>
    <w:rsid w:val="006A6543"/>
    <w:rsid w:val="006B3E0F"/>
    <w:rsid w:val="006C4E55"/>
    <w:rsid w:val="006C68BA"/>
    <w:rsid w:val="006D13A8"/>
    <w:rsid w:val="006E46CC"/>
    <w:rsid w:val="006E5150"/>
    <w:rsid w:val="006E6911"/>
    <w:rsid w:val="006F1897"/>
    <w:rsid w:val="006F32B4"/>
    <w:rsid w:val="006F799C"/>
    <w:rsid w:val="006F7B61"/>
    <w:rsid w:val="00713373"/>
    <w:rsid w:val="00730ADA"/>
    <w:rsid w:val="007355E4"/>
    <w:rsid w:val="0073643B"/>
    <w:rsid w:val="00751FF3"/>
    <w:rsid w:val="00752409"/>
    <w:rsid w:val="007527B5"/>
    <w:rsid w:val="0076001F"/>
    <w:rsid w:val="0076047C"/>
    <w:rsid w:val="00767E9B"/>
    <w:rsid w:val="00770879"/>
    <w:rsid w:val="00773697"/>
    <w:rsid w:val="007816FC"/>
    <w:rsid w:val="00784A11"/>
    <w:rsid w:val="007872B3"/>
    <w:rsid w:val="007A3813"/>
    <w:rsid w:val="007B3872"/>
    <w:rsid w:val="007B4559"/>
    <w:rsid w:val="007B6F4B"/>
    <w:rsid w:val="007C0F3B"/>
    <w:rsid w:val="007C3DE1"/>
    <w:rsid w:val="007C60FB"/>
    <w:rsid w:val="007C6952"/>
    <w:rsid w:val="007C7E7C"/>
    <w:rsid w:val="007D1B1D"/>
    <w:rsid w:val="007E3950"/>
    <w:rsid w:val="007E5709"/>
    <w:rsid w:val="007E5870"/>
    <w:rsid w:val="007E62DC"/>
    <w:rsid w:val="007F1AD1"/>
    <w:rsid w:val="007F30C3"/>
    <w:rsid w:val="008023B7"/>
    <w:rsid w:val="008063F1"/>
    <w:rsid w:val="00813F0B"/>
    <w:rsid w:val="0081446C"/>
    <w:rsid w:val="00817ABE"/>
    <w:rsid w:val="008319F7"/>
    <w:rsid w:val="00840D75"/>
    <w:rsid w:val="00842014"/>
    <w:rsid w:val="00842513"/>
    <w:rsid w:val="00845358"/>
    <w:rsid w:val="0085765E"/>
    <w:rsid w:val="00861F85"/>
    <w:rsid w:val="008665B4"/>
    <w:rsid w:val="00870825"/>
    <w:rsid w:val="00872109"/>
    <w:rsid w:val="0087573A"/>
    <w:rsid w:val="008815BA"/>
    <w:rsid w:val="00885B80"/>
    <w:rsid w:val="00885C69"/>
    <w:rsid w:val="00897476"/>
    <w:rsid w:val="008A0F42"/>
    <w:rsid w:val="008A11A6"/>
    <w:rsid w:val="008A348D"/>
    <w:rsid w:val="008A75B9"/>
    <w:rsid w:val="008A78E2"/>
    <w:rsid w:val="008B75ED"/>
    <w:rsid w:val="008C0894"/>
    <w:rsid w:val="008C0E0C"/>
    <w:rsid w:val="008C43A5"/>
    <w:rsid w:val="008D1055"/>
    <w:rsid w:val="008D1E73"/>
    <w:rsid w:val="008D4A4A"/>
    <w:rsid w:val="008D64FF"/>
    <w:rsid w:val="008D71B5"/>
    <w:rsid w:val="008E3563"/>
    <w:rsid w:val="008E6D0E"/>
    <w:rsid w:val="008F000F"/>
    <w:rsid w:val="008F5163"/>
    <w:rsid w:val="0090084A"/>
    <w:rsid w:val="00903A5C"/>
    <w:rsid w:val="00906BC7"/>
    <w:rsid w:val="00910D34"/>
    <w:rsid w:val="0091162F"/>
    <w:rsid w:val="0091223A"/>
    <w:rsid w:val="00922B43"/>
    <w:rsid w:val="009370E1"/>
    <w:rsid w:val="0093755F"/>
    <w:rsid w:val="0094182A"/>
    <w:rsid w:val="0094430C"/>
    <w:rsid w:val="00950675"/>
    <w:rsid w:val="00954A9C"/>
    <w:rsid w:val="00956B55"/>
    <w:rsid w:val="00970851"/>
    <w:rsid w:val="00972F42"/>
    <w:rsid w:val="00975665"/>
    <w:rsid w:val="0097594C"/>
    <w:rsid w:val="009822EF"/>
    <w:rsid w:val="00986D44"/>
    <w:rsid w:val="009A6E92"/>
    <w:rsid w:val="009C02AF"/>
    <w:rsid w:val="009C2021"/>
    <w:rsid w:val="009C364C"/>
    <w:rsid w:val="009C4A7D"/>
    <w:rsid w:val="009D37FF"/>
    <w:rsid w:val="009E0BED"/>
    <w:rsid w:val="009F1D48"/>
    <w:rsid w:val="009F4AC8"/>
    <w:rsid w:val="009F57AA"/>
    <w:rsid w:val="009F7435"/>
    <w:rsid w:val="009F760E"/>
    <w:rsid w:val="00A01304"/>
    <w:rsid w:val="00A04E14"/>
    <w:rsid w:val="00A05C03"/>
    <w:rsid w:val="00A1088B"/>
    <w:rsid w:val="00A45971"/>
    <w:rsid w:val="00A4784A"/>
    <w:rsid w:val="00A50681"/>
    <w:rsid w:val="00A66A1A"/>
    <w:rsid w:val="00A70518"/>
    <w:rsid w:val="00A70C40"/>
    <w:rsid w:val="00A730E7"/>
    <w:rsid w:val="00A839D5"/>
    <w:rsid w:val="00A856D4"/>
    <w:rsid w:val="00A9423F"/>
    <w:rsid w:val="00AB368D"/>
    <w:rsid w:val="00AB785C"/>
    <w:rsid w:val="00AC0403"/>
    <w:rsid w:val="00AD2639"/>
    <w:rsid w:val="00AE74EF"/>
    <w:rsid w:val="00AF261E"/>
    <w:rsid w:val="00B0367F"/>
    <w:rsid w:val="00B0396D"/>
    <w:rsid w:val="00B03F30"/>
    <w:rsid w:val="00B051C1"/>
    <w:rsid w:val="00B115ED"/>
    <w:rsid w:val="00B12EE2"/>
    <w:rsid w:val="00B15630"/>
    <w:rsid w:val="00B17975"/>
    <w:rsid w:val="00B17A0A"/>
    <w:rsid w:val="00B2071A"/>
    <w:rsid w:val="00B317EA"/>
    <w:rsid w:val="00B36940"/>
    <w:rsid w:val="00B412AF"/>
    <w:rsid w:val="00B41CC1"/>
    <w:rsid w:val="00B4250A"/>
    <w:rsid w:val="00B42D0A"/>
    <w:rsid w:val="00B45EBA"/>
    <w:rsid w:val="00B50AB5"/>
    <w:rsid w:val="00B54739"/>
    <w:rsid w:val="00B5506A"/>
    <w:rsid w:val="00B55C10"/>
    <w:rsid w:val="00B57545"/>
    <w:rsid w:val="00B610EE"/>
    <w:rsid w:val="00B61486"/>
    <w:rsid w:val="00B65A74"/>
    <w:rsid w:val="00B71358"/>
    <w:rsid w:val="00B7427D"/>
    <w:rsid w:val="00B757F4"/>
    <w:rsid w:val="00B766FB"/>
    <w:rsid w:val="00B80478"/>
    <w:rsid w:val="00B81F4B"/>
    <w:rsid w:val="00B95682"/>
    <w:rsid w:val="00B961FA"/>
    <w:rsid w:val="00BB0176"/>
    <w:rsid w:val="00BB2C18"/>
    <w:rsid w:val="00BB2EC5"/>
    <w:rsid w:val="00BB3721"/>
    <w:rsid w:val="00BB7CAD"/>
    <w:rsid w:val="00BC2049"/>
    <w:rsid w:val="00BC37FF"/>
    <w:rsid w:val="00BD5235"/>
    <w:rsid w:val="00BE314D"/>
    <w:rsid w:val="00BE4127"/>
    <w:rsid w:val="00BF1F8D"/>
    <w:rsid w:val="00BF3050"/>
    <w:rsid w:val="00C033A9"/>
    <w:rsid w:val="00C12252"/>
    <w:rsid w:val="00C129CF"/>
    <w:rsid w:val="00C205EE"/>
    <w:rsid w:val="00C25266"/>
    <w:rsid w:val="00C323AF"/>
    <w:rsid w:val="00C32C66"/>
    <w:rsid w:val="00C3776D"/>
    <w:rsid w:val="00C42239"/>
    <w:rsid w:val="00C4379C"/>
    <w:rsid w:val="00C47E35"/>
    <w:rsid w:val="00C63EEB"/>
    <w:rsid w:val="00C7215C"/>
    <w:rsid w:val="00C72D30"/>
    <w:rsid w:val="00C83074"/>
    <w:rsid w:val="00C855C4"/>
    <w:rsid w:val="00C87BDA"/>
    <w:rsid w:val="00C95985"/>
    <w:rsid w:val="00C97BF2"/>
    <w:rsid w:val="00CA12EB"/>
    <w:rsid w:val="00CA422F"/>
    <w:rsid w:val="00CA5448"/>
    <w:rsid w:val="00CA6794"/>
    <w:rsid w:val="00CB31DD"/>
    <w:rsid w:val="00CB52E4"/>
    <w:rsid w:val="00CC14B8"/>
    <w:rsid w:val="00CC4EB4"/>
    <w:rsid w:val="00CC5DE1"/>
    <w:rsid w:val="00CD0686"/>
    <w:rsid w:val="00CE223C"/>
    <w:rsid w:val="00CE246A"/>
    <w:rsid w:val="00CE5F6D"/>
    <w:rsid w:val="00CF4150"/>
    <w:rsid w:val="00D03032"/>
    <w:rsid w:val="00D12DAB"/>
    <w:rsid w:val="00D14EEA"/>
    <w:rsid w:val="00D159C9"/>
    <w:rsid w:val="00D16AF7"/>
    <w:rsid w:val="00D26680"/>
    <w:rsid w:val="00D2772E"/>
    <w:rsid w:val="00D30661"/>
    <w:rsid w:val="00D32605"/>
    <w:rsid w:val="00D43852"/>
    <w:rsid w:val="00D4770C"/>
    <w:rsid w:val="00D5378D"/>
    <w:rsid w:val="00D558A6"/>
    <w:rsid w:val="00D576B2"/>
    <w:rsid w:val="00D61670"/>
    <w:rsid w:val="00D61956"/>
    <w:rsid w:val="00D62CFA"/>
    <w:rsid w:val="00D64CD3"/>
    <w:rsid w:val="00D65D55"/>
    <w:rsid w:val="00D711D7"/>
    <w:rsid w:val="00D7125F"/>
    <w:rsid w:val="00D72732"/>
    <w:rsid w:val="00D730CE"/>
    <w:rsid w:val="00D83618"/>
    <w:rsid w:val="00D8442C"/>
    <w:rsid w:val="00D85760"/>
    <w:rsid w:val="00D9142E"/>
    <w:rsid w:val="00D9417C"/>
    <w:rsid w:val="00DA59CE"/>
    <w:rsid w:val="00DB2240"/>
    <w:rsid w:val="00DB44D0"/>
    <w:rsid w:val="00DB584A"/>
    <w:rsid w:val="00DC05E0"/>
    <w:rsid w:val="00DD226C"/>
    <w:rsid w:val="00DE0799"/>
    <w:rsid w:val="00DE7CF5"/>
    <w:rsid w:val="00DF38D5"/>
    <w:rsid w:val="00E034F3"/>
    <w:rsid w:val="00E037DD"/>
    <w:rsid w:val="00E04470"/>
    <w:rsid w:val="00E111DD"/>
    <w:rsid w:val="00E24DBD"/>
    <w:rsid w:val="00E36448"/>
    <w:rsid w:val="00E44415"/>
    <w:rsid w:val="00E53F14"/>
    <w:rsid w:val="00E54583"/>
    <w:rsid w:val="00E6002C"/>
    <w:rsid w:val="00E664D0"/>
    <w:rsid w:val="00E71614"/>
    <w:rsid w:val="00E725A7"/>
    <w:rsid w:val="00E8093A"/>
    <w:rsid w:val="00E84628"/>
    <w:rsid w:val="00EA565E"/>
    <w:rsid w:val="00EB0B23"/>
    <w:rsid w:val="00EB2700"/>
    <w:rsid w:val="00EC07EB"/>
    <w:rsid w:val="00EC4630"/>
    <w:rsid w:val="00ED2A3D"/>
    <w:rsid w:val="00ED3C30"/>
    <w:rsid w:val="00ED550C"/>
    <w:rsid w:val="00ED7D57"/>
    <w:rsid w:val="00EE110D"/>
    <w:rsid w:val="00EE3422"/>
    <w:rsid w:val="00EF55B8"/>
    <w:rsid w:val="00EF731E"/>
    <w:rsid w:val="00F00B1C"/>
    <w:rsid w:val="00F00C3C"/>
    <w:rsid w:val="00F03717"/>
    <w:rsid w:val="00F069E0"/>
    <w:rsid w:val="00F06E22"/>
    <w:rsid w:val="00F13301"/>
    <w:rsid w:val="00F16B07"/>
    <w:rsid w:val="00F44BA5"/>
    <w:rsid w:val="00F465AE"/>
    <w:rsid w:val="00F46A20"/>
    <w:rsid w:val="00F507DE"/>
    <w:rsid w:val="00F50AA8"/>
    <w:rsid w:val="00F549A2"/>
    <w:rsid w:val="00F552F6"/>
    <w:rsid w:val="00F6036B"/>
    <w:rsid w:val="00F63ED7"/>
    <w:rsid w:val="00F70D63"/>
    <w:rsid w:val="00F74034"/>
    <w:rsid w:val="00F75055"/>
    <w:rsid w:val="00F76EA7"/>
    <w:rsid w:val="00F85EBF"/>
    <w:rsid w:val="00F86218"/>
    <w:rsid w:val="00F86FB4"/>
    <w:rsid w:val="00F87B47"/>
    <w:rsid w:val="00F90338"/>
    <w:rsid w:val="00F93108"/>
    <w:rsid w:val="00F9686A"/>
    <w:rsid w:val="00F975D7"/>
    <w:rsid w:val="00FA4BB7"/>
    <w:rsid w:val="00FB3CC1"/>
    <w:rsid w:val="00FC00E2"/>
    <w:rsid w:val="00FC7EC4"/>
    <w:rsid w:val="00FD0869"/>
    <w:rsid w:val="00FD1E4C"/>
    <w:rsid w:val="00FD3754"/>
    <w:rsid w:val="00FD5397"/>
    <w:rsid w:val="00FE2809"/>
    <w:rsid w:val="00FE783F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6371"/>
  <w15:chartTrackingRefBased/>
  <w15:docId w15:val="{0562156B-DC3B-4B7C-901B-543C7A6B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56"/>
    <w:pPr>
      <w:spacing w:after="200" w:line="276" w:lineRule="auto"/>
    </w:pPr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716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7161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4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161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E7161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tr-TR"/>
    </w:rPr>
  </w:style>
  <w:style w:type="character" w:styleId="Kpr">
    <w:name w:val="Hyperlink"/>
    <w:basedOn w:val="VarsaylanParagrafYazTipi"/>
    <w:uiPriority w:val="99"/>
    <w:unhideWhenUsed/>
    <w:rsid w:val="00E7161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71614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35800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C2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205EE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C2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205EE"/>
    <w:rPr>
      <w:lang w:val="tr-TR"/>
    </w:rPr>
  </w:style>
  <w:style w:type="character" w:styleId="zlenenKpr">
    <w:name w:val="FollowedHyperlink"/>
    <w:basedOn w:val="VarsaylanParagrafYazTipi"/>
    <w:uiPriority w:val="99"/>
    <w:semiHidden/>
    <w:unhideWhenUsed/>
    <w:rsid w:val="00EB0B2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4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character" w:styleId="Vurgu">
    <w:name w:val="Emphasis"/>
    <w:basedOn w:val="VarsaylanParagrafYazTipi"/>
    <w:uiPriority w:val="20"/>
    <w:qFormat/>
    <w:rsid w:val="003039A8"/>
    <w:rPr>
      <w:i/>
      <w:iCs/>
    </w:rPr>
  </w:style>
  <w:style w:type="table" w:styleId="TabloKlavuzu">
    <w:name w:val="Table Grid"/>
    <w:basedOn w:val="NormalTablo"/>
    <w:uiPriority w:val="39"/>
    <w:rsid w:val="0088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2B8E-B7A4-49CD-A811-09D0EC97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10</Pages>
  <Words>1007</Words>
  <Characters>5742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Dell-M</dc:creator>
  <cp:keywords/>
  <dc:description/>
  <cp:lastModifiedBy>Erdem</cp:lastModifiedBy>
  <cp:revision>534</cp:revision>
  <cp:lastPrinted>2020-11-01T19:53:00Z</cp:lastPrinted>
  <dcterms:created xsi:type="dcterms:W3CDTF">2020-10-29T11:19:00Z</dcterms:created>
  <dcterms:modified xsi:type="dcterms:W3CDTF">2020-12-08T11:52:00Z</dcterms:modified>
</cp:coreProperties>
</file>