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 xml:space="preserve">İsmetcan Hergünşen,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6620"/>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6621"/>
      <w:r w:rsidRPr="00640D10">
        <w:t>References</w:t>
      </w:r>
      <w:bookmarkEnd w:id="4"/>
      <w:bookmarkEnd w:id="5"/>
      <w:bookmarkEnd w:id="6"/>
    </w:p>
    <w:p w14:paraId="5994C9E5" w14:textId="77777777" w:rsidR="00BC1868" w:rsidRPr="00640D10" w:rsidRDefault="00BC1868" w:rsidP="00BC1868">
      <w:pPr>
        <w:pStyle w:val="Heading3"/>
      </w:pPr>
      <w:bookmarkStart w:id="7" w:name="_Toc384136622"/>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6623"/>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6624"/>
      <w:r>
        <w:lastRenderedPageBreak/>
        <w:t>Software Architecture overview</w:t>
      </w:r>
      <w:bookmarkEnd w:id="9"/>
    </w:p>
    <w:p w14:paraId="4CFC0EBF" w14:textId="77777777" w:rsidR="00243C67" w:rsidRPr="00243C67" w:rsidRDefault="00501B83" w:rsidP="00243C67">
      <w:pPr>
        <w:pStyle w:val="Heading2"/>
      </w:pPr>
      <w:bookmarkStart w:id="10" w:name="_Toc384136625"/>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BBCF1FF" w:rsidR="00D057E6" w:rsidRPr="007A0387" w:rsidRDefault="00391EDC" w:rsidP="00D057E6">
      <w:r>
        <w:rPr>
          <w:noProof/>
          <w:lang w:eastAsia="en-US"/>
        </w:rPr>
        <w:drawing>
          <wp:inline distT="0" distB="0" distL="0" distR="0" wp14:anchorId="3828C422" wp14:editId="487A507A">
            <wp:extent cx="5287992" cy="4356340"/>
            <wp:effectExtent l="0" t="0" r="8255" b="6350"/>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22" t="1950" r="2786" b="2178"/>
                    <a:stretch/>
                  </pic:blipFill>
                  <pic:spPr bwMode="auto">
                    <a:xfrm>
                      <a:off x="0" y="0"/>
                      <a:ext cx="5287480" cy="4355918"/>
                    </a:xfrm>
                    <a:prstGeom prst="rect">
                      <a:avLst/>
                    </a:prstGeom>
                    <a:noFill/>
                    <a:ln>
                      <a:noFill/>
                    </a:ln>
                    <a:extLst>
                      <a:ext uri="{53640926-AAD7-44d8-BBD7-CCE9431645EC}">
                        <a14:shadowObscured xmlns:a14="http://schemas.microsoft.com/office/drawing/2010/main"/>
                      </a:ext>
                    </a:extLst>
                  </pic:spPr>
                </pic:pic>
              </a:graphicData>
            </a:graphic>
          </wp:inline>
        </w:drawing>
      </w:r>
    </w:p>
    <w:p w14:paraId="24693388" w14:textId="77777777" w:rsidR="00BC1868" w:rsidRDefault="00BC1868" w:rsidP="00BC1868">
      <w:pPr>
        <w:pStyle w:val="Heading1"/>
      </w:pPr>
      <w:bookmarkStart w:id="11" w:name="_Toc126390257"/>
      <w:bookmarkStart w:id="12" w:name="_Toc384136626"/>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r w:rsidR="00DE5DAF" w:rsidRPr="00DE5DAF">
        <w:rPr>
          <w:color w:val="FF0000"/>
        </w:rPr>
        <w:t>(</w:t>
      </w:r>
      <w:proofErr w:type="spellStart"/>
      <w:r w:rsidR="00DE5DAF" w:rsidRPr="00DE5DAF">
        <w:rPr>
          <w:color w:val="FF0000"/>
        </w:rPr>
        <w:t>Şu</w:t>
      </w:r>
      <w:proofErr w:type="spellEnd"/>
      <w:r w:rsidR="00DE5DAF" w:rsidRPr="00DE5DAF">
        <w:rPr>
          <w:color w:val="FF0000"/>
        </w:rPr>
        <w:t xml:space="preserve"> ne </w:t>
      </w:r>
      <w:proofErr w:type="spellStart"/>
      <w:r w:rsidR="00DE5DAF" w:rsidRPr="00DE5DAF">
        <w:rPr>
          <w:color w:val="FF0000"/>
        </w:rPr>
        <w:t>demek</w:t>
      </w:r>
      <w:proofErr w:type="spellEnd"/>
      <w:r w:rsidR="00DE5DAF" w:rsidRPr="00DE5DAF">
        <w:rPr>
          <w:color w:val="FF0000"/>
        </w:rPr>
        <w:t>?)</w:t>
      </w:r>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6B751C85" w:rsidR="001D0E1D" w:rsidRPr="003A7F3C" w:rsidRDefault="003A7F3C" w:rsidP="00F823C3">
      <w:pPr>
        <w:rPr>
          <w:b/>
          <w:color w:val="FF0000"/>
        </w:rPr>
      </w:pPr>
      <w:r w:rsidRPr="003A7F3C">
        <w:rPr>
          <w:b/>
          <w:color w:val="FF0000"/>
        </w:rPr>
        <w:t>(</w:t>
      </w:r>
      <w:proofErr w:type="spellStart"/>
      <w:r w:rsidRPr="003A7F3C">
        <w:rPr>
          <w:b/>
          <w:color w:val="FF0000"/>
        </w:rPr>
        <w:t>Kağan</w:t>
      </w:r>
      <w:proofErr w:type="spellEnd"/>
      <w:r w:rsidRPr="003A7F3C">
        <w:rPr>
          <w:b/>
          <w:color w:val="FF0000"/>
        </w:rPr>
        <w:t xml:space="preserve"> </w:t>
      </w:r>
      <w:proofErr w:type="spellStart"/>
      <w:r w:rsidRPr="003A7F3C">
        <w:rPr>
          <w:b/>
          <w:color w:val="FF0000"/>
        </w:rPr>
        <w:t>buraya</w:t>
      </w:r>
      <w:proofErr w:type="spellEnd"/>
      <w:r w:rsidRPr="003A7F3C">
        <w:rPr>
          <w:b/>
          <w:color w:val="FF0000"/>
        </w:rPr>
        <w:t xml:space="preserve"> bi </w:t>
      </w:r>
      <w:proofErr w:type="spellStart"/>
      <w:proofErr w:type="gramStart"/>
      <w:r w:rsidRPr="003A7F3C">
        <w:rPr>
          <w:b/>
          <w:color w:val="FF0000"/>
        </w:rPr>
        <w:t>baksana</w:t>
      </w:r>
      <w:proofErr w:type="spellEnd"/>
      <w:r w:rsidRPr="003A7F3C">
        <w:rPr>
          <w:b/>
          <w:color w:val="FF0000"/>
        </w:rPr>
        <w:t xml:space="preserve"> :D</w:t>
      </w:r>
      <w:proofErr w:type="gramEnd"/>
      <w:r w:rsidRPr="003A7F3C">
        <w:rPr>
          <w:b/>
          <w:color w:val="FF0000"/>
        </w:rPr>
        <w:t xml:space="preserve">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eastAsia="en-US"/>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3" w:name="_Toc126390259"/>
      <w:bookmarkStart w:id="14" w:name="_Toc384136627"/>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4136628"/>
      <w:r>
        <w:t>Component</w:t>
      </w:r>
      <w:r w:rsidRPr="00ED0CFB">
        <w:t xml:space="preserve"> </w:t>
      </w:r>
      <w:r>
        <w:t>interfaces</w:t>
      </w:r>
      <w:bookmarkEnd w:id="15"/>
      <w:bookmarkEnd w:id="16"/>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7" w:name="_Toc384136629"/>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74DE9B4F" w14:textId="63161CC6" w:rsidR="007E6FAF" w:rsidRPr="004E20C4" w:rsidRDefault="007E6FAF" w:rsidP="007E6FAF">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void </w:t>
      </w:r>
      <w:proofErr w:type="spellStart"/>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72A8B2E9" w14:textId="6A9B2C89" w:rsidR="007D3E03" w:rsidRPr="004E20C4" w:rsidRDefault="007D3E03" w:rsidP="007D3E03">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void </w:t>
      </w:r>
      <w:proofErr w:type="spellStart"/>
      <w:r>
        <w:rPr>
          <w:rFonts w:ascii="Consolas" w:hAnsi="Consolas" w:cs="Consolas"/>
          <w:color w:val="000000"/>
          <w:sz w:val="20"/>
          <w:szCs w:val="20"/>
          <w:lang w:eastAsia="tr-TR"/>
        </w:rPr>
        <w:t>setCoordinates</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eastAsia="en-US"/>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8" w:name="_Toc384136630"/>
      <w:r>
        <w:t>Workflows and algorithms</w:t>
      </w:r>
      <w:bookmarkEnd w:id="18"/>
    </w:p>
    <w:p w14:paraId="2B8438DF" w14:textId="72649F95"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proofErr w:type="spellStart"/>
      <w:r w:rsidRPr="005F67D5">
        <w:rPr>
          <w:b/>
          <w:color w:val="FF0000"/>
        </w:rPr>
        <w:t>Nz</w:t>
      </w:r>
      <w:proofErr w:type="spellEnd"/>
      <w:r w:rsidRPr="005F67D5">
        <w:rPr>
          <w:b/>
          <w:color w:val="FF0000"/>
        </w:rPr>
        <w:t xml:space="preserve">: </w:t>
      </w:r>
      <w:proofErr w:type="spellStart"/>
      <w:r w:rsidRPr="005F67D5">
        <w:rPr>
          <w:b/>
          <w:color w:val="FF0000"/>
        </w:rPr>
        <w:t>Kağan</w:t>
      </w:r>
      <w:proofErr w:type="spellEnd"/>
      <w:r w:rsidRPr="005F67D5">
        <w:rPr>
          <w:b/>
          <w:color w:val="FF0000"/>
        </w:rPr>
        <w:t xml:space="preserve"> </w:t>
      </w:r>
      <w:proofErr w:type="spellStart"/>
      <w:r w:rsidRPr="005F67D5">
        <w:rPr>
          <w:b/>
          <w:color w:val="FF0000"/>
        </w:rPr>
        <w:t>buna</w:t>
      </w:r>
      <w:proofErr w:type="spellEnd"/>
      <w:r w:rsidRPr="005F67D5">
        <w:rPr>
          <w:b/>
          <w:color w:val="FF0000"/>
        </w:rPr>
        <w:t xml:space="preserve"> </w:t>
      </w:r>
      <w:proofErr w:type="spellStart"/>
      <w:r w:rsidRPr="005F67D5">
        <w:rPr>
          <w:b/>
          <w:color w:val="FF0000"/>
        </w:rPr>
        <w:t>açıklama</w:t>
      </w:r>
      <w:proofErr w:type="spellEnd"/>
      <w:r w:rsidRPr="005F67D5">
        <w:rPr>
          <w:b/>
          <w:color w:val="FF0000"/>
        </w:rPr>
        <w:t xml:space="preserve"> </w:t>
      </w:r>
      <w:proofErr w:type="spellStart"/>
      <w:r w:rsidRPr="005F67D5">
        <w:rPr>
          <w:b/>
          <w:color w:val="FF0000"/>
        </w:rPr>
        <w:t>yazacak</w:t>
      </w:r>
      <w:proofErr w:type="spellEnd"/>
      <w:r w:rsidRPr="005F67D5">
        <w:rPr>
          <w:b/>
          <w:color w:val="FF0000"/>
        </w:rPr>
        <w:t xml:space="preserve">, </w:t>
      </w:r>
      <w:proofErr w:type="spellStart"/>
      <w:r w:rsidRPr="005F67D5">
        <w:rPr>
          <w:b/>
          <w:color w:val="FF0000"/>
        </w:rPr>
        <w:t>dimi</w:t>
      </w:r>
      <w:proofErr w:type="spellEnd"/>
      <w:r w:rsidRPr="005F67D5">
        <w:rPr>
          <w:b/>
          <w:color w:val="FF0000"/>
        </w:rPr>
        <w:t xml:space="preserve"> </w:t>
      </w:r>
      <w:proofErr w:type="spellStart"/>
      <w:r w:rsidRPr="005F67D5">
        <w:rPr>
          <w:b/>
          <w:color w:val="FF0000"/>
        </w:rPr>
        <w:t>Kağan</w:t>
      </w:r>
      <w:proofErr w:type="spellEnd"/>
      <w:r w:rsidRPr="005F67D5">
        <w:rPr>
          <w:b/>
          <w:color w:val="FF0000"/>
        </w:rPr>
        <w:t xml:space="preserve">? </w:t>
      </w:r>
      <w:proofErr w:type="gramStart"/>
      <w:r w:rsidRPr="005F67D5">
        <w:rPr>
          <w:b/>
          <w:color w:val="FF0000"/>
        </w:rPr>
        <w:t>:D</w:t>
      </w:r>
      <w:proofErr w:type="gramEnd"/>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eastAsia="en-US"/>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19" w:name="_Toc126390260"/>
      <w:bookmarkStart w:id="20" w:name="_Toc384136631"/>
      <w:bookmarkStart w:id="21" w:name="_Toc126390264"/>
      <w:r w:rsidRPr="00ED0CFB">
        <w:t xml:space="preserve">Software requirements </w:t>
      </w:r>
      <w:bookmarkEnd w:id="19"/>
      <w:r>
        <w:t>mapping</w:t>
      </w:r>
      <w:bookmarkEnd w:id="20"/>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2" w:name="_Toc384136632"/>
      <w:r>
        <w:t>Component 2</w:t>
      </w:r>
      <w:r w:rsidR="009D5773">
        <w:t xml:space="preserve"> </w:t>
      </w:r>
      <w:r w:rsidR="00336D66">
        <w:t>–</w:t>
      </w:r>
      <w:r w:rsidR="009D5773">
        <w:t xml:space="preserve"> </w:t>
      </w:r>
      <w:r w:rsidR="0021320A">
        <w:t>Game Screen</w:t>
      </w:r>
      <w:bookmarkEnd w:id="22"/>
    </w:p>
    <w:p w14:paraId="0DBB704D" w14:textId="77777777" w:rsidR="00BC1868" w:rsidRDefault="00BC1868" w:rsidP="00BC1868">
      <w:pPr>
        <w:pStyle w:val="Heading3"/>
      </w:pPr>
      <w:bookmarkStart w:id="23" w:name="_Toc384136633"/>
      <w:r>
        <w:t>Component</w:t>
      </w:r>
      <w:r w:rsidRPr="00ED0CFB">
        <w:t xml:space="preserve"> </w:t>
      </w:r>
      <w:r>
        <w:t>interfaces</w:t>
      </w:r>
      <w:bookmarkEnd w:id="23"/>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4" w:name="_Toc384136634"/>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1F5F9C">
      <w:pPr>
        <w:pStyle w:val="ListParagraph"/>
        <w:numPr>
          <w:ilvl w:val="0"/>
          <w:numId w:val="2"/>
        </w:numPr>
        <w:rPr>
          <w:lang w:eastAsia="en-US"/>
        </w:rPr>
      </w:pP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1F5F9C">
      <w:pPr>
        <w:pStyle w:val="ListParagraph"/>
        <w:numPr>
          <w:ilvl w:val="0"/>
          <w:numId w:val="2"/>
        </w:numPr>
        <w:rPr>
          <w:lang w:eastAsia="en-US"/>
        </w:rPr>
      </w:pP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1F5F9C">
      <w:pPr>
        <w:pStyle w:val="ListParagraph"/>
        <w:numPr>
          <w:ilvl w:val="0"/>
          <w:numId w:val="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1F5F9C">
      <w:pPr>
        <w:pStyle w:val="ListParagraph"/>
        <w:numPr>
          <w:ilvl w:val="0"/>
          <w:numId w:val="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eastAsia="en-US"/>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5" w:name="_Toc384136635"/>
      <w:r>
        <w:t>Workflows and algorithms</w:t>
      </w:r>
      <w:bookmarkEnd w:id="25"/>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w:t>
      </w:r>
      <w:proofErr w:type="gramStart"/>
      <w:r w:rsidR="004A2EF8">
        <w:t>class</w:t>
      </w:r>
      <w:r w:rsidR="00CB7F58">
        <w:t xml:space="preserve"> which includes the main method of the game</w:t>
      </w:r>
      <w:proofErr w:type="gramEnd"/>
      <w:r w:rsidR="00CB7F58">
        <w:t xml:space="preserv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15304E"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pt;height:258.8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6" w:name="_Toc384136636"/>
      <w:r w:rsidRPr="00ED0CFB">
        <w:lastRenderedPageBreak/>
        <w:t xml:space="preserve">Software requirements </w:t>
      </w:r>
      <w:r>
        <w:t>mapping</w:t>
      </w:r>
      <w:bookmarkEnd w:id="26"/>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7" w:name="_Toc384136637"/>
      <w:bookmarkEnd w:id="21"/>
      <w:r>
        <w:t>Component 3</w:t>
      </w:r>
      <w:r w:rsidR="009D5773">
        <w:t xml:space="preserve"> </w:t>
      </w:r>
      <w:r w:rsidR="00336D66">
        <w:t>–</w:t>
      </w:r>
      <w:r w:rsidR="009D5773">
        <w:t xml:space="preserve"> </w:t>
      </w:r>
      <w:r w:rsidR="00336D66">
        <w:t xml:space="preserve">Game </w:t>
      </w:r>
      <w:r w:rsidR="009D5773">
        <w:t>Controller</w:t>
      </w:r>
      <w:bookmarkEnd w:id="27"/>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8" w:name="_Toc384136638"/>
      <w:r>
        <w:t>Component</w:t>
      </w:r>
      <w:r w:rsidRPr="00ED0CFB">
        <w:t xml:space="preserve"> </w:t>
      </w:r>
      <w:r>
        <w:t>interfaces</w:t>
      </w:r>
      <w:bookmarkEnd w:id="28"/>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29" w:name="_Toc384136639"/>
      <w:r>
        <w:t>Component design description</w:t>
      </w:r>
      <w:bookmarkEnd w:id="29"/>
    </w:p>
    <w:p w14:paraId="744A470D" w14:textId="7C38552E" w:rsidR="004E3AA9" w:rsidRDefault="004E3AA9" w:rsidP="004E3AA9">
      <w:pPr>
        <w:pStyle w:val="RequirementID"/>
      </w:pPr>
      <w:r>
        <w:t xml:space="preserve">Class: </w:t>
      </w:r>
      <w:r w:rsidR="00D35AB6">
        <w:t>UserControllers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154395DE" w:rsidR="007E28EA" w:rsidRPr="00501B83" w:rsidRDefault="0015304E" w:rsidP="00BC1868">
      <w:pPr>
        <w:rPr>
          <w:color w:val="FF0000"/>
        </w:rPr>
      </w:pPr>
      <w:r>
        <w:rPr>
          <w:noProof/>
          <w:color w:val="FF0000"/>
          <w:lang w:eastAsia="en-US"/>
        </w:rPr>
        <w:lastRenderedPageBreak/>
        <w:drawing>
          <wp:inline distT="0" distB="0" distL="0" distR="0" wp14:anchorId="44C69E0D" wp14:editId="7EDA3C2D">
            <wp:extent cx="5752465" cy="4085590"/>
            <wp:effectExtent l="0" t="0" r="0" b="3810"/>
            <wp:docPr id="10" name="Picture 2" descr="Macintosh HD:Users:ismetcanhergunsen:Desktop:Screen Shot 2014-04-01 at 17.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smetcanhergunsen:Desktop:Screen Shot 2014-04-01 at 17.50.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bookmarkStart w:id="30" w:name="_GoBack"/>
      <w:bookmarkEnd w:id="30"/>
    </w:p>
    <w:p w14:paraId="0FCABF81" w14:textId="576006DC" w:rsidR="00537032" w:rsidRPr="00ED0CFB" w:rsidRDefault="00537032" w:rsidP="000E47D2">
      <w:pPr>
        <w:jc w:val="left"/>
      </w:pP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eastAsia="en-US"/>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r w:rsidR="007939DF" w:rsidRPr="007939DF">
        <w:rPr>
          <w:b/>
          <w:color w:val="FF0000"/>
        </w:rPr>
        <w:t>Kağan burayı da sen yazcakmışsın :D</w:t>
      </w:r>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eastAsia="en-US"/>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502AA" w14:textId="77777777" w:rsidR="005B7498" w:rsidRDefault="005B7498">
      <w:r>
        <w:separator/>
      </w:r>
    </w:p>
  </w:endnote>
  <w:endnote w:type="continuationSeparator" w:id="0">
    <w:p w14:paraId="47F6BA95" w14:textId="77777777" w:rsidR="005B7498" w:rsidRDefault="005B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D2E42" w14:textId="77777777" w:rsidR="005B7498" w:rsidRDefault="005B7498">
      <w:r>
        <w:separator/>
      </w:r>
    </w:p>
  </w:footnote>
  <w:footnote w:type="continuationSeparator" w:id="0">
    <w:p w14:paraId="14A898C1" w14:textId="77777777" w:rsidR="005B7498" w:rsidRDefault="005B74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5304E">
            <w:rPr>
              <w:b/>
              <w:noProof/>
              <w:snapToGrid w:val="0"/>
            </w:rPr>
            <w:t>12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5304E">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304E"/>
    <w:rsid w:val="00155C32"/>
    <w:rsid w:val="0016546B"/>
    <w:rsid w:val="001670C4"/>
    <w:rsid w:val="00173C0F"/>
    <w:rsid w:val="001767B2"/>
    <w:rsid w:val="001C463B"/>
    <w:rsid w:val="001C480E"/>
    <w:rsid w:val="001C56D9"/>
    <w:rsid w:val="001D0E1D"/>
    <w:rsid w:val="001D1D74"/>
    <w:rsid w:val="001D47A2"/>
    <w:rsid w:val="001D6409"/>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C7162"/>
    <w:rsid w:val="009D5773"/>
    <w:rsid w:val="009F2471"/>
    <w:rsid w:val="00A06EC5"/>
    <w:rsid w:val="00A207DF"/>
    <w:rsid w:val="00A35556"/>
    <w:rsid w:val="00A366E0"/>
    <w:rsid w:val="00A42023"/>
    <w:rsid w:val="00A47B3D"/>
    <w:rsid w:val="00A52EE3"/>
    <w:rsid w:val="00A57B68"/>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14</Pages>
  <Words>1569</Words>
  <Characters>8945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İsmetcan Hergünşen</cp:lastModifiedBy>
  <cp:revision>219</cp:revision>
  <cp:lastPrinted>2011-03-11T09:21:00Z</cp:lastPrinted>
  <dcterms:created xsi:type="dcterms:W3CDTF">2014-03-19T10:34:00Z</dcterms:created>
  <dcterms:modified xsi:type="dcterms:W3CDTF">2014-04-01T14:52:00Z</dcterms:modified>
</cp:coreProperties>
</file>