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8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1" w:name="X9762fb4bbfaa0d80a5ca228aa2e5f55989bda7c"/>
      <w:r>
        <w:rPr>
          <w:rFonts w:ascii="Cantarell" w:hAnsi="Cantarell" w:eastAsia="Cantarell" w:cs="Cantarell"/>
        </w:rPr>
        <w:t xml:space="preserve">Estimación de Costos Azure - Bradescard México</w:t>
      </w:r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0" w:name="flujos-adicionales"/>
      <w:r>
        <w:rPr>
          <w:rFonts w:ascii="Cantarell" w:hAnsi="Cantarell" w:eastAsia="Cantarell" w:cs="Cantarell"/>
        </w:rPr>
        <w:t xml:space="preserve">Flujos adicionales</w:t>
      </w:r>
      <w:r>
        <w:rPr>
          <w:rFonts w:ascii="Cantarell" w:hAnsi="Cantarell" w:eastAsia="Cantarell" w:cs="Cantarell"/>
        </w:rPr>
      </w:r>
    </w:p>
    <w:p>
      <w:pPr>
        <w:pStyle w:val="70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Fecha: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22 de Septiembre, 2025</w:t>
      </w:r>
      <w:bookmarkEnd w:id="20"/>
      <w:r/>
      <w:bookmarkEnd w:id="21"/>
      <w:r/>
      <w:r>
        <w:rPr>
          <w:rFonts w:ascii="Cantarell" w:hAnsi="Cantarell" w:eastAsia="Cantarell" w:cs="Cantarell"/>
        </w:rPr>
      </w:r>
    </w:p>
    <w:p>
      <w:pPr>
        <w:pStyle w:val="708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5" w:name="estimación-de-costos"/>
      <w:r>
        <w:rPr>
          <w:rFonts w:ascii="Cantarell" w:hAnsi="Cantarell" w:eastAsia="Cantarell" w:cs="Cantarell"/>
          <w:b/>
          <w:bCs/>
        </w:rPr>
        <w:t xml:space="preserve">Estimación de </w:t>
      </w:r>
      <w:r>
        <w:rPr>
          <w:rFonts w:ascii="Cantarell" w:hAnsi="Cantarell" w:eastAsia="Cantarell" w:cs="Cantarell"/>
          <w:b/>
          <w:bCs/>
        </w:rPr>
        <w:t xml:space="preserve">Costos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5636"/>
        <w:gridCol w:w="396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Apps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$742.50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$765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$584.50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>
          <w:trHeight w:val="1099"/>
        </w:trPr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$289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>
          <w:trHeight w:val="425"/>
        </w:trPr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$2,632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Cliente: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Bradescard México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Proyecto: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flujos adicionales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4" w:name="resumen-ejecutivo"/>
      <w:r>
        <w:rPr>
          <w:rFonts w:ascii="Cantarell" w:hAnsi="Cantarell" w:eastAsia="Cantarell" w:cs="Cantarell"/>
        </w:rPr>
        <w:t xml:space="preserve">Resumen Ejecutivo</w:t>
      </w:r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2" w:name="arquitectura-propuesta"/>
      <w:r>
        <w:rPr>
          <w:rFonts w:ascii="Cantarell" w:hAnsi="Cantarell" w:eastAsia="Cantarell" w:cs="Cantarell"/>
        </w:rPr>
        <w:t xml:space="preserve">Arquitectura Propuesta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1 Aplicación Web React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(frontend)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APIs .NET Core 8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en contenedores (backend)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Container Apps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orquestación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Management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gestión de APIs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VNET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ExpressRoute para conectividad segura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empresarial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Azure Firewall + WAF</w:t>
      </w:r>
      <w:bookmarkEnd w:id="22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3" w:name="volúmenes-de-transacciones-estimados"/>
      <w:r>
        <w:rPr>
          <w:rFonts w:ascii="Cantarell" w:hAnsi="Cantarell" w:eastAsia="Cantarell" w:cs="Cantarell"/>
        </w:rPr>
        <w:t xml:space="preserve">Volúmenes de Transacciones Estimados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667"/>
        <w:gridCol w:w="2268"/>
        <w:gridCol w:w="1701"/>
        <w:gridCol w:w="396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Módulo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Transacciones/Mes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Peticiones API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Peticiones/Mes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37,000 - 45,000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740,000 - 900,000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78,000 - 86,000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80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1,560,000 - 1,720,000</w:t>
            </w:r>
            <w:bookmarkEnd w:id="23"/>
            <w:bookmarkEnd w:id="24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7" w:name="ambientes-propuestos"/>
      <w:r>
        <w:rPr>
          <w:rFonts w:ascii="Cantarell" w:hAnsi="Cantarell" w:eastAsia="Cantarell" w:cs="Cantarell"/>
        </w:rPr>
        <w:t xml:space="preserve">Ambientes Propuestos</w:t>
      </w:r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5" w:name="X4dbd188bf8f4a4e2748a75ff0756b6050db8b05"/>
      <w:r>
        <w:rPr>
          <w:rFonts w:ascii="Cantarell" w:hAnsi="Cantarell" w:eastAsia="Cantarell" w:cs="Cantarell"/>
        </w:rPr>
        <w:t xml:space="preserve">Estrategia Recomendada: Resource Groups por Ambiente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DEV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Desarrollo y pruebas iniciales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QA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Testing y validaciones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CERT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Certificación pre-productiva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Producción con 200 tiendas</w:t>
      </w:r>
      <w:bookmarkEnd w:id="25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6" w:name="Xdad3f76598bc1b863d4382f6580c166e652efa9"/>
      <w:r>
        <w:rPr>
          <w:rFonts w:ascii="Cantarell" w:hAnsi="Cantarell" w:eastAsia="Cantarell" w:cs="Cantarell"/>
          <w:b/>
          <w:bCs/>
        </w:rPr>
        <w:t xml:space="preserve">Costos con Reserved Instances (4 ambientes)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ook w:val="0020" w:firstRow="1" w:lastRow="0" w:firstColumn="0" w:lastColumn="0" w:noHBand="0" w:noVBand="0"/>
      </w:tblPr>
      <w:tblGrid>
        <w:gridCol w:w="665"/>
        <w:gridCol w:w="2462"/>
        <w:gridCol w:w="1264"/>
        <w:gridCol w:w="1264"/>
        <w:gridCol w:w="1131"/>
        <w:gridCol w:w="113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Periodo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Estrategia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Configuración optimizada sin RIs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2,632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47,376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31,584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568,512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Mes 13+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Compra de Reserved Instances (1 año)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2,301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41,418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27,612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497,016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69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Las Reserved Instances se compran después del primer año de operación, basándose en patrones de uso real validados.</w:t>
      </w:r>
      <w:r>
        <w:rPr>
          <w:rFonts w:ascii="Cantarell" w:hAnsi="Cantarell" w:eastAsia="Cantarell" w:cs="Cantarell"/>
        </w:rPr>
      </w:r>
    </w:p>
    <w:p>
      <w:pPr>
        <w:pStyle w:val="69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*Tipo de cambio: 1 USD = 18 MXN (septiembre 2025)</w:t>
      </w:r>
      <w:bookmarkEnd w:id="26"/>
      <w:r/>
      <w:bookmarkEnd w:id="27"/>
      <w:r/>
      <w:r>
        <w:rPr>
          <w:rFonts w:ascii="Cantarell" w:hAnsi="Cantarell" w:eastAsia="Cantarell" w:cs="Cantarell"/>
        </w:rPr>
      </w:r>
    </w:p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4" w:name="resumen-de-costos-por-ambiente"/>
      <w:r>
        <w:rPr>
          <w:rFonts w:ascii="Cantarell" w:hAnsi="Cantarell" w:eastAsia="Cantarell" w:cs="Cantarell"/>
        </w:rPr>
        <w:t xml:space="preserve">Resumen de Costos por Ambiente</w:t>
      </w:r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8" w:name="distribución-de-gastos-por-ambiente"/>
      <w:r>
        <w:rPr>
          <w:rFonts w:ascii="Cantarell" w:hAnsi="Cantarell" w:eastAsia="Cantarell" w:cs="Cantarell"/>
          <w:b/>
          <w:bCs/>
        </w:rPr>
        <w:t xml:space="preserve">Distribución de Gastos por Ambiente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ook w:val="0020" w:firstRow="1" w:lastRow="0" w:firstColumn="0" w:lastColumn="0" w:noHBand="0" w:noVBand="0"/>
      </w:tblPr>
      <w:tblGrid>
        <w:gridCol w:w="935"/>
        <w:gridCol w:w="997"/>
        <w:gridCol w:w="997"/>
        <w:gridCol w:w="997"/>
        <w:gridCol w:w="997"/>
        <w:gridCol w:w="873"/>
        <w:gridCol w:w="1122"/>
        <w:gridCol w:w="997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Container Apps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API Management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Networking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Seguridad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Storage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Total (USD)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Total (MXN)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DEV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67.50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146.13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0.25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213.88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3,850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QA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67.50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146.13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0.25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213.88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3,850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CERT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67.50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146.13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0.25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213.88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3,850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PROD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540.00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250.00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765.00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146.11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0.50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1,701.61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30,629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TOTAL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742.50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250.00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765.00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584.50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1.00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2,343.00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sz w:val="18"/>
                <w:szCs w:val="18"/>
              </w:rPr>
              <w:t xml:space="preserve">$</w:t>
            </w:r>
            <w:r>
              <w:rPr>
                <w:rFonts w:ascii="Cantarell" w:hAnsi="Cantarell" w:eastAsia="Cantarell" w:cs="Cantarell"/>
                <w:sz w:val="18"/>
                <w:szCs w:val="18"/>
              </w:rPr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42,174</w:t>
            </w:r>
            <w:bookmarkEnd w:id="28"/>
            <w:r>
              <w:rPr>
                <w:rFonts w:ascii="Cantarell" w:hAnsi="Cantarell" w:eastAsia="Cantarell" w:cs="Cantarell"/>
                <w:sz w:val="18"/>
                <w:szCs w:val="18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1" w:name="notas-sobre-distribución-de-costos"/>
      <w:r>
        <w:rPr>
          <w:rFonts w:ascii="Cantarell" w:hAnsi="Cantarell" w:eastAsia="Cantarell" w:cs="Cantarell"/>
          <w:b/>
          <w:bCs/>
        </w:rPr>
        <w:t xml:space="preserve">Notas sobre Distribución de Costos: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9" w:name="recursos-compartidos-asignados-a-prod"/>
      <w:r>
        <w:rPr>
          <w:rFonts w:ascii="Cantarell" w:hAnsi="Cantarell" w:eastAsia="Cantarell" w:cs="Cantarell"/>
          <w:b/>
          <w:bCs/>
        </w:rPr>
        <w:t xml:space="preserve">Recursos Compartidos (Asignados a PROD):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Management</w:t>
      </w:r>
      <w:r>
        <w:rPr>
          <w:rFonts w:ascii="Cantarell" w:hAnsi="Cantarell" w:eastAsia="Cantarell" w:cs="Cantarell"/>
        </w:rPr>
        <w:t xml:space="preserve">: Servicio central que maneja todas las APIs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ExpressRoute/Networking</w:t>
      </w:r>
      <w:r>
        <w:rPr>
          <w:rFonts w:ascii="Cantarell" w:hAnsi="Cantarell" w:eastAsia="Cantarell" w:cs="Cantarell"/>
        </w:rPr>
        <w:t xml:space="preserve">: Conectividad principal con on-premise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Parte de Seguridad</w:t>
      </w:r>
      <w:r>
        <w:rPr>
          <w:rFonts w:ascii="Cantarell" w:hAnsi="Cantarell" w:eastAsia="Cantarell" w:cs="Cantarell"/>
        </w:rPr>
        <w:t xml:space="preserve">: Azure Firewall protege toda la VNET</w:t>
      </w:r>
      <w:bookmarkEnd w:id="29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0" w:name="recursos-por-ambiente"/>
      <w:r>
        <w:rPr>
          <w:rFonts w:ascii="Cantarell" w:hAnsi="Cantarell" w:eastAsia="Cantarell" w:cs="Cantarell"/>
          <w:b/>
          <w:bCs/>
        </w:rPr>
        <w:t xml:space="preserve">Recursos por Ambiente: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Container Apps</w:t>
      </w:r>
      <w:r>
        <w:rPr>
          <w:rFonts w:ascii="Cantarell" w:hAnsi="Cantarell" w:eastAsia="Cantarell" w:cs="Cantarell"/>
        </w:rPr>
        <w:t xml:space="preserve">: Cada ambiente tiene sus propios contenedores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Distribuida</w:t>
      </w:r>
      <w:r>
        <w:rPr>
          <w:rFonts w:ascii="Cantarell" w:hAnsi="Cantarell" w:eastAsia="Cantarell" w:cs="Cantarell"/>
        </w:rPr>
        <w:t xml:space="preserve">: Application Insights, Log Analytics, Key Vault por ambiente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Storage</w:t>
      </w:r>
      <w:r>
        <w:rPr>
          <w:rFonts w:ascii="Cantarell" w:hAnsi="Cantarell" w:eastAsia="Cantarell" w:cs="Cantarell"/>
        </w:rPr>
        <w:t xml:space="preserve">: Logs y backups específicos por ambiente</w:t>
      </w:r>
      <w:bookmarkEnd w:id="30"/>
      <w:r/>
      <w:bookmarkEnd w:id="31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2" w:name="beneficios-de-esta-distribución"/>
      <w:r>
        <w:rPr>
          <w:rFonts w:ascii="Cantarell" w:hAnsi="Cantarell" w:eastAsia="Cantarell" w:cs="Cantarell"/>
          <w:b/>
          <w:bCs/>
        </w:rPr>
        <w:t xml:space="preserve">Beneficios de esta Distribución: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Control de Presupuesto</w:t>
      </w:r>
      <w:r>
        <w:rPr>
          <w:rFonts w:ascii="Cantarell" w:hAnsi="Cantarell" w:eastAsia="Cantarell" w:cs="Cantarell"/>
        </w:rPr>
        <w:t xml:space="preserve">: Cada ambiente tiene su costo identificado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Escalabilidad Independiente</w:t>
      </w:r>
      <w:r>
        <w:rPr>
          <w:rFonts w:ascii="Cantarell" w:hAnsi="Cantarell" w:eastAsia="Cantarell" w:cs="Cantarell"/>
        </w:rPr>
        <w:t xml:space="preserve">: Ajustar recursos por ambiente según necesidad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Justificación de Gastos</w:t>
      </w:r>
      <w:r>
        <w:rPr>
          <w:rFonts w:ascii="Cantarell" w:hAnsi="Cantarell" w:eastAsia="Cantarell" w:cs="Cantarell"/>
        </w:rPr>
        <w:t xml:space="preserve">: Claridad para stakeholders por área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Optimización Dirigida</w:t>
      </w:r>
      <w:r>
        <w:rPr>
          <w:rFonts w:ascii="Cantarell" w:hAnsi="Cantarell" w:eastAsia="Cantarell" w:cs="Cantarell"/>
        </w:rPr>
        <w:t xml:space="preserve">: Identificar dónde enfocar ahorros</w:t>
      </w:r>
      <w:bookmarkEnd w:id="32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3" w:name="estrategias-de-optimización-por-ambiente"/>
      <w:r>
        <w:rPr>
          <w:rFonts w:ascii="Cantarell" w:hAnsi="Cantarell" w:eastAsia="Cantarell" w:cs="Cantarell"/>
          <w:b/>
          <w:bCs/>
        </w:rPr>
        <w:t xml:space="preserve">Estrategias de Optimización por Ambiente: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ook w:val="0020" w:firstRow="1" w:lastRow="0" w:firstColumn="0" w:lastColumn="0" w:noHBand="0" w:noVBand="0"/>
      </w:tblPr>
      <w:tblGrid>
        <w:gridCol w:w="745"/>
        <w:gridCol w:w="2049"/>
        <w:gridCol w:w="5124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Oportunidad de Ahorro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Estrategia Recomendada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DEV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Auto-shutdown nocturno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Parar 16hrs/día = 85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QA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Schedule por sprints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Usar solo durante testing = 107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CERT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Uso bajo demanda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Encender solo para certificaciones = 128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Reserved Instances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RI después del año 1 = 331 USD/mes ahorro</w:t>
            </w:r>
            <w:bookmarkEnd w:id="33"/>
            <w:bookmarkEnd w:id="34"/>
            <w:bookmarkEnd w:id="3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8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2" w:name="estimación-de-costos-1"/>
      <w:r>
        <w:rPr>
          <w:rFonts w:ascii="Cantarell" w:hAnsi="Cantarell" w:eastAsia="Cantarell" w:cs="Cantarell"/>
        </w:rPr>
        <w:t xml:space="preserve">**Estimación de Costos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3935"/>
        <w:gridCol w:w="566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>
          <w:trHeight w:val="411"/>
        </w:trPr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Apps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$742.50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$765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$584.50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$2,343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1" w:name="detalle-de-costos"/>
      <w:r>
        <w:rPr>
          <w:rFonts w:ascii="Cantarell" w:hAnsi="Cantarell" w:eastAsia="Cantarell" w:cs="Cantarell"/>
        </w:rPr>
        <w:t xml:space="preserve">Detalle de Costos</w:t>
      </w:r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6" w:name="container-apps-aplicaciones-y-apis"/>
      <w:r>
        <w:rPr>
          <w:rFonts w:ascii="Cantarell" w:hAnsi="Cantarell" w:eastAsia="Cantarell" w:cs="Cantarell"/>
        </w:rPr>
        <w:t xml:space="preserve">Container Apps (Aplicaciones y APIs)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3969"/>
        <w:gridCol w:w="1134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Amb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 React Frontend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 vCPU, 1GB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$180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 vCPU, 1GB RAM, 1-5 réplicas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$360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Container Apps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$742.50</w:t>
            </w:r>
            <w:bookmarkEnd w:id="3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10"/>
        <w:pBdr/>
        <w:spacing/>
        <w:ind/>
        <w:rPr>
          <w:rFonts w:ascii="Cantarell" w:hAnsi="Cantarell" w:eastAsia="Cantarell" w:cs="Cantarell"/>
          <w:highlight w:val="none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10"/>
        <w:pBdr/>
        <w:spacing/>
        <w:ind/>
        <w:rPr>
          <w:rFonts w:ascii="Cantarell" w:hAnsi="Cantarell" w:eastAsia="Cantarell" w:cs="Cantarell"/>
          <w:highlight w:val="none"/>
        </w:rPr>
      </w:pPr>
      <w:r>
        <w:rPr>
          <w:rFonts w:ascii="Cantarell" w:hAnsi="Cantarell" w:eastAsia="Cantarell" w:cs="Cantarell"/>
        </w:rPr>
      </w:r>
      <w:bookmarkStart w:id="37" w:name="api-management"/>
      <w:r>
        <w:rPr>
          <w:rFonts w:ascii="Cantarell" w:hAnsi="Cantarell" w:eastAsia="Cantarell" w:cs="Cantarell"/>
        </w:rPr>
        <w:t xml:space="preserve">API Management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2835"/>
        <w:gridCol w:w="2268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Tier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Llamadas Incluidas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 (Mes 7+)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Multi-región, SLA 99.9%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1M llamadas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Llamadas adicionales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~600,000 extra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$0.60 por 1,000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$360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$250</w:t>
            </w:r>
            <w:bookmarkEnd w:id="37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8" w:name="networking-y-conectividad"/>
      <w:r>
        <w:rPr>
          <w:rFonts w:ascii="Cantarell" w:hAnsi="Cantarell" w:eastAsia="Cantarell" w:cs="Cantarell"/>
        </w:rPr>
        <w:t xml:space="preserve">Networking y Conectividad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5102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ExpressRoute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100 Mbps (escalable a 200)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$520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VNET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Red virtual con subnets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VPN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Transferencia de datos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500 GB/mes estimado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$765</w:t>
            </w:r>
            <w:bookmarkEnd w:id="3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9" w:name="seguridad-y-monitoreo"/>
      <w:r>
        <w:rPr>
          <w:rFonts w:ascii="Cantarell" w:hAnsi="Cantarell" w:eastAsia="Cantarell" w:cs="Cantarell"/>
        </w:rPr>
        <w:t xml:space="preserve">Seguridad y Monitoreo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5102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$395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Web Application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Key Vault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Operaciones estándar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Application Insights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datos/mes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$115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Log Analytics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datos/mes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Monitor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Alertas y métricas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$584.50</w:t>
            </w:r>
            <w:bookmarkEnd w:id="3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0" w:name="almacenamiento"/>
      <w:r>
        <w:rPr>
          <w:rFonts w:ascii="Cantarell" w:hAnsi="Cantarell" w:eastAsia="Cantarell" w:cs="Cantarell"/>
        </w:rPr>
        <w:t xml:space="preserve">Almacenamiento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5102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Storage (Logs/Backups)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</w:t>
            </w:r>
            <w:bookmarkEnd w:id="40"/>
            <w:bookmarkEnd w:id="41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2" w:name="section"/>
      <w:r>
        <w:rPr>
          <w:rFonts w:ascii="Cantarell" w:hAnsi="Cantarell" w:eastAsia="Cantarell" w:cs="Cantarell"/>
        </w:rPr>
        <w:t xml:space="preserve">————————————————————————————-</w:t>
      </w:r>
      <w:bookmarkEnd w:id="42"/>
      <w:r/>
      <w:r>
        <w:rPr>
          <w:rFonts w:ascii="Cantarell" w:hAnsi="Cantarell" w:eastAsia="Cantarell" w:cs="Cantarell"/>
        </w:rPr>
      </w:r>
    </w:p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1" w:name="Xd4cae834c685e7601fd91297c1cec96f36c9a2d"/>
      <w:r>
        <w:rPr>
          <w:rFonts w:ascii="Cantarell" w:hAnsi="Cantarell" w:eastAsia="Cantarell" w:cs="Cantarell"/>
        </w:rPr>
        <w:t xml:space="preserve">Azure DevOps - Gestión de Desarrollo y CI/CD</w:t>
      </w:r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3" w:name="requerimientos-del-equipo-de-desarrollo"/>
      <w:r>
        <w:rPr>
          <w:rFonts w:ascii="Cantarell" w:hAnsi="Cantarell" w:eastAsia="Cantarell" w:cs="Cantarell"/>
          <w:b/>
          <w:bCs/>
        </w:rPr>
        <w:t xml:space="preserve">Requerimientos del Equipo de Desarrollo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Equipo</w:t>
      </w:r>
      <w:r>
        <w:rPr>
          <w:rFonts w:ascii="Cantarell" w:hAnsi="Cantarell" w:eastAsia="Cantarell" w:cs="Cantarell"/>
        </w:rPr>
        <w:t xml:space="preserve">: 5-7 desarrolladores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Gestión</w:t>
      </w:r>
      <w:r>
        <w:rPr>
          <w:rFonts w:ascii="Cantarell" w:hAnsi="Cantarell" w:eastAsia="Cantarell" w:cs="Cantarell"/>
        </w:rPr>
        <w:t xml:space="preserve">: Épicas, Stories, Tasks con Azure Boards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Código</w:t>
      </w:r>
      <w:r>
        <w:rPr>
          <w:rFonts w:ascii="Cantarell" w:hAnsi="Cantarell" w:eastAsia="Cantarell" w:cs="Cantarell"/>
        </w:rPr>
        <w:t xml:space="preserve">: Repositorios Git para frontend React y APIs .NET Core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CI/CD</w:t>
      </w:r>
      <w:r>
        <w:rPr>
          <w:rFonts w:ascii="Cantarell" w:hAnsi="Cantarell" w:eastAsia="Cantarell" w:cs="Cantarell"/>
        </w:rPr>
        <w:t xml:space="preserve">: Pipelines automatizados hacia Container Registry y Container Apps</w:t>
      </w:r>
      <w:r>
        <w:rPr>
          <w:rFonts w:ascii="Cantarell" w:hAnsi="Cantarell" w:eastAsia="Cantarell" w:cs="Cantarell"/>
        </w:rPr>
      </w:r>
    </w:p>
    <w:p>
      <w:pPr>
        <w:pStyle w:val="701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Seguimiento</w:t>
      </w:r>
      <w:r>
        <w:rPr>
          <w:rFonts w:ascii="Cantarell" w:hAnsi="Cantarell" w:eastAsia="Cantarell" w:cs="Cantarell"/>
        </w:rPr>
        <w:t xml:space="preserve">: Sprint management y reporting</w:t>
      </w:r>
      <w:bookmarkEnd w:id="43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8" w:name="costos-azure-devops"/>
      <w:r>
        <w:rPr>
          <w:rFonts w:ascii="Cantarell" w:hAnsi="Cantarell" w:eastAsia="Cantarell" w:cs="Cantarell"/>
          <w:b/>
          <w:bCs/>
        </w:rPr>
        <w:t xml:space="preserve">Costos Azure DevOps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4" w:name="licencias-de-usuario"/>
      <w:r>
        <w:rPr>
          <w:rFonts w:ascii="Cantarell" w:hAnsi="Cantarell" w:eastAsia="Cantarell" w:cs="Cantarell"/>
          <w:b/>
          <w:bCs/>
        </w:rPr>
        <w:t xml:space="preserve">Licencias de Usuario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ook w:val="0020" w:firstRow="1" w:lastRow="0" w:firstColumn="0" w:lastColumn="0" w:noHBand="0" w:noVBand="0"/>
      </w:tblPr>
      <w:tblGrid>
        <w:gridCol w:w="2195"/>
        <w:gridCol w:w="1646"/>
        <w:gridCol w:w="2117"/>
        <w:gridCol w:w="1960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Tipo de Usuario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Cantidad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por Usuario/Mes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Total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Basic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6.00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30.00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Basic + Test Plans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 usuarios (Leads/QA)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52.00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104.00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Licencias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134.00</w:t>
            </w:r>
            <w:bookmarkEnd w:id="44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5" w:name="build-pipelines-cicd"/>
      <w:r>
        <w:rPr>
          <w:rFonts w:ascii="Cantarell" w:hAnsi="Cantarell" w:eastAsia="Cantarell" w:cs="Cantarell"/>
          <w:b/>
          <w:bCs/>
        </w:rPr>
        <w:t xml:space="preserve">Build Pipelines (CI/CD)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1951"/>
        <w:gridCol w:w="2268"/>
        <w:gridCol w:w="2835"/>
        <w:gridCol w:w="2517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Tipo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Cantidad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Especificación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Microsoft-hosted (Linux)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 parallel jobs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 React build + .NET Core APIs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80.00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Self-hosted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 parallel job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 deployment a Container Apps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80.00</w:t>
            </w:r>
            <w:bookmarkEnd w:id="4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6" w:name="azure-container-registry"/>
      <w:r>
        <w:rPr>
          <w:rFonts w:ascii="Cantarell" w:hAnsi="Cantarell" w:eastAsia="Cantarell" w:cs="Cantarell"/>
          <w:b/>
          <w:bCs/>
        </w:rPr>
        <w:t xml:space="preserve">Azure Container Registry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1951"/>
        <w:gridCol w:w="2268"/>
        <w:gridCol w:w="2835"/>
        <w:gridCol w:w="2517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Propósito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Registry Premium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500 GB 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Imágenes Docker React + APIs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Geo-replication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 replica región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Redundancia para 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75.00</w:t>
            </w:r>
            <w:bookmarkEnd w:id="4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7" w:name="azure-boards-y-repos-incluido"/>
      <w:r>
        <w:rPr>
          <w:rFonts w:ascii="Cantarell" w:hAnsi="Cantarell" w:eastAsia="Cantarell" w:cs="Cantarell"/>
          <w:b/>
          <w:bCs/>
        </w:rPr>
        <w:t xml:space="preserve">Azure Boards y Repos (Incluido)</w:t>
      </w:r>
      <w:r>
        <w:rPr>
          <w:rFonts w:ascii="Cantarell" w:hAnsi="Cantarell" w:eastAsia="Cantarell" w:cs="Cantarell"/>
        </w:rPr>
      </w:r>
    </w:p>
    <w:tbl>
      <w:tblPr>
        <w:tblStyle w:val="720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951"/>
        <w:gridCol w:w="5102"/>
        <w:gridCol w:w="255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Boards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Unlimited work items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licencias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Repos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Unlimited private repos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licencias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Test Plans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Test case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Basic + Test Plans</w:t>
            </w:r>
            <w:bookmarkEnd w:id="47"/>
            <w:bookmarkEnd w:id="4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9" w:name="resumen-de-costos-azure-devops"/>
      <w:r>
        <w:rPr>
          <w:rFonts w:ascii="Cantarell" w:hAnsi="Cantarell" w:eastAsia="Cantarell" w:cs="Cantarell"/>
          <w:b/>
          <w:bCs/>
        </w:rPr>
        <w:t xml:space="preserve">Resumen de Costos Azure DevOps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ook w:val="0020" w:firstRow="1" w:lastRow="0" w:firstColumn="0" w:lastColumn="0" w:noHBand="0" w:noVBand="0"/>
      </w:tblPr>
      <w:tblGrid>
        <w:gridCol w:w="2217"/>
        <w:gridCol w:w="1504"/>
        <w:gridCol w:w="1504"/>
        <w:gridCol w:w="1346"/>
        <w:gridCol w:w="134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Licencias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$134.00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2,412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1,608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28,944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Build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80.00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1,440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960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17,280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75.00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1,350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900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16,200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289.00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5,202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3,468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62,424</w:t>
            </w:r>
            <w:bookmarkEnd w:id="4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0" w:name="resumen-devops"/>
      <w:r>
        <w:rPr>
          <w:rFonts w:ascii="Cantarell" w:hAnsi="Cantarell" w:eastAsia="Cantarell" w:cs="Cantarell"/>
          <w:b/>
          <w:bCs/>
        </w:rPr>
        <w:t xml:space="preserve">Resumen DevOps</w:t>
      </w:r>
      <w:r>
        <w:rPr>
          <w:rFonts w:ascii="Cantarell" w:hAnsi="Cantarell" w:eastAsia="Cantarell" w:cs="Cantarell"/>
        </w:rPr>
      </w:r>
    </w:p>
    <w:tbl>
      <w:tblPr>
        <w:tblStyle w:val="720"/>
        <w:tblW w:w="5000" w:type="pct"/>
        <w:tblBorders/>
        <w:tblLook w:val="0020" w:firstRow="1" w:lastRow="0" w:firstColumn="0" w:lastColumn="0" w:noHBand="0" w:noVBand="0"/>
      </w:tblPr>
      <w:tblGrid>
        <w:gridCol w:w="1853"/>
        <w:gridCol w:w="1600"/>
        <w:gridCol w:w="1600"/>
        <w:gridCol w:w="1432"/>
        <w:gridCol w:w="1432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289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5,202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3,468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$</w: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w:t xml:space="preserve">62,424</w:t>
            </w:r>
            <w:bookmarkEnd w:id="50"/>
            <w:bookmarkEnd w:id="51"/>
            <w:bookmarkEnd w:id="52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Estimaciones aproximadas y podran variar de acuerdo a los backlogs definidos y disponibilidad por parte del proveedor de nube</w:t>
      </w:r>
      <w:r>
        <w:rPr>
          <w:rFonts w:ascii="Cantarell" w:hAnsi="Cantarell" w:eastAsia="Cantarell" w:cs="Cantarel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503000000000000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EA454B4C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71315DCA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19"/>
    <w:link w:val="7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9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9"/>
    <w:link w:val="7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9"/>
    <w:link w:val="7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9"/>
    <w:link w:val="7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9"/>
    <w:link w:val="7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9"/>
    <w:link w:val="71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9"/>
    <w:link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9"/>
    <w:link w:val="7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9"/>
    <w:link w:val="7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19"/>
    <w:link w:val="70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98"/>
    <w:next w:val="69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19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98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98"/>
    <w:next w:val="69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19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9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9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9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9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19"/>
    <w:link w:val="176"/>
    <w:uiPriority w:val="99"/>
    <w:pPr>
      <w:pBdr/>
      <w:spacing/>
      <w:ind/>
    </w:pPr>
  </w:style>
  <w:style w:type="paragraph" w:styleId="178">
    <w:name w:val="Footer"/>
    <w:basedOn w:val="69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19"/>
    <w:link w:val="178"/>
    <w:uiPriority w:val="99"/>
    <w:pPr>
      <w:pBdr/>
      <w:spacing/>
      <w:ind/>
    </w:pPr>
  </w:style>
  <w:style w:type="character" w:styleId="182">
    <w:name w:val="Footnote Text Char"/>
    <w:basedOn w:val="719"/>
    <w:link w:val="718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69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9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90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1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2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3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4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5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6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7">
    <w:name w:val="toc 9"/>
    <w:basedOn w:val="698"/>
    <w:next w:val="69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9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</w:style>
  <w:style w:type="paragraph" w:styleId="699">
    <w:name w:val="Body Text"/>
    <w:basedOn w:val="698"/>
    <w:link w:val="728"/>
    <w:qFormat/>
    <w:pPr>
      <w:pBdr/>
      <w:spacing w:after="180" w:before="180"/>
      <w:ind/>
    </w:pPr>
  </w:style>
  <w:style w:type="paragraph" w:styleId="700" w:customStyle="1">
    <w:name w:val="First Paragraph"/>
    <w:basedOn w:val="699"/>
    <w:next w:val="699"/>
    <w:qFormat/>
    <w:pPr>
      <w:pBdr/>
      <w:spacing/>
      <w:ind/>
    </w:pPr>
  </w:style>
  <w:style w:type="paragraph" w:styleId="701" w:customStyle="1">
    <w:name w:val="Compact"/>
    <w:basedOn w:val="699"/>
    <w:qFormat/>
    <w:pPr>
      <w:pBdr/>
      <w:spacing w:after="36" w:before="36"/>
      <w:ind/>
    </w:pPr>
  </w:style>
  <w:style w:type="paragraph" w:styleId="702">
    <w:name w:val="Title"/>
    <w:basedOn w:val="698"/>
    <w:next w:val="699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703">
    <w:name w:val="Subtitle"/>
    <w:basedOn w:val="702"/>
    <w:next w:val="699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04" w:customStyle="1">
    <w:name w:val="Author"/>
    <w:next w:val="699"/>
    <w:qFormat/>
    <w:pPr>
      <w:keepNext w:val="true"/>
      <w:keepLines w:val="true"/>
      <w:pBdr/>
      <w:spacing/>
      <w:ind/>
      <w:jc w:val="center"/>
    </w:pPr>
  </w:style>
  <w:style w:type="paragraph" w:styleId="705">
    <w:name w:val="Date"/>
    <w:next w:val="699"/>
    <w:qFormat/>
    <w:pPr>
      <w:keepNext w:val="true"/>
      <w:keepLines w:val="true"/>
      <w:pBdr/>
      <w:spacing/>
      <w:ind/>
      <w:jc w:val="center"/>
    </w:pPr>
  </w:style>
  <w:style w:type="paragraph" w:styleId="706" w:customStyle="1">
    <w:name w:val="Abstract"/>
    <w:basedOn w:val="698"/>
    <w:next w:val="699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707">
    <w:name w:val="Bibliography"/>
    <w:basedOn w:val="698"/>
    <w:next w:val="707"/>
    <w:qFormat/>
    <w:pPr>
      <w:pBdr/>
      <w:spacing/>
      <w:ind/>
    </w:pPr>
  </w:style>
  <w:style w:type="paragraph" w:styleId="708">
    <w:name w:val="Heading 1"/>
    <w:basedOn w:val="698"/>
    <w:next w:val="69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09">
    <w:name w:val="Heading 2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10">
    <w:name w:val="Heading 3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11">
    <w:name w:val="Heading 4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12">
    <w:name w:val="Heading 5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13">
    <w:name w:val="Heading 6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4">
    <w:name w:val="Heading 7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5">
    <w:name w:val="Heading 8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6">
    <w:name w:val="Heading 9"/>
    <w:basedOn w:val="698"/>
    <w:next w:val="699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7">
    <w:name w:val="Block Text"/>
    <w:basedOn w:val="699"/>
    <w:next w:val="699"/>
    <w:uiPriority w:val="9"/>
    <w:unhideWhenUsed/>
    <w:qFormat/>
    <w:pPr>
      <w:pBdr/>
      <w:spacing w:after="100" w:before="100"/>
      <w:ind w:right="480" w:firstLine="0" w:left="480"/>
    </w:pPr>
  </w:style>
  <w:style w:type="paragraph" w:styleId="718">
    <w:name w:val="footnote text"/>
    <w:basedOn w:val="698"/>
    <w:next w:val="718"/>
    <w:uiPriority w:val="9"/>
    <w:unhideWhenUsed/>
    <w:qFormat/>
    <w:pPr>
      <w:pBdr/>
      <w:spacing/>
      <w:ind/>
    </w:pPr>
  </w:style>
  <w:style w:type="character" w:styleId="719" w:default="1">
    <w:name w:val="Default Paragraph Font"/>
    <w:semiHidden/>
    <w:unhideWhenUsed/>
    <w:pPr>
      <w:pBdr/>
      <w:spacing/>
      <w:ind/>
    </w:pPr>
  </w:style>
  <w:style w:type="table" w:styleId="720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1" w:customStyle="1">
    <w:name w:val="Definition Term"/>
    <w:basedOn w:val="698"/>
    <w:next w:val="722"/>
    <w:pPr>
      <w:keepNext w:val="true"/>
      <w:keepLines w:val="true"/>
      <w:pBdr/>
      <w:spacing w:after="0"/>
      <w:ind/>
    </w:pPr>
    <w:rPr>
      <w:b/>
    </w:rPr>
  </w:style>
  <w:style w:type="paragraph" w:styleId="722" w:customStyle="1">
    <w:name w:val="Definition"/>
    <w:basedOn w:val="698"/>
    <w:pPr>
      <w:pBdr/>
      <w:spacing/>
      <w:ind/>
    </w:pPr>
  </w:style>
  <w:style w:type="paragraph" w:styleId="723">
    <w:name w:val="Caption"/>
    <w:basedOn w:val="698"/>
    <w:link w:val="728"/>
    <w:pPr>
      <w:pBdr/>
      <w:spacing w:after="120" w:before="0"/>
      <w:ind/>
    </w:pPr>
    <w:rPr>
      <w:i/>
    </w:rPr>
  </w:style>
  <w:style w:type="paragraph" w:styleId="724" w:customStyle="1">
    <w:name w:val="Table Caption"/>
    <w:basedOn w:val="723"/>
    <w:pPr>
      <w:keepNext w:val="true"/>
      <w:pBdr/>
      <w:spacing/>
      <w:ind/>
    </w:pPr>
  </w:style>
  <w:style w:type="paragraph" w:styleId="725" w:customStyle="1">
    <w:name w:val="Image Caption"/>
    <w:basedOn w:val="723"/>
    <w:pPr>
      <w:pBdr/>
      <w:spacing/>
      <w:ind/>
    </w:pPr>
  </w:style>
  <w:style w:type="paragraph" w:styleId="726" w:customStyle="1">
    <w:name w:val="Figure"/>
    <w:basedOn w:val="698"/>
    <w:pPr>
      <w:pBdr/>
      <w:spacing/>
      <w:ind/>
    </w:pPr>
  </w:style>
  <w:style w:type="paragraph" w:styleId="727" w:customStyle="1">
    <w:name w:val="Captioned Figure"/>
    <w:basedOn w:val="726"/>
    <w:pPr>
      <w:keepNext w:val="true"/>
      <w:pBdr/>
      <w:spacing/>
      <w:ind/>
    </w:pPr>
  </w:style>
  <w:style w:type="character" w:styleId="728" w:customStyle="1">
    <w:name w:val="Body Text Char"/>
    <w:basedOn w:val="719"/>
    <w:link w:val="699"/>
    <w:pPr>
      <w:pBdr/>
      <w:spacing/>
      <w:ind/>
    </w:pPr>
  </w:style>
  <w:style w:type="character" w:styleId="729" w:customStyle="1">
    <w:name w:val="Verbatim Char"/>
    <w:basedOn w:val="728"/>
    <w:pPr>
      <w:pBdr/>
      <w:spacing/>
      <w:ind/>
    </w:pPr>
    <w:rPr>
      <w:rFonts w:ascii="Consolas" w:hAnsi="Consolas"/>
      <w:sz w:val="22"/>
    </w:rPr>
  </w:style>
  <w:style w:type="character" w:styleId="730" w:customStyle="1">
    <w:name w:val="Section Number"/>
    <w:basedOn w:val="728"/>
    <w:pPr>
      <w:pBdr/>
      <w:spacing/>
      <w:ind/>
    </w:pPr>
  </w:style>
  <w:style w:type="character" w:styleId="731">
    <w:name w:val="footnote reference"/>
    <w:basedOn w:val="728"/>
    <w:pPr>
      <w:pBdr/>
      <w:spacing/>
      <w:ind/>
    </w:pPr>
    <w:rPr>
      <w:vertAlign w:val="superscript"/>
    </w:rPr>
  </w:style>
  <w:style w:type="character" w:styleId="732">
    <w:name w:val="Hyperlink"/>
    <w:basedOn w:val="728"/>
    <w:pPr>
      <w:pBdr/>
      <w:spacing/>
      <w:ind/>
    </w:pPr>
    <w:rPr>
      <w:color w:val="4f81bd" w:themeColor="accent1"/>
    </w:rPr>
  </w:style>
  <w:style w:type="paragraph" w:styleId="733">
    <w:name w:val="TOC Heading"/>
    <w:basedOn w:val="708"/>
    <w:next w:val="699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34" w:customStyle="1">
    <w:name w:val="Source Code"/>
    <w:basedOn w:val="698"/>
    <w:link w:val="729"/>
    <w:pPr>
      <w:pBdr/>
      <w:spacing/>
      <w:ind/>
    </w:pPr>
  </w:style>
  <w:style w:type="character" w:styleId="735" w:customStyle="1">
    <w:name w:val="KeywordTok"/>
    <w:basedOn w:val="729"/>
    <w:pPr>
      <w:pBdr/>
      <w:spacing/>
      <w:ind/>
    </w:pPr>
    <w:rPr>
      <w:b/>
      <w:color w:val="007020"/>
    </w:rPr>
  </w:style>
  <w:style w:type="character" w:styleId="736" w:customStyle="1">
    <w:name w:val="DataTypeTok"/>
    <w:basedOn w:val="729"/>
    <w:pPr>
      <w:pBdr/>
      <w:spacing/>
      <w:ind/>
    </w:pPr>
    <w:rPr>
      <w:color w:val="902000"/>
    </w:rPr>
  </w:style>
  <w:style w:type="character" w:styleId="737" w:customStyle="1">
    <w:name w:val="DecValTok"/>
    <w:basedOn w:val="729"/>
    <w:pPr>
      <w:pBdr/>
      <w:spacing/>
      <w:ind/>
    </w:pPr>
    <w:rPr>
      <w:color w:val="40a070"/>
    </w:rPr>
  </w:style>
  <w:style w:type="character" w:styleId="738" w:customStyle="1">
    <w:name w:val="BaseNTok"/>
    <w:basedOn w:val="729"/>
    <w:pPr>
      <w:pBdr/>
      <w:spacing/>
      <w:ind/>
    </w:pPr>
    <w:rPr>
      <w:color w:val="40a070"/>
    </w:rPr>
  </w:style>
  <w:style w:type="character" w:styleId="739" w:customStyle="1">
    <w:name w:val="FloatTok"/>
    <w:basedOn w:val="729"/>
    <w:pPr>
      <w:pBdr/>
      <w:spacing/>
      <w:ind/>
    </w:pPr>
    <w:rPr>
      <w:color w:val="40a070"/>
    </w:rPr>
  </w:style>
  <w:style w:type="character" w:styleId="740" w:customStyle="1">
    <w:name w:val="ConstantTok"/>
    <w:basedOn w:val="729"/>
    <w:pPr>
      <w:pBdr/>
      <w:spacing/>
      <w:ind/>
    </w:pPr>
    <w:rPr>
      <w:color w:val="880000"/>
    </w:rPr>
  </w:style>
  <w:style w:type="character" w:styleId="741" w:customStyle="1">
    <w:name w:val="CharTok"/>
    <w:basedOn w:val="729"/>
    <w:pPr>
      <w:pBdr/>
      <w:spacing/>
      <w:ind/>
    </w:pPr>
    <w:rPr>
      <w:color w:val="4070a0"/>
    </w:rPr>
  </w:style>
  <w:style w:type="character" w:styleId="742" w:customStyle="1">
    <w:name w:val="SpecialCharTok"/>
    <w:basedOn w:val="729"/>
    <w:pPr>
      <w:pBdr/>
      <w:spacing/>
      <w:ind/>
    </w:pPr>
    <w:rPr>
      <w:color w:val="4070a0"/>
    </w:rPr>
  </w:style>
  <w:style w:type="character" w:styleId="743" w:customStyle="1">
    <w:name w:val="StringTok"/>
    <w:basedOn w:val="729"/>
    <w:pPr>
      <w:pBdr/>
      <w:spacing/>
      <w:ind/>
    </w:pPr>
    <w:rPr>
      <w:color w:val="4070a0"/>
    </w:rPr>
  </w:style>
  <w:style w:type="character" w:styleId="744" w:customStyle="1">
    <w:name w:val="VerbatimStringTok"/>
    <w:basedOn w:val="729"/>
    <w:pPr>
      <w:pBdr/>
      <w:spacing/>
      <w:ind/>
    </w:pPr>
    <w:rPr>
      <w:color w:val="4070a0"/>
    </w:rPr>
  </w:style>
  <w:style w:type="character" w:styleId="745" w:customStyle="1">
    <w:name w:val="SpecialStringTok"/>
    <w:basedOn w:val="729"/>
    <w:pPr>
      <w:pBdr/>
      <w:spacing/>
      <w:ind/>
    </w:pPr>
    <w:rPr>
      <w:color w:val="bb6688"/>
    </w:rPr>
  </w:style>
  <w:style w:type="character" w:styleId="746" w:customStyle="1">
    <w:name w:val="ImportTok"/>
    <w:basedOn w:val="729"/>
    <w:pPr>
      <w:pBdr/>
      <w:spacing/>
      <w:ind/>
    </w:pPr>
  </w:style>
  <w:style w:type="character" w:styleId="747" w:customStyle="1">
    <w:name w:val="CommentTok"/>
    <w:basedOn w:val="729"/>
    <w:pPr>
      <w:pBdr/>
      <w:spacing/>
      <w:ind/>
    </w:pPr>
    <w:rPr>
      <w:i/>
      <w:color w:val="60a0b0"/>
    </w:rPr>
  </w:style>
  <w:style w:type="character" w:styleId="748" w:customStyle="1">
    <w:name w:val="DocumentationTok"/>
    <w:basedOn w:val="729"/>
    <w:pPr>
      <w:pBdr/>
      <w:spacing/>
      <w:ind/>
    </w:pPr>
    <w:rPr>
      <w:i/>
      <w:color w:val="ba2121"/>
    </w:rPr>
  </w:style>
  <w:style w:type="character" w:styleId="749" w:customStyle="1">
    <w:name w:val="AnnotationTok"/>
    <w:basedOn w:val="729"/>
    <w:pPr>
      <w:pBdr/>
      <w:spacing/>
      <w:ind/>
    </w:pPr>
    <w:rPr>
      <w:b/>
      <w:i/>
      <w:color w:val="60a0b0"/>
    </w:rPr>
  </w:style>
  <w:style w:type="character" w:styleId="750" w:customStyle="1">
    <w:name w:val="CommentVarTok"/>
    <w:basedOn w:val="729"/>
    <w:pPr>
      <w:pBdr/>
      <w:spacing/>
      <w:ind/>
    </w:pPr>
    <w:rPr>
      <w:b/>
      <w:i/>
      <w:color w:val="60a0b0"/>
    </w:rPr>
  </w:style>
  <w:style w:type="character" w:styleId="751" w:customStyle="1">
    <w:name w:val="OtherTok"/>
    <w:basedOn w:val="729"/>
    <w:pPr>
      <w:pBdr/>
      <w:spacing/>
      <w:ind/>
    </w:pPr>
    <w:rPr>
      <w:color w:val="007020"/>
    </w:rPr>
  </w:style>
  <w:style w:type="character" w:styleId="752" w:customStyle="1">
    <w:name w:val="FunctionTok"/>
    <w:basedOn w:val="729"/>
    <w:pPr>
      <w:pBdr/>
      <w:spacing/>
      <w:ind/>
    </w:pPr>
    <w:rPr>
      <w:color w:val="06287e"/>
    </w:rPr>
  </w:style>
  <w:style w:type="character" w:styleId="753" w:customStyle="1">
    <w:name w:val="VariableTok"/>
    <w:basedOn w:val="729"/>
    <w:pPr>
      <w:pBdr/>
      <w:spacing/>
      <w:ind/>
    </w:pPr>
    <w:rPr>
      <w:color w:val="19177c"/>
    </w:rPr>
  </w:style>
  <w:style w:type="character" w:styleId="754" w:customStyle="1">
    <w:name w:val="ControlFlowTok"/>
    <w:basedOn w:val="729"/>
    <w:pPr>
      <w:pBdr/>
      <w:spacing/>
      <w:ind/>
    </w:pPr>
    <w:rPr>
      <w:b/>
      <w:color w:val="007020"/>
    </w:rPr>
  </w:style>
  <w:style w:type="character" w:styleId="755" w:customStyle="1">
    <w:name w:val="OperatorTok"/>
    <w:basedOn w:val="729"/>
    <w:pPr>
      <w:pBdr/>
      <w:spacing/>
      <w:ind/>
    </w:pPr>
    <w:rPr>
      <w:color w:val="666666"/>
    </w:rPr>
  </w:style>
  <w:style w:type="character" w:styleId="756" w:customStyle="1">
    <w:name w:val="BuiltInTok"/>
    <w:basedOn w:val="729"/>
    <w:pPr>
      <w:pBdr/>
      <w:spacing/>
      <w:ind/>
    </w:pPr>
  </w:style>
  <w:style w:type="character" w:styleId="757" w:customStyle="1">
    <w:name w:val="ExtensionTok"/>
    <w:basedOn w:val="729"/>
    <w:pPr>
      <w:pBdr/>
      <w:spacing/>
      <w:ind/>
    </w:pPr>
  </w:style>
  <w:style w:type="character" w:styleId="758" w:customStyle="1">
    <w:name w:val="PreprocessorTok"/>
    <w:basedOn w:val="729"/>
    <w:pPr>
      <w:pBdr/>
      <w:spacing/>
      <w:ind/>
    </w:pPr>
    <w:rPr>
      <w:color w:val="bc7a00"/>
    </w:rPr>
  </w:style>
  <w:style w:type="character" w:styleId="759" w:customStyle="1">
    <w:name w:val="AttributeTok"/>
    <w:basedOn w:val="729"/>
    <w:pPr>
      <w:pBdr/>
      <w:spacing/>
      <w:ind/>
    </w:pPr>
    <w:rPr>
      <w:color w:val="7d9029"/>
    </w:rPr>
  </w:style>
  <w:style w:type="character" w:styleId="760" w:customStyle="1">
    <w:name w:val="RegionMarkerTok"/>
    <w:basedOn w:val="729"/>
    <w:pPr>
      <w:pBdr/>
      <w:spacing/>
      <w:ind/>
    </w:pPr>
  </w:style>
  <w:style w:type="character" w:styleId="761" w:customStyle="1">
    <w:name w:val="InformationTok"/>
    <w:basedOn w:val="729"/>
    <w:pPr>
      <w:pBdr/>
      <w:spacing/>
      <w:ind/>
    </w:pPr>
    <w:rPr>
      <w:b/>
      <w:i/>
      <w:color w:val="60a0b0"/>
    </w:rPr>
  </w:style>
  <w:style w:type="character" w:styleId="762" w:customStyle="1">
    <w:name w:val="WarningTok"/>
    <w:basedOn w:val="729"/>
    <w:pPr>
      <w:pBdr/>
      <w:spacing/>
      <w:ind/>
    </w:pPr>
    <w:rPr>
      <w:b/>
      <w:i/>
      <w:color w:val="60a0b0"/>
    </w:rPr>
  </w:style>
  <w:style w:type="character" w:styleId="763" w:customStyle="1">
    <w:name w:val="AlertTok"/>
    <w:basedOn w:val="729"/>
    <w:pPr>
      <w:pBdr/>
      <w:spacing/>
      <w:ind/>
    </w:pPr>
    <w:rPr>
      <w:b/>
      <w:color w:val="ff0000"/>
    </w:rPr>
  </w:style>
  <w:style w:type="character" w:styleId="764" w:customStyle="1">
    <w:name w:val="ErrorTok"/>
    <w:basedOn w:val="729"/>
    <w:pPr>
      <w:pBdr/>
      <w:spacing/>
      <w:ind/>
    </w:pPr>
    <w:rPr>
      <w:b/>
      <w:color w:val="ff0000"/>
    </w:rPr>
  </w:style>
  <w:style w:type="character" w:styleId="765" w:customStyle="1">
    <w:name w:val="NormalTok"/>
    <w:basedOn w:val="72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2025-09-22T20:08:13Z</dcterms:created>
  <dcterms:modified xsi:type="dcterms:W3CDTF">2025-09-22T20:29:30Z</dcterms:modified>
</cp:coreProperties>
</file>