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5941C" w14:textId="77777777" w:rsidR="00416B71" w:rsidRPr="008F690F" w:rsidRDefault="00416B71" w:rsidP="003B5C11">
      <w:pPr>
        <w:spacing w:after="0" w:line="240"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noProof/>
          <w:sz w:val="24"/>
          <w:szCs w:val="24"/>
          <w:lang w:eastAsia="ru-RU"/>
        </w:rPr>
        <w:drawing>
          <wp:inline distT="0" distB="0" distL="0" distR="0" wp14:anchorId="44B4FB2F" wp14:editId="6E150F31">
            <wp:extent cx="1488440" cy="850900"/>
            <wp:effectExtent l="0" t="0" r="0" b="6350"/>
            <wp:docPr id="1" name="Рисунок 1" descr="СТАНК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ТАНКИ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850900"/>
                    </a:xfrm>
                    <a:prstGeom prst="rect">
                      <a:avLst/>
                    </a:prstGeom>
                    <a:noFill/>
                    <a:ln>
                      <a:noFill/>
                    </a:ln>
                  </pic:spPr>
                </pic:pic>
              </a:graphicData>
            </a:graphic>
          </wp:inline>
        </w:drawing>
      </w:r>
    </w:p>
    <w:p w14:paraId="6BFFD687" w14:textId="77777777" w:rsidR="00416B71" w:rsidRPr="008F690F" w:rsidRDefault="00416B71" w:rsidP="003B5C11">
      <w:pPr>
        <w:spacing w:after="0" w:line="240" w:lineRule="auto"/>
        <w:jc w:val="center"/>
        <w:rPr>
          <w:rFonts w:ascii="Times New Roman" w:eastAsia="Times New Roman" w:hAnsi="Times New Roman" w:cs="Times New Roman"/>
          <w:sz w:val="24"/>
          <w:szCs w:val="28"/>
          <w:lang w:eastAsia="ru-RU"/>
        </w:rPr>
      </w:pPr>
      <w:r w:rsidRPr="008F690F">
        <w:rPr>
          <w:rFonts w:ascii="Times New Roman" w:eastAsia="Times New Roman" w:hAnsi="Times New Roman" w:cs="Times New Roman"/>
          <w:sz w:val="24"/>
          <w:szCs w:val="28"/>
          <w:lang w:eastAsia="ru-RU"/>
        </w:rPr>
        <w:t>МИНОБРНАУКИ РОССИИ</w:t>
      </w:r>
    </w:p>
    <w:p w14:paraId="50D5E982" w14:textId="77777777" w:rsidR="00416B71" w:rsidRPr="008F690F" w:rsidRDefault="00416B71" w:rsidP="003B5C11">
      <w:pPr>
        <w:spacing w:after="0" w:line="240" w:lineRule="auto"/>
        <w:jc w:val="center"/>
        <w:rPr>
          <w:rFonts w:ascii="Times New Roman" w:eastAsia="Times New Roman" w:hAnsi="Times New Roman" w:cs="Times New Roman"/>
          <w:sz w:val="24"/>
          <w:szCs w:val="28"/>
          <w:lang w:eastAsia="ru-RU"/>
        </w:rPr>
      </w:pPr>
      <w:r w:rsidRPr="008F690F">
        <w:rPr>
          <w:rFonts w:ascii="Times New Roman" w:eastAsia="Times New Roman" w:hAnsi="Times New Roman" w:cs="Times New Roman"/>
          <w:sz w:val="24"/>
          <w:szCs w:val="28"/>
          <w:lang w:eastAsia="ru-RU"/>
        </w:rPr>
        <w:t>федеральное государственное бюджетное образовательное учреждение</w:t>
      </w:r>
    </w:p>
    <w:p w14:paraId="396C12CB" w14:textId="77777777" w:rsidR="00416B71" w:rsidRPr="008F690F" w:rsidRDefault="00416B71" w:rsidP="003B5C11">
      <w:pPr>
        <w:spacing w:after="0" w:line="240" w:lineRule="auto"/>
        <w:jc w:val="center"/>
        <w:rPr>
          <w:rFonts w:ascii="Times New Roman" w:eastAsia="Times New Roman" w:hAnsi="Times New Roman" w:cs="Times New Roman"/>
          <w:sz w:val="24"/>
          <w:szCs w:val="28"/>
          <w:lang w:eastAsia="ru-RU"/>
        </w:rPr>
      </w:pPr>
      <w:r w:rsidRPr="008F690F">
        <w:rPr>
          <w:rFonts w:ascii="Times New Roman" w:eastAsia="Times New Roman" w:hAnsi="Times New Roman" w:cs="Times New Roman"/>
          <w:sz w:val="24"/>
          <w:szCs w:val="28"/>
          <w:lang w:eastAsia="ru-RU"/>
        </w:rPr>
        <w:t>высшего образования</w:t>
      </w:r>
    </w:p>
    <w:p w14:paraId="0219C52D" w14:textId="39FD832F" w:rsidR="00416B71" w:rsidRPr="008F690F" w:rsidRDefault="00416B71" w:rsidP="003B5C11">
      <w:pPr>
        <w:spacing w:after="0" w:line="240" w:lineRule="auto"/>
        <w:jc w:val="center"/>
        <w:rPr>
          <w:rFonts w:ascii="Times New Roman" w:eastAsia="Times New Roman" w:hAnsi="Times New Roman" w:cs="Times New Roman"/>
          <w:sz w:val="24"/>
          <w:szCs w:val="28"/>
          <w:lang w:eastAsia="ru-RU"/>
        </w:rPr>
      </w:pPr>
      <w:r w:rsidRPr="008F690F">
        <w:rPr>
          <w:rFonts w:ascii="Times New Roman" w:eastAsia="Times New Roman" w:hAnsi="Times New Roman" w:cs="Times New Roman"/>
          <w:sz w:val="24"/>
          <w:szCs w:val="28"/>
          <w:lang w:eastAsia="ru-RU"/>
        </w:rPr>
        <w:t>Московский государственный технологический университет «СТАНКИН»</w:t>
      </w:r>
    </w:p>
    <w:p w14:paraId="31ADF124" w14:textId="4D9E7638" w:rsidR="00416B71" w:rsidRPr="008F690F" w:rsidRDefault="00416B71" w:rsidP="003B5C11">
      <w:pPr>
        <w:pBdr>
          <w:bottom w:val="single" w:sz="4" w:space="1" w:color="auto"/>
        </w:pBdr>
        <w:spacing w:after="0" w:line="240" w:lineRule="auto"/>
        <w:jc w:val="center"/>
        <w:rPr>
          <w:rFonts w:ascii="Times New Roman" w:eastAsia="Times New Roman" w:hAnsi="Times New Roman" w:cs="Times New Roman"/>
          <w:szCs w:val="24"/>
          <w:lang w:eastAsia="ru-RU"/>
        </w:rPr>
      </w:pPr>
      <w:r w:rsidRPr="008F690F">
        <w:rPr>
          <w:rFonts w:ascii="Times New Roman" w:eastAsia="Times New Roman" w:hAnsi="Times New Roman" w:cs="Times New Roman"/>
          <w:sz w:val="24"/>
          <w:szCs w:val="28"/>
          <w:lang w:eastAsia="ru-RU"/>
        </w:rPr>
        <w:t>(ФГБОУ ВО МГТУ «СТАНКИН»)</w:t>
      </w:r>
    </w:p>
    <w:p w14:paraId="7908C8D8" w14:textId="77777777" w:rsidR="00416B71" w:rsidRPr="008F690F" w:rsidRDefault="00416B71" w:rsidP="003B5C11">
      <w:pPr>
        <w:spacing w:after="0" w:line="240" w:lineRule="auto"/>
        <w:jc w:val="center"/>
        <w:rPr>
          <w:rFonts w:ascii="Times New Roman" w:eastAsia="Times New Roman" w:hAnsi="Times New Roman" w:cs="Times New Roman"/>
          <w:caps/>
          <w:spacing w:val="-3"/>
          <w:sz w:val="24"/>
          <w:szCs w:val="24"/>
          <w:lang w:eastAsia="ru-RU"/>
        </w:rPr>
      </w:pPr>
    </w:p>
    <w:p w14:paraId="610E0459" w14:textId="77777777" w:rsidR="00416B71" w:rsidRPr="008F690F" w:rsidRDefault="00416B71" w:rsidP="003B5C11">
      <w:pPr>
        <w:spacing w:after="0" w:line="240" w:lineRule="auto"/>
        <w:jc w:val="center"/>
        <w:rPr>
          <w:rFonts w:ascii="Times New Roman" w:eastAsia="Times New Roman" w:hAnsi="Times New Roman" w:cs="Times New Roman"/>
          <w:caps/>
          <w:spacing w:val="-3"/>
          <w:sz w:val="24"/>
          <w:szCs w:val="24"/>
          <w:lang w:eastAsia="ru-RU"/>
        </w:rPr>
      </w:pPr>
    </w:p>
    <w:p w14:paraId="71C9AA2A" w14:textId="77777777" w:rsidR="00416B71" w:rsidRPr="008F690F" w:rsidRDefault="00416B71" w:rsidP="003B5C11">
      <w:pPr>
        <w:spacing w:after="0" w:line="240" w:lineRule="auto"/>
        <w:jc w:val="center"/>
        <w:rPr>
          <w:rFonts w:ascii="Times New Roman" w:eastAsia="Times New Roman" w:hAnsi="Times New Roman" w:cs="Times New Roman"/>
          <w:caps/>
          <w:spacing w:val="-3"/>
          <w:sz w:val="24"/>
          <w:szCs w:val="24"/>
          <w:lang w:eastAsia="ru-RU"/>
        </w:rPr>
      </w:pPr>
    </w:p>
    <w:p w14:paraId="6091F34F" w14:textId="77777777" w:rsidR="00416B71" w:rsidRPr="008F690F" w:rsidRDefault="00416B71" w:rsidP="003B5C11">
      <w:pPr>
        <w:spacing w:after="0" w:line="240" w:lineRule="auto"/>
        <w:jc w:val="center"/>
        <w:rPr>
          <w:rFonts w:ascii="Times New Roman" w:eastAsia="Times New Roman" w:hAnsi="Times New Roman" w:cs="Times New Roman"/>
          <w:caps/>
          <w:spacing w:val="-3"/>
          <w:sz w:val="24"/>
          <w:szCs w:val="24"/>
          <w:lang w:eastAsia="ru-RU"/>
        </w:rPr>
      </w:pPr>
    </w:p>
    <w:p w14:paraId="5A3006D3" w14:textId="77777777" w:rsidR="00416B71" w:rsidRPr="008F690F" w:rsidRDefault="00416B71" w:rsidP="003B5C11">
      <w:pPr>
        <w:spacing w:after="0" w:line="240" w:lineRule="auto"/>
        <w:jc w:val="center"/>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Отчет о прохождении</w:t>
      </w:r>
    </w:p>
    <w:p w14:paraId="7F82A06B" w14:textId="77777777" w:rsidR="00416B71" w:rsidRPr="008F690F" w:rsidRDefault="00416B71" w:rsidP="003B5C11">
      <w:pPr>
        <w:spacing w:after="0" w:line="240" w:lineRule="auto"/>
        <w:jc w:val="center"/>
        <w:rPr>
          <w:rFonts w:ascii="Times New Roman" w:eastAsia="Times New Roman" w:hAnsi="Times New Roman" w:cs="Times New Roman"/>
          <w:caps/>
          <w:spacing w:val="-3"/>
          <w:sz w:val="14"/>
          <w:szCs w:val="24"/>
          <w:lang w:eastAsia="ru-RU"/>
        </w:rPr>
      </w:pPr>
    </w:p>
    <w:tbl>
      <w:tblPr>
        <w:tblStyle w:val="12"/>
        <w:tblW w:w="9993"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993"/>
      </w:tblGrid>
      <w:tr w:rsidR="00416B71" w:rsidRPr="008F690F" w14:paraId="320ECABC" w14:textId="77777777" w:rsidTr="00B5703B">
        <w:trPr>
          <w:trHeight w:val="329"/>
        </w:trPr>
        <w:tc>
          <w:tcPr>
            <w:tcW w:w="9993" w:type="dxa"/>
          </w:tcPr>
          <w:sdt>
            <w:sdtPr>
              <w:rPr>
                <w:rFonts w:ascii="Times New Roman" w:eastAsia="Times New Roman" w:hAnsi="Times New Roman" w:cs="Times New Roman"/>
                <w:i/>
                <w:sz w:val="24"/>
                <w:szCs w:val="24"/>
                <w:lang w:eastAsia="ru-RU"/>
              </w:rPr>
              <w:id w:val="-710115203"/>
              <w:placeholder>
                <w:docPart w:val="2704A82E810641D88EC8420640A04FA8"/>
              </w:placeholder>
              <w:text/>
            </w:sdtPr>
            <w:sdtContent>
              <w:p w14:paraId="51512BEC" w14:textId="77777777" w:rsidR="00416B71" w:rsidRPr="008F690F" w:rsidRDefault="00416B71" w:rsidP="003B5C11">
                <w:pPr>
                  <w:spacing w:line="276" w:lineRule="auto"/>
                  <w:jc w:val="center"/>
                  <w:rPr>
                    <w:rFonts w:ascii="Times New Roman" w:eastAsia="Times New Roman" w:hAnsi="Times New Roman" w:cs="Times New Roman"/>
                    <w:i/>
                    <w:sz w:val="24"/>
                    <w:szCs w:val="24"/>
                    <w:lang w:eastAsia="ru-RU"/>
                  </w:rPr>
                </w:pPr>
                <w:r w:rsidRPr="008F690F">
                  <w:rPr>
                    <w:rFonts w:ascii="Times New Roman" w:eastAsia="Times New Roman" w:hAnsi="Times New Roman" w:cs="Times New Roman"/>
                    <w:i/>
                    <w:sz w:val="24"/>
                    <w:szCs w:val="24"/>
                    <w:lang w:eastAsia="ru-RU"/>
                  </w:rPr>
                  <w:t>Учебная практика (ознакомительная)</w:t>
                </w:r>
              </w:p>
            </w:sdtContent>
          </w:sdt>
        </w:tc>
      </w:tr>
      <w:tr w:rsidR="00416B71" w:rsidRPr="008F690F" w14:paraId="7F1D3290" w14:textId="77777777" w:rsidTr="00B5703B">
        <w:trPr>
          <w:trHeight w:val="223"/>
        </w:trPr>
        <w:tc>
          <w:tcPr>
            <w:tcW w:w="9993" w:type="dxa"/>
          </w:tcPr>
          <w:p w14:paraId="7C846B81" w14:textId="77777777" w:rsidR="00416B71" w:rsidRPr="008F690F" w:rsidRDefault="00416B71" w:rsidP="003B5C11">
            <w:pPr>
              <w:shd w:val="clear" w:color="auto" w:fill="FFFFFF"/>
              <w:spacing w:line="276" w:lineRule="auto"/>
              <w:jc w:val="center"/>
              <w:rPr>
                <w:rFonts w:ascii="Times New Roman" w:eastAsia="Times New Roman" w:hAnsi="Times New Roman" w:cs="Times New Roman"/>
                <w:i/>
                <w:sz w:val="28"/>
                <w:szCs w:val="28"/>
                <w:vertAlign w:val="superscript"/>
                <w:lang w:eastAsia="ru-RU"/>
              </w:rPr>
            </w:pPr>
            <w:r w:rsidRPr="008F690F">
              <w:rPr>
                <w:rFonts w:ascii="Times New Roman" w:eastAsia="Times New Roman" w:hAnsi="Times New Roman" w:cs="Times New Roman"/>
                <w:i/>
                <w:spacing w:val="-3"/>
                <w:sz w:val="28"/>
                <w:szCs w:val="28"/>
                <w:vertAlign w:val="superscript"/>
                <w:lang w:eastAsia="ru-RU"/>
              </w:rPr>
              <w:t>(вид практики)</w:t>
            </w:r>
          </w:p>
        </w:tc>
      </w:tr>
    </w:tbl>
    <w:p w14:paraId="1E29C483" w14:textId="77777777" w:rsidR="00416B71" w:rsidRPr="008F690F" w:rsidRDefault="00416B71" w:rsidP="003B5C11">
      <w:pPr>
        <w:spacing w:after="0" w:line="240" w:lineRule="auto"/>
        <w:jc w:val="center"/>
        <w:rPr>
          <w:rFonts w:ascii="Times New Roman" w:eastAsia="Times New Roman" w:hAnsi="Times New Roman" w:cs="Times New Roman"/>
          <w:sz w:val="24"/>
          <w:szCs w:val="24"/>
          <w:lang w:eastAsia="ru-RU"/>
        </w:rPr>
      </w:pPr>
    </w:p>
    <w:tbl>
      <w:tblPr>
        <w:tblStyle w:val="12"/>
        <w:tblW w:w="9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8"/>
        <w:gridCol w:w="969"/>
        <w:gridCol w:w="1090"/>
        <w:gridCol w:w="2301"/>
        <w:gridCol w:w="1338"/>
        <w:gridCol w:w="1907"/>
      </w:tblGrid>
      <w:tr w:rsidR="00416B71" w:rsidRPr="008F690F" w14:paraId="0B22543E" w14:textId="77777777" w:rsidTr="00B5703B">
        <w:trPr>
          <w:trHeight w:val="324"/>
        </w:trPr>
        <w:tc>
          <w:tcPr>
            <w:tcW w:w="2388" w:type="dxa"/>
          </w:tcPr>
          <w:p w14:paraId="4364955B"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ОБУЧАЮЩЕГОСЯ</w:t>
            </w:r>
          </w:p>
        </w:tc>
        <w:sdt>
          <w:sdtPr>
            <w:rPr>
              <w:rFonts w:ascii="Times New Roman" w:eastAsia="Times New Roman" w:hAnsi="Times New Roman" w:cs="Times New Roman"/>
              <w:sz w:val="24"/>
              <w:szCs w:val="24"/>
              <w:lang w:eastAsia="ru-RU"/>
            </w:rPr>
            <w:id w:val="-120541227"/>
            <w:placeholder>
              <w:docPart w:val="08FB3D38C63747798EC99D180A11B6C8"/>
            </w:placeholder>
            <w:dropDownList>
              <w:listItem w:displayText="1" w:value="1"/>
              <w:listItem w:displayText="2" w:value="2"/>
              <w:listItem w:displayText="3" w:value="3"/>
              <w:listItem w:displayText="4" w:value="4"/>
              <w:listItem w:displayText="5" w:value="5"/>
              <w:listItem w:displayText="6" w:value="6"/>
            </w:dropDownList>
          </w:sdtPr>
          <w:sdtContent>
            <w:tc>
              <w:tcPr>
                <w:tcW w:w="969" w:type="dxa"/>
                <w:tcBorders>
                  <w:bottom w:val="single" w:sz="4" w:space="0" w:color="auto"/>
                </w:tcBorders>
                <w:vAlign w:val="center"/>
              </w:tcPr>
              <w:p w14:paraId="04C28DA4"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1</w:t>
                </w:r>
              </w:p>
            </w:tc>
          </w:sdtContent>
        </w:sdt>
        <w:tc>
          <w:tcPr>
            <w:tcW w:w="1090" w:type="dxa"/>
          </w:tcPr>
          <w:p w14:paraId="36C08E4B"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КУРСА</w:t>
            </w:r>
          </w:p>
        </w:tc>
        <w:sdt>
          <w:sdtPr>
            <w:rPr>
              <w:rFonts w:ascii="Times New Roman" w:eastAsia="Times New Roman" w:hAnsi="Times New Roman" w:cs="Times New Roman"/>
              <w:sz w:val="24"/>
              <w:szCs w:val="24"/>
              <w:lang w:eastAsia="ru-RU"/>
            </w:rPr>
            <w:id w:val="-54243144"/>
            <w:placeholder>
              <w:docPart w:val="9D0CF22A588144B29D49B82E2EA2375C"/>
            </w:placeholder>
            <w:dropDownList>
              <w:listItem w:displayText="БАКАЛАВРИАТА" w:value="БАКАЛАВРИАТА"/>
              <w:listItem w:displayText="СПЕЦИАЛИТЕТА" w:value="СПЕЦИАЛИТЕТА"/>
              <w:listItem w:displayText="МАГИСТРАТУРЫ" w:value="МАГИСТРАТУРЫ"/>
              <w:listItem w:displayText="АСПИРАНТУРЫ" w:value="АСПИРАНТУРЫ"/>
            </w:dropDownList>
          </w:sdtPr>
          <w:sdtContent>
            <w:tc>
              <w:tcPr>
                <w:tcW w:w="2301" w:type="dxa"/>
                <w:tcBorders>
                  <w:bottom w:val="single" w:sz="4" w:space="0" w:color="auto"/>
                </w:tcBorders>
                <w:vAlign w:val="center"/>
              </w:tcPr>
              <w:p w14:paraId="141F9230"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МАГИСТРАТУРЫ</w:t>
                </w:r>
              </w:p>
            </w:tc>
          </w:sdtContent>
        </w:sdt>
        <w:tc>
          <w:tcPr>
            <w:tcW w:w="1338" w:type="dxa"/>
          </w:tcPr>
          <w:p w14:paraId="1A380518"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ГРУППЫ</w:t>
            </w:r>
          </w:p>
        </w:tc>
        <w:sdt>
          <w:sdtPr>
            <w:rPr>
              <w:rFonts w:ascii="Times New Roman" w:eastAsia="Times New Roman" w:hAnsi="Times New Roman" w:cs="Times New Roman"/>
              <w:sz w:val="24"/>
              <w:szCs w:val="24"/>
              <w:lang w:eastAsia="ru-RU"/>
            </w:rPr>
            <w:id w:val="-1693452061"/>
            <w:placeholder>
              <w:docPart w:val="E63D704A9539446BA8ECA48ADDA84B85"/>
            </w:placeholder>
            <w:text/>
          </w:sdtPr>
          <w:sdtContent>
            <w:tc>
              <w:tcPr>
                <w:tcW w:w="1907" w:type="dxa"/>
                <w:tcBorders>
                  <w:bottom w:val="single" w:sz="4" w:space="0" w:color="auto"/>
                </w:tcBorders>
              </w:tcPr>
              <w:p w14:paraId="72283265" w14:textId="6241E171"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sz w:val="24"/>
                    <w:szCs w:val="24"/>
                    <w:lang w:eastAsia="ru-RU"/>
                  </w:rPr>
                  <w:t>ИДМ-2</w:t>
                </w:r>
                <w:r w:rsidR="00992FBF" w:rsidRPr="008F690F">
                  <w:rPr>
                    <w:rFonts w:ascii="Times New Roman" w:eastAsia="Times New Roman" w:hAnsi="Times New Roman" w:cs="Times New Roman"/>
                    <w:sz w:val="24"/>
                    <w:szCs w:val="24"/>
                    <w:lang w:eastAsia="ru-RU"/>
                  </w:rPr>
                  <w:t>4</w:t>
                </w:r>
                <w:r w:rsidRPr="008F690F">
                  <w:rPr>
                    <w:rFonts w:ascii="Times New Roman" w:eastAsia="Times New Roman" w:hAnsi="Times New Roman" w:cs="Times New Roman"/>
                    <w:sz w:val="24"/>
                    <w:szCs w:val="24"/>
                    <w:lang w:eastAsia="ru-RU"/>
                  </w:rPr>
                  <w:t>-0</w:t>
                </w:r>
                <w:r w:rsidR="00992FBF" w:rsidRPr="008F690F">
                  <w:rPr>
                    <w:rFonts w:ascii="Times New Roman" w:eastAsia="Times New Roman" w:hAnsi="Times New Roman" w:cs="Times New Roman"/>
                    <w:sz w:val="24"/>
                    <w:szCs w:val="24"/>
                    <w:lang w:eastAsia="ru-RU"/>
                  </w:rPr>
                  <w:t>7</w:t>
                </w:r>
              </w:p>
            </w:tc>
          </w:sdtContent>
        </w:sdt>
      </w:tr>
      <w:tr w:rsidR="00416B71" w:rsidRPr="008F690F" w14:paraId="335C6A04" w14:textId="77777777" w:rsidTr="00B5703B">
        <w:trPr>
          <w:trHeight w:val="725"/>
        </w:trPr>
        <w:tc>
          <w:tcPr>
            <w:tcW w:w="2388" w:type="dxa"/>
          </w:tcPr>
          <w:p w14:paraId="3F067244"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p>
        </w:tc>
        <w:tc>
          <w:tcPr>
            <w:tcW w:w="969" w:type="dxa"/>
            <w:tcBorders>
              <w:top w:val="single" w:sz="4" w:space="0" w:color="auto"/>
            </w:tcBorders>
          </w:tcPr>
          <w:p w14:paraId="755A66D4"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p>
        </w:tc>
        <w:tc>
          <w:tcPr>
            <w:tcW w:w="1090" w:type="dxa"/>
          </w:tcPr>
          <w:p w14:paraId="2827C1D6"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p>
        </w:tc>
        <w:tc>
          <w:tcPr>
            <w:tcW w:w="2301" w:type="dxa"/>
            <w:tcBorders>
              <w:top w:val="single" w:sz="4" w:space="0" w:color="auto"/>
            </w:tcBorders>
          </w:tcPr>
          <w:p w14:paraId="1843FB19"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r w:rsidRPr="008F690F">
              <w:rPr>
                <w:rFonts w:ascii="Times New Roman" w:eastAsia="Times New Roman" w:hAnsi="Times New Roman" w:cs="Times New Roman"/>
                <w:i/>
                <w:spacing w:val="-3"/>
                <w:sz w:val="18"/>
                <w:szCs w:val="28"/>
                <w:lang w:eastAsia="ru-RU"/>
              </w:rPr>
              <w:t>(уровень профессионального образования)</w:t>
            </w:r>
          </w:p>
        </w:tc>
        <w:tc>
          <w:tcPr>
            <w:tcW w:w="1338" w:type="dxa"/>
          </w:tcPr>
          <w:p w14:paraId="0304A515"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p>
        </w:tc>
        <w:tc>
          <w:tcPr>
            <w:tcW w:w="1907" w:type="dxa"/>
            <w:tcBorders>
              <w:top w:val="single" w:sz="4" w:space="0" w:color="auto"/>
            </w:tcBorders>
          </w:tcPr>
          <w:p w14:paraId="643DD68A" w14:textId="77777777" w:rsidR="00416B71" w:rsidRPr="008F690F" w:rsidRDefault="00416B71" w:rsidP="003B5C11">
            <w:pPr>
              <w:spacing w:line="276" w:lineRule="auto"/>
              <w:jc w:val="center"/>
              <w:rPr>
                <w:rFonts w:ascii="Times New Roman" w:eastAsia="Times New Roman" w:hAnsi="Times New Roman" w:cs="Times New Roman"/>
                <w:sz w:val="24"/>
                <w:szCs w:val="24"/>
                <w:lang w:eastAsia="ru-RU"/>
              </w:rPr>
            </w:pPr>
          </w:p>
        </w:tc>
      </w:tr>
    </w:tbl>
    <w:p w14:paraId="7B5BEBEC"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24"/>
          <w:szCs w:val="24"/>
          <w:lang w:eastAsia="ru-RU"/>
        </w:rPr>
      </w:pPr>
    </w:p>
    <w:tbl>
      <w:tblPr>
        <w:tblStyle w:val="12"/>
        <w:tblW w:w="997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976"/>
      </w:tblGrid>
      <w:tr w:rsidR="00416B71" w:rsidRPr="008F690F" w14:paraId="36B3CF81" w14:textId="77777777" w:rsidTr="00B5703B">
        <w:trPr>
          <w:trHeight w:val="391"/>
        </w:trPr>
        <w:tc>
          <w:tcPr>
            <w:tcW w:w="9976" w:type="dxa"/>
          </w:tcPr>
          <w:p w14:paraId="1076C016" w14:textId="4F31DF2C" w:rsidR="00416B71" w:rsidRPr="008F690F" w:rsidRDefault="00000000" w:rsidP="003B5C11">
            <w:pPr>
              <w:spacing w:line="276" w:lineRule="auto"/>
              <w:jc w:val="center"/>
              <w:rPr>
                <w:rFonts w:ascii="Times New Roman" w:eastAsia="Times New Roman" w:hAnsi="Times New Roman" w:cs="Times New Roman"/>
                <w:caps/>
                <w:spacing w:val="-3"/>
                <w:sz w:val="24"/>
                <w:szCs w:val="24"/>
                <w:lang w:eastAsia="ru-RU"/>
              </w:rPr>
            </w:pPr>
            <w:sdt>
              <w:sdtPr>
                <w:rPr>
                  <w:rFonts w:ascii="Times New Roman" w:eastAsia="Times New Roman" w:hAnsi="Times New Roman" w:cs="Times New Roman"/>
                  <w:sz w:val="24"/>
                  <w:szCs w:val="24"/>
                  <w:lang w:eastAsia="ru-RU"/>
                </w:rPr>
                <w:id w:val="2097822535"/>
                <w:placeholder>
                  <w:docPart w:val="96605350D4444F6AB287395E3466AC22"/>
                </w:placeholder>
                <w:text/>
              </w:sdtPr>
              <w:sdtContent>
                <w:proofErr w:type="spellStart"/>
                <w:r w:rsidR="007601A6">
                  <w:rPr>
                    <w:rFonts w:ascii="Times New Roman" w:eastAsia="Times New Roman" w:hAnsi="Times New Roman" w:cs="Times New Roman"/>
                    <w:sz w:val="24"/>
                    <w:szCs w:val="24"/>
                    <w:lang w:eastAsia="ru-RU"/>
                  </w:rPr>
                  <w:t>Ердогана</w:t>
                </w:r>
                <w:proofErr w:type="spellEnd"/>
                <w:r w:rsidR="007601A6">
                  <w:rPr>
                    <w:rFonts w:ascii="Times New Roman" w:eastAsia="Times New Roman" w:hAnsi="Times New Roman" w:cs="Times New Roman"/>
                    <w:sz w:val="24"/>
                    <w:szCs w:val="24"/>
                    <w:lang w:eastAsia="ru-RU"/>
                  </w:rPr>
                  <w:t xml:space="preserve"> Дениза </w:t>
                </w:r>
                <w:proofErr w:type="spellStart"/>
                <w:r w:rsidR="007601A6">
                  <w:rPr>
                    <w:rFonts w:ascii="Times New Roman" w:eastAsia="Times New Roman" w:hAnsi="Times New Roman" w:cs="Times New Roman"/>
                    <w:sz w:val="24"/>
                    <w:szCs w:val="24"/>
                    <w:lang w:eastAsia="ru-RU"/>
                  </w:rPr>
                  <w:t>Ердаловича</w:t>
                </w:r>
                <w:proofErr w:type="spellEnd"/>
              </w:sdtContent>
            </w:sdt>
          </w:p>
        </w:tc>
      </w:tr>
      <w:tr w:rsidR="00416B71" w:rsidRPr="008F690F" w14:paraId="5EB5FEB1" w14:textId="77777777" w:rsidTr="00B5703B">
        <w:trPr>
          <w:trHeight w:val="298"/>
        </w:trPr>
        <w:tc>
          <w:tcPr>
            <w:tcW w:w="9976" w:type="dxa"/>
          </w:tcPr>
          <w:p w14:paraId="2B2C5497" w14:textId="77777777" w:rsidR="00416B71" w:rsidRPr="008F690F" w:rsidRDefault="00416B71" w:rsidP="003B5C11">
            <w:pPr>
              <w:spacing w:line="276" w:lineRule="auto"/>
              <w:jc w:val="center"/>
              <w:rPr>
                <w:rFonts w:ascii="Times New Roman" w:eastAsia="Times New Roman" w:hAnsi="Times New Roman" w:cs="Times New Roman"/>
                <w:i/>
                <w:caps/>
                <w:spacing w:val="-3"/>
                <w:sz w:val="24"/>
                <w:szCs w:val="24"/>
                <w:lang w:eastAsia="ru-RU"/>
              </w:rPr>
            </w:pPr>
            <w:r w:rsidRPr="008F690F">
              <w:rPr>
                <w:rFonts w:ascii="Times New Roman" w:eastAsia="Times New Roman" w:hAnsi="Times New Roman" w:cs="Times New Roman"/>
                <w:i/>
                <w:caps/>
                <w:spacing w:val="-3"/>
                <w:sz w:val="18"/>
                <w:szCs w:val="24"/>
                <w:lang w:eastAsia="ru-RU"/>
              </w:rPr>
              <w:t>(ФИО</w:t>
            </w:r>
            <w:r w:rsidRPr="008F690F">
              <w:rPr>
                <w:rFonts w:ascii="Times New Roman" w:eastAsia="Times New Roman" w:hAnsi="Times New Roman" w:cs="Times New Roman"/>
                <w:i/>
                <w:spacing w:val="-3"/>
                <w:sz w:val="18"/>
                <w:szCs w:val="24"/>
                <w:lang w:eastAsia="ru-RU"/>
              </w:rPr>
              <w:t xml:space="preserve"> полностью</w:t>
            </w:r>
            <w:r w:rsidRPr="008F690F">
              <w:rPr>
                <w:rFonts w:ascii="Times New Roman" w:eastAsia="Times New Roman" w:hAnsi="Times New Roman" w:cs="Times New Roman"/>
                <w:i/>
                <w:caps/>
                <w:spacing w:val="-3"/>
                <w:sz w:val="18"/>
                <w:szCs w:val="24"/>
                <w:lang w:eastAsia="ru-RU"/>
              </w:rPr>
              <w:t>)</w:t>
            </w:r>
          </w:p>
        </w:tc>
      </w:tr>
    </w:tbl>
    <w:p w14:paraId="06F8C457"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24"/>
          <w:szCs w:val="24"/>
          <w:lang w:eastAsia="ru-RU"/>
        </w:rPr>
      </w:pPr>
    </w:p>
    <w:tbl>
      <w:tblPr>
        <w:tblStyle w:val="12"/>
        <w:tblW w:w="9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8518"/>
      </w:tblGrid>
      <w:tr w:rsidR="00416B71" w:rsidRPr="008F690F" w14:paraId="0BA2DC06" w14:textId="77777777" w:rsidTr="00B5703B">
        <w:trPr>
          <w:trHeight w:val="613"/>
        </w:trPr>
        <w:tc>
          <w:tcPr>
            <w:tcW w:w="1457" w:type="dxa"/>
          </w:tcPr>
          <w:p w14:paraId="1090F0A3" w14:textId="77777777" w:rsidR="00416B71" w:rsidRPr="008F690F" w:rsidRDefault="00416B71" w:rsidP="003B5C11">
            <w:pPr>
              <w:spacing w:line="276" w:lineRule="auto"/>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Кафедра:</w:t>
            </w:r>
          </w:p>
        </w:tc>
        <w:sdt>
          <w:sdtPr>
            <w:rPr>
              <w:rFonts w:ascii="Times New Roman" w:eastAsia="Times New Roman" w:hAnsi="Times New Roman" w:cs="Times New Roman"/>
              <w:sz w:val="24"/>
              <w:szCs w:val="24"/>
            </w:rPr>
            <w:id w:val="1441874852"/>
            <w:placeholder>
              <w:docPart w:val="CAD2976A43F343F3B858852B9C15ACEE"/>
            </w:placeholder>
            <w:text/>
          </w:sdtPr>
          <w:sdtContent>
            <w:tc>
              <w:tcPr>
                <w:tcW w:w="8518" w:type="dxa"/>
                <w:tcBorders>
                  <w:bottom w:val="single" w:sz="4" w:space="0" w:color="auto"/>
                </w:tcBorders>
              </w:tcPr>
              <w:p w14:paraId="236C4514" w14:textId="77777777" w:rsidR="00416B71" w:rsidRPr="008F690F" w:rsidRDefault="00416B71" w:rsidP="003B5C11">
                <w:pPr>
                  <w:spacing w:after="80" w:line="276" w:lineRule="auto"/>
                  <w:jc w:val="center"/>
                  <w:rPr>
                    <w:rFonts w:ascii="Times New Roman" w:eastAsia="Calibri" w:hAnsi="Times New Roman" w:cs="Times New Roman"/>
                    <w:sz w:val="24"/>
                  </w:rPr>
                </w:pPr>
                <w:r w:rsidRPr="008F690F">
                  <w:rPr>
                    <w:rFonts w:ascii="Times New Roman" w:eastAsia="Times New Roman" w:hAnsi="Times New Roman" w:cs="Times New Roman"/>
                    <w:sz w:val="24"/>
                    <w:szCs w:val="24"/>
                  </w:rPr>
                  <w:t>ПРИКЛАДНОЙ МАТЕМАТИКИ</w:t>
                </w:r>
              </w:p>
            </w:tc>
          </w:sdtContent>
        </w:sdt>
      </w:tr>
    </w:tbl>
    <w:p w14:paraId="01DF77CC"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18"/>
          <w:szCs w:val="24"/>
          <w:lang w:eastAsia="ru-RU"/>
        </w:rPr>
      </w:pPr>
    </w:p>
    <w:tbl>
      <w:tblPr>
        <w:tblStyle w:val="12"/>
        <w:tblW w:w="10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6038"/>
      </w:tblGrid>
      <w:tr w:rsidR="00416B71" w:rsidRPr="008F690F" w14:paraId="27483973" w14:textId="77777777" w:rsidTr="00B5703B">
        <w:trPr>
          <w:trHeight w:val="538"/>
        </w:trPr>
        <w:tc>
          <w:tcPr>
            <w:tcW w:w="3966" w:type="dxa"/>
          </w:tcPr>
          <w:p w14:paraId="750387A0" w14:textId="77777777" w:rsidR="00416B71" w:rsidRPr="008F690F" w:rsidRDefault="00000000" w:rsidP="003B5C11">
            <w:pPr>
              <w:spacing w:line="276" w:lineRule="auto"/>
              <w:rPr>
                <w:rFonts w:ascii="Times New Roman" w:eastAsia="Times New Roman" w:hAnsi="Times New Roman" w:cs="Times New Roman"/>
                <w:caps/>
                <w:spacing w:val="-3"/>
                <w:sz w:val="24"/>
                <w:szCs w:val="24"/>
                <w:lang w:eastAsia="ru-RU"/>
              </w:rPr>
            </w:pPr>
            <w:sdt>
              <w:sdtPr>
                <w:rPr>
                  <w:rFonts w:ascii="Times New Roman" w:eastAsia="Times New Roman" w:hAnsi="Times New Roman" w:cs="Times New Roman"/>
                  <w:caps/>
                  <w:spacing w:val="-3"/>
                  <w:sz w:val="24"/>
                  <w:szCs w:val="24"/>
                  <w:lang w:eastAsia="ru-RU"/>
                </w:rPr>
                <w:id w:val="117497339"/>
                <w:placeholder>
                  <w:docPart w:val="CEA577E50F184126B6691E4C47582C48"/>
                </w:placeholder>
                <w:dropDownList>
                  <w:listItem w:displayText="НАПРАВЛЕНИЕ ПОДГОТОВКИ" w:value="НАПРАВЛЕНИЕ ПОДГОТОВКИ"/>
                  <w:listItem w:displayText="СПЕЦИАЛЬНОСТЬ" w:value="СПЕЦИАЛЬНОСТЬ"/>
                </w:dropDownList>
              </w:sdtPr>
              <w:sdtContent>
                <w:r w:rsidR="00416B71" w:rsidRPr="008F690F">
                  <w:rPr>
                    <w:rFonts w:ascii="Times New Roman" w:eastAsia="Times New Roman" w:hAnsi="Times New Roman" w:cs="Times New Roman"/>
                    <w:caps/>
                    <w:spacing w:val="-3"/>
                    <w:sz w:val="24"/>
                    <w:szCs w:val="24"/>
                    <w:lang w:eastAsia="ru-RU"/>
                  </w:rPr>
                  <w:t>НАПРАВЛЕНИЕ ПОДГОТОВКИ</w:t>
                </w:r>
              </w:sdtContent>
            </w:sdt>
            <w:r w:rsidR="00416B71" w:rsidRPr="008F690F">
              <w:rPr>
                <w:rFonts w:ascii="Times New Roman" w:eastAsia="Times New Roman" w:hAnsi="Times New Roman" w:cs="Times New Roman"/>
                <w:caps/>
                <w:spacing w:val="-3"/>
                <w:sz w:val="24"/>
                <w:szCs w:val="24"/>
                <w:lang w:eastAsia="ru-RU"/>
              </w:rPr>
              <w:t>:</w:t>
            </w:r>
          </w:p>
        </w:tc>
        <w:sdt>
          <w:sdtPr>
            <w:rPr>
              <w:rFonts w:ascii="Times New Roman" w:eastAsia="Calibri" w:hAnsi="Times New Roman" w:cs="Times New Roman"/>
              <w:sz w:val="24"/>
            </w:rPr>
            <w:id w:val="2007864153"/>
            <w:placeholder>
              <w:docPart w:val="58C24D0B424145E9B7B9AB6669D2F192"/>
            </w:placeholder>
            <w:dropDownList>
              <w:listItem w:displayText="09.03.01 Информатика и вычислительная техника" w:value="09.03.01 Информатика и вычислительная техника"/>
              <w:listItem w:displayText="09.03.02 Информационные системы и технологии" w:value="09.03.02 Информационные системы и технологии"/>
              <w:listItem w:displayText="09.03.03 Прикладная информатика" w:value="09.03.03 Прикладная информатика"/>
              <w:listItem w:displayText="12.03.01 Приборостроение" w:value="12.03.01 Приборостроение"/>
              <w:listItem w:displayText="15.03.01 Машиностроение" w:value="15.03.01 Машиностроение"/>
              <w:listItem w:displayText="15.03.04 Автоматизация технологических процессов и производств" w:value="15.03.04 Автоматизация технологических процессов и производств"/>
              <w:listItem w:displayText="15.03.05 Конструкторско-технологическое обеспечение машиностроительных производств" w:value="15.03.05 Конструкторско-технологическое обеспечение машиностроительных производств"/>
              <w:listItem w:displayText="15.03.06 Мехатроника и робототехника" w:value="15.03.06 Мехатроника и робототехника"/>
              <w:listItem w:displayText="15.05.01 Проектирование технологических машин и комплексов" w:value="15.05.01 Проектирование технологических машин и комплексов"/>
              <w:listItem w:displayText="20.03.01 Техносферная безопасность" w:value="20.03.01 Техносферная безопасность"/>
              <w:listItem w:displayText="22.03.01 Материаловедение и технология материалов" w:value="22.03.01 Материаловедение и технология материалов"/>
              <w:listItem w:displayText="27.03.01 Стандартизация и метрология" w:value="27.03.01 Стандартизация и метрология"/>
              <w:listItem w:displayText="27.03.02 Управление качеством" w:value="27.03.02 Управление качеством"/>
              <w:listItem w:displayText="38.03.01 Экономика" w:value="38.03.01 Экономика"/>
              <w:listItem w:displayText="38.03.02 Менеджмент" w:value="38.03.02 Менеджмент"/>
              <w:listItem w:displayText="38.03.03 Управление персоналом" w:value="38.03.03 Управление персоналом"/>
              <w:listItem w:displayText="09.04.01 Информатика и вычислительная техника" w:value="09.04.01 Информатика и вычислительная техника"/>
              <w:listItem w:displayText="12.04.01 Приборостроение" w:value="12.04.01 Приборостроение"/>
              <w:listItem w:displayText="15.04.04 Автоматизация технологических процессов и производств" w:value="15.04.04 Автоматизация технологических процессов и производств"/>
              <w:listItem w:displayText="15.04.05 Конструкторско-технологическое обеспечение машиностроительных производств" w:value="15.04.05 Конструкторско-технологическое обеспечение машиностроительных производств"/>
              <w:listItem w:displayText="15.04.06 Мехатроника и робототехника" w:value="15.04.06 Мехатроника и робототехника"/>
              <w:listItem w:displayText="20.04.01 Техносферная безопасность" w:value="20.04.01 Техносферная безопасность"/>
              <w:listItem w:displayText="27.04.01 Стандартизация и метрология" w:value="27.04.01 Стандартизация и метрология"/>
              <w:listItem w:displayText="27.04.02 Управление качеством" w:value="27.04.02 Управление качеством"/>
              <w:listItem w:displayText="38.04.02 Менеджмент" w:value="38.04.02 Менеджмент"/>
              <w:listItem w:displayText="03.06.01 Физика и астрономия" w:value="03.06.01 Физика и астрономия"/>
              <w:listItem w:displayText="09.06.01 Информатика и вычислительная техника" w:value="09.06.01 Информатика и вычислительная техника"/>
              <w:listItem w:displayText="15.06.01 Машиностроение" w:value="15.06.01 Машиностроение"/>
              <w:listItem w:displayText="27.06.01 Управление в технических системах" w:value="27.06.01 Управление в технических системах"/>
              <w:listItem w:displayText="38.06.01 Экономика" w:value="38.06.01 Экономика"/>
            </w:dropDownList>
          </w:sdtPr>
          <w:sdtContent>
            <w:tc>
              <w:tcPr>
                <w:tcW w:w="6038" w:type="dxa"/>
                <w:tcBorders>
                  <w:bottom w:val="single" w:sz="4" w:space="0" w:color="auto"/>
                </w:tcBorders>
              </w:tcPr>
              <w:p w14:paraId="23770003" w14:textId="77777777" w:rsidR="00416B71" w:rsidRPr="008F690F" w:rsidRDefault="00416B71" w:rsidP="003B5C11">
                <w:pPr>
                  <w:spacing w:after="80" w:line="276" w:lineRule="auto"/>
                  <w:jc w:val="center"/>
                  <w:rPr>
                    <w:rFonts w:ascii="Times New Roman" w:eastAsia="Calibri" w:hAnsi="Times New Roman" w:cs="Times New Roman"/>
                    <w:sz w:val="24"/>
                  </w:rPr>
                </w:pPr>
                <w:r w:rsidRPr="008F690F">
                  <w:rPr>
                    <w:rFonts w:ascii="Times New Roman" w:eastAsia="Calibri" w:hAnsi="Times New Roman" w:cs="Times New Roman"/>
                    <w:sz w:val="24"/>
                  </w:rPr>
                  <w:t>09.04.01 Информатика и вычислительная техника</w:t>
                </w:r>
              </w:p>
            </w:tc>
          </w:sdtContent>
        </w:sdt>
      </w:tr>
    </w:tbl>
    <w:p w14:paraId="18D0B9C3"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18"/>
          <w:szCs w:val="24"/>
          <w:lang w:eastAsia="ru-RU"/>
        </w:rPr>
      </w:pPr>
    </w:p>
    <w:tbl>
      <w:tblPr>
        <w:tblStyle w:val="12"/>
        <w:tblW w:w="9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422"/>
      </w:tblGrid>
      <w:tr w:rsidR="00416B71" w:rsidRPr="008F690F" w14:paraId="72B42310" w14:textId="77777777" w:rsidTr="00B5703B">
        <w:trPr>
          <w:trHeight w:val="539"/>
        </w:trPr>
        <w:tc>
          <w:tcPr>
            <w:tcW w:w="4538" w:type="dxa"/>
          </w:tcPr>
          <w:p w14:paraId="1A731E2C" w14:textId="77777777" w:rsidR="00416B71" w:rsidRPr="008F690F" w:rsidRDefault="00416B71" w:rsidP="003B5C11">
            <w:pPr>
              <w:spacing w:line="276" w:lineRule="auto"/>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Место прохождения практики:</w:t>
            </w:r>
          </w:p>
        </w:tc>
        <w:sdt>
          <w:sdtPr>
            <w:rPr>
              <w:rFonts w:ascii="Times New Roman" w:eastAsia="Calibri" w:hAnsi="Times New Roman" w:cs="Times New Roman"/>
              <w:sz w:val="24"/>
            </w:rPr>
            <w:id w:val="-327137883"/>
            <w:placeholder>
              <w:docPart w:val="EF708A71851F4D71AF05E5CB177195BE"/>
            </w:placeholder>
            <w:text/>
          </w:sdtPr>
          <w:sdtContent>
            <w:tc>
              <w:tcPr>
                <w:tcW w:w="5422" w:type="dxa"/>
                <w:tcBorders>
                  <w:bottom w:val="single" w:sz="4" w:space="0" w:color="auto"/>
                </w:tcBorders>
              </w:tcPr>
              <w:p w14:paraId="4D593787" w14:textId="474B6C82" w:rsidR="00416B71" w:rsidRPr="008F690F" w:rsidRDefault="00416B71" w:rsidP="003B5C11">
                <w:pPr>
                  <w:spacing w:after="80" w:line="276" w:lineRule="auto"/>
                  <w:jc w:val="center"/>
                  <w:rPr>
                    <w:rFonts w:ascii="Times New Roman" w:eastAsia="Calibri" w:hAnsi="Times New Roman" w:cs="Times New Roman"/>
                    <w:sz w:val="24"/>
                  </w:rPr>
                </w:pPr>
                <w:r w:rsidRPr="008F690F">
                  <w:rPr>
                    <w:rFonts w:ascii="Times New Roman" w:eastAsia="Calibri" w:hAnsi="Times New Roman" w:cs="Times New Roman"/>
                    <w:sz w:val="24"/>
                  </w:rPr>
                  <w:t xml:space="preserve">ФГБОУ ВО МГТУ «СТАНКИН», каф. </w:t>
                </w:r>
                <w:proofErr w:type="spellStart"/>
                <w:r w:rsidRPr="008F690F">
                  <w:rPr>
                    <w:rFonts w:ascii="Times New Roman" w:eastAsia="Calibri" w:hAnsi="Times New Roman" w:cs="Times New Roman"/>
                    <w:sz w:val="24"/>
                  </w:rPr>
                  <w:t>ПриМ</w:t>
                </w:r>
                <w:proofErr w:type="spellEnd"/>
              </w:p>
            </w:tc>
          </w:sdtContent>
        </w:sdt>
      </w:tr>
    </w:tbl>
    <w:p w14:paraId="03B201AC"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18"/>
          <w:szCs w:val="24"/>
          <w:lang w:eastAsia="ru-RU"/>
        </w:rPr>
      </w:pPr>
    </w:p>
    <w:tbl>
      <w:tblPr>
        <w:tblStyle w:val="12"/>
        <w:tblW w:w="9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5"/>
        <w:gridCol w:w="5430"/>
      </w:tblGrid>
      <w:tr w:rsidR="00416B71" w:rsidRPr="008F690F" w14:paraId="525D6673" w14:textId="77777777" w:rsidTr="00B5703B">
        <w:trPr>
          <w:trHeight w:val="479"/>
        </w:trPr>
        <w:tc>
          <w:tcPr>
            <w:tcW w:w="4545" w:type="dxa"/>
          </w:tcPr>
          <w:p w14:paraId="5EF6C37A" w14:textId="77777777" w:rsidR="00416B71" w:rsidRPr="008F690F" w:rsidRDefault="00416B71" w:rsidP="003B5C11">
            <w:pPr>
              <w:spacing w:line="276" w:lineRule="auto"/>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сРОКИ прохождения ПРАКТИКИ:</w:t>
            </w:r>
          </w:p>
        </w:tc>
        <w:tc>
          <w:tcPr>
            <w:tcW w:w="5430" w:type="dxa"/>
            <w:tcBorders>
              <w:bottom w:val="single" w:sz="4" w:space="0" w:color="auto"/>
            </w:tcBorders>
          </w:tcPr>
          <w:p w14:paraId="3BB60EAA" w14:textId="2837785A" w:rsidR="00416B71" w:rsidRPr="008F690F" w:rsidRDefault="000F16D7" w:rsidP="003B5C11">
            <w:pPr>
              <w:spacing w:after="80" w:line="276" w:lineRule="auto"/>
              <w:jc w:val="center"/>
              <w:rPr>
                <w:rFonts w:ascii="Times New Roman" w:eastAsia="Calibri" w:hAnsi="Times New Roman" w:cs="Times New Roman"/>
                <w:sz w:val="24"/>
              </w:rPr>
            </w:pPr>
            <w:r>
              <w:rPr>
                <w:rFonts w:ascii="Times New Roman" w:eastAsia="Times New Roman" w:hAnsi="Times New Roman" w:cs="Times New Roman"/>
                <w:sz w:val="24"/>
                <w:szCs w:val="24"/>
              </w:rPr>
              <w:t>10</w:t>
            </w:r>
            <w:r w:rsidR="00416B71" w:rsidRPr="008F690F">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00416B71" w:rsidRPr="008F690F">
              <w:rPr>
                <w:rFonts w:ascii="Times New Roman" w:eastAsia="Times New Roman" w:hAnsi="Times New Roman" w:cs="Times New Roman"/>
                <w:sz w:val="24"/>
                <w:szCs w:val="24"/>
              </w:rPr>
              <w:t>.20</w:t>
            </w:r>
            <w:r w:rsidR="00992FBF" w:rsidRPr="008F690F">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r w:rsidR="00416B71" w:rsidRPr="008F690F">
              <w:rPr>
                <w:rFonts w:ascii="Times New Roman" w:eastAsia="Times New Roman" w:hAnsi="Times New Roman" w:cs="Times New Roman"/>
                <w:sz w:val="24"/>
                <w:szCs w:val="24"/>
              </w:rPr>
              <w:t xml:space="preserve"> -</w:t>
            </w:r>
            <w:r w:rsidR="00E41F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15</w:t>
            </w:r>
            <w:r w:rsidR="00416B71" w:rsidRPr="008F690F">
              <w:rPr>
                <w:rFonts w:ascii="Times New Roman" w:eastAsia="Times New Roman" w:hAnsi="Times New Roman" w:cs="Times New Roman"/>
                <w:sz w:val="24"/>
                <w:szCs w:val="24"/>
              </w:rPr>
              <w:t>.</w:t>
            </w:r>
            <w:r>
              <w:rPr>
                <w:rFonts w:ascii="Times New Roman" w:eastAsia="Times New Roman" w:hAnsi="Times New Roman" w:cs="Times New Roman"/>
                <w:sz w:val="24"/>
                <w:szCs w:val="24"/>
              </w:rPr>
              <w:t>06</w:t>
            </w:r>
            <w:r w:rsidR="00416B71" w:rsidRPr="008F690F">
              <w:rPr>
                <w:rFonts w:ascii="Times New Roman" w:eastAsia="Times New Roman" w:hAnsi="Times New Roman" w:cs="Times New Roman"/>
                <w:sz w:val="24"/>
                <w:szCs w:val="24"/>
              </w:rPr>
              <w:t>.202</w:t>
            </w:r>
            <w:r w:rsidR="00992FBF" w:rsidRPr="008F690F">
              <w:rPr>
                <w:rFonts w:ascii="Times New Roman" w:eastAsia="Times New Roman" w:hAnsi="Times New Roman" w:cs="Times New Roman"/>
                <w:sz w:val="24"/>
                <w:szCs w:val="24"/>
              </w:rPr>
              <w:t>5</w:t>
            </w:r>
          </w:p>
        </w:tc>
      </w:tr>
    </w:tbl>
    <w:p w14:paraId="643029AF"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24"/>
          <w:szCs w:val="24"/>
          <w:lang w:eastAsia="ru-RU"/>
        </w:rPr>
      </w:pPr>
    </w:p>
    <w:p w14:paraId="26BC0B99" w14:textId="4C61E862"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 xml:space="preserve">  Руководители практики</w:t>
      </w:r>
    </w:p>
    <w:p w14:paraId="1715AB13" w14:textId="77777777" w:rsidR="00416B71" w:rsidRPr="008F690F" w:rsidRDefault="00416B71" w:rsidP="003B5C11">
      <w:pPr>
        <w:shd w:val="clear" w:color="auto" w:fill="FFFFFF"/>
        <w:spacing w:after="0" w:line="240" w:lineRule="auto"/>
        <w:rPr>
          <w:rFonts w:ascii="Times New Roman" w:eastAsia="Times New Roman" w:hAnsi="Times New Roman" w:cs="Times New Roman"/>
          <w:caps/>
          <w:spacing w:val="-3"/>
          <w:sz w:val="20"/>
          <w:szCs w:val="24"/>
          <w:lang w:eastAsia="ru-RU"/>
        </w:rPr>
      </w:pPr>
    </w:p>
    <w:tbl>
      <w:tblPr>
        <w:tblStyle w:val="12"/>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7795"/>
      </w:tblGrid>
      <w:tr w:rsidR="00416B71" w:rsidRPr="008F690F" w14:paraId="33D421B3" w14:textId="77777777" w:rsidTr="00B429F5">
        <w:trPr>
          <w:trHeight w:val="393"/>
        </w:trPr>
        <w:tc>
          <w:tcPr>
            <w:tcW w:w="2270" w:type="dxa"/>
          </w:tcPr>
          <w:p w14:paraId="3550BE1C" w14:textId="5364365C" w:rsidR="00416B71" w:rsidRPr="007601A6" w:rsidRDefault="00416B71" w:rsidP="003B5C11">
            <w:pPr>
              <w:spacing w:line="276" w:lineRule="auto"/>
              <w:rPr>
                <w:rFonts w:ascii="Times New Roman" w:eastAsia="Times New Roman" w:hAnsi="Times New Roman" w:cs="Times New Roman"/>
                <w:caps/>
                <w:spacing w:val="-3"/>
                <w:sz w:val="24"/>
                <w:szCs w:val="24"/>
                <w:lang w:val="en-US" w:eastAsia="ru-RU"/>
              </w:rPr>
            </w:pPr>
            <w:r w:rsidRPr="008F690F">
              <w:rPr>
                <w:rFonts w:ascii="Times New Roman" w:eastAsia="Times New Roman" w:hAnsi="Times New Roman" w:cs="Times New Roman"/>
                <w:caps/>
                <w:spacing w:val="-3"/>
                <w:sz w:val="24"/>
                <w:szCs w:val="24"/>
                <w:lang w:eastAsia="ru-RU"/>
              </w:rPr>
              <w:t>от кафедры</w:t>
            </w:r>
            <w:r w:rsidR="007601A6">
              <w:rPr>
                <w:rFonts w:ascii="Times New Roman" w:eastAsia="Times New Roman" w:hAnsi="Times New Roman" w:cs="Times New Roman"/>
                <w:caps/>
                <w:spacing w:val="-3"/>
                <w:sz w:val="24"/>
                <w:szCs w:val="24"/>
                <w:lang w:val="en-US" w:eastAsia="ru-RU"/>
              </w:rPr>
              <w:t>:</w:t>
            </w:r>
          </w:p>
        </w:tc>
        <w:sdt>
          <w:sdtPr>
            <w:rPr>
              <w:rFonts w:ascii="Times New Roman" w:eastAsia="Times New Roman" w:hAnsi="Times New Roman" w:cs="Times New Roman"/>
              <w:sz w:val="24"/>
              <w:szCs w:val="24"/>
            </w:rPr>
            <w:id w:val="1999921115"/>
            <w:placeholder>
              <w:docPart w:val="B7898DD54CBD431CA85E2497E2E5D107"/>
            </w:placeholder>
            <w:text/>
          </w:sdtPr>
          <w:sdtContent>
            <w:tc>
              <w:tcPr>
                <w:tcW w:w="7795" w:type="dxa"/>
                <w:tcBorders>
                  <w:bottom w:val="single" w:sz="4" w:space="0" w:color="auto"/>
                </w:tcBorders>
              </w:tcPr>
              <w:p w14:paraId="759A1993" w14:textId="7AC6FD7D" w:rsidR="00416B71" w:rsidRPr="008F690F" w:rsidRDefault="003730B8" w:rsidP="003B5C11">
                <w:pPr>
                  <w:spacing w:after="80" w:line="276" w:lineRule="auto"/>
                  <w:jc w:val="center"/>
                  <w:rPr>
                    <w:rFonts w:ascii="Times New Roman" w:eastAsia="Calibri" w:hAnsi="Times New Roman" w:cs="Times New Roman"/>
                    <w:sz w:val="24"/>
                    <w:szCs w:val="24"/>
                  </w:rPr>
                </w:pPr>
                <w:r>
                  <w:rPr>
                    <w:rFonts w:ascii="Times New Roman" w:eastAsia="Times New Roman" w:hAnsi="Times New Roman" w:cs="Times New Roman"/>
                    <w:sz w:val="24"/>
                    <w:szCs w:val="24"/>
                  </w:rPr>
                  <w:t>Москалёв</w:t>
                </w:r>
                <w:r w:rsidR="00416B71" w:rsidRPr="008F69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Павел Валентинович</w:t>
                </w:r>
                <w:r w:rsidR="00416B71" w:rsidRPr="008F69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д</w:t>
                </w:r>
                <w:r w:rsidR="00416B71" w:rsidRPr="008F690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16B71" w:rsidRPr="008F690F">
                  <w:rPr>
                    <w:rFonts w:ascii="Times New Roman" w:eastAsia="Times New Roman" w:hAnsi="Times New Roman" w:cs="Times New Roman"/>
                    <w:sz w:val="24"/>
                    <w:szCs w:val="24"/>
                  </w:rPr>
                  <w:t>ф.</w:t>
                </w:r>
                <w:r>
                  <w:rPr>
                    <w:rFonts w:ascii="Times New Roman" w:eastAsia="Times New Roman" w:hAnsi="Times New Roman" w:cs="Times New Roman"/>
                    <w:sz w:val="24"/>
                    <w:szCs w:val="24"/>
                  </w:rPr>
                  <w:t xml:space="preserve"> </w:t>
                </w:r>
                <w:r w:rsidR="00416B71" w:rsidRPr="008F690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16B71" w:rsidRPr="008F690F">
                  <w:rPr>
                    <w:rFonts w:ascii="Times New Roman" w:eastAsia="Times New Roman" w:hAnsi="Times New Roman" w:cs="Times New Roman"/>
                    <w:sz w:val="24"/>
                    <w:szCs w:val="24"/>
                  </w:rPr>
                  <w:t>м.</w:t>
                </w:r>
                <w:r>
                  <w:rPr>
                    <w:rFonts w:ascii="Times New Roman" w:eastAsia="Times New Roman" w:hAnsi="Times New Roman" w:cs="Times New Roman"/>
                    <w:sz w:val="24"/>
                    <w:szCs w:val="24"/>
                  </w:rPr>
                  <w:t xml:space="preserve"> </w:t>
                </w:r>
                <w:r w:rsidR="00416B71" w:rsidRPr="008F690F">
                  <w:rPr>
                    <w:rFonts w:ascii="Times New Roman" w:eastAsia="Times New Roman" w:hAnsi="Times New Roman" w:cs="Times New Roman"/>
                    <w:sz w:val="24"/>
                    <w:szCs w:val="24"/>
                  </w:rPr>
                  <w:t xml:space="preserve">н., доцент кафедры </w:t>
                </w:r>
                <w:proofErr w:type="spellStart"/>
                <w:r w:rsidR="00416B71" w:rsidRPr="008F690F">
                  <w:rPr>
                    <w:rFonts w:ascii="Times New Roman" w:eastAsia="Times New Roman" w:hAnsi="Times New Roman" w:cs="Times New Roman"/>
                    <w:sz w:val="24"/>
                    <w:szCs w:val="24"/>
                  </w:rPr>
                  <w:t>ПриМ</w:t>
                </w:r>
                <w:proofErr w:type="spellEnd"/>
              </w:p>
            </w:tc>
          </w:sdtContent>
        </w:sdt>
      </w:tr>
      <w:tr w:rsidR="00416B71" w:rsidRPr="008F690F" w14:paraId="35F79A75" w14:textId="77777777" w:rsidTr="00B429F5">
        <w:trPr>
          <w:trHeight w:val="317"/>
        </w:trPr>
        <w:tc>
          <w:tcPr>
            <w:tcW w:w="2270" w:type="dxa"/>
          </w:tcPr>
          <w:p w14:paraId="6C1DAF42" w14:textId="77777777" w:rsidR="00416B71" w:rsidRPr="008F690F" w:rsidRDefault="00416B71" w:rsidP="003B5C11">
            <w:pPr>
              <w:spacing w:line="276" w:lineRule="auto"/>
              <w:rPr>
                <w:rFonts w:ascii="Times New Roman" w:eastAsia="Times New Roman" w:hAnsi="Times New Roman" w:cs="Times New Roman"/>
                <w:caps/>
                <w:spacing w:val="-3"/>
                <w:sz w:val="24"/>
                <w:szCs w:val="24"/>
                <w:lang w:eastAsia="ru-RU"/>
              </w:rPr>
            </w:pPr>
          </w:p>
        </w:tc>
        <w:tc>
          <w:tcPr>
            <w:tcW w:w="7795" w:type="dxa"/>
            <w:tcBorders>
              <w:top w:val="single" w:sz="4" w:space="0" w:color="auto"/>
            </w:tcBorders>
          </w:tcPr>
          <w:p w14:paraId="49D97202" w14:textId="77777777" w:rsidR="00416B71" w:rsidRPr="008F690F" w:rsidRDefault="00416B71" w:rsidP="003B5C11">
            <w:pPr>
              <w:spacing w:line="276" w:lineRule="auto"/>
              <w:jc w:val="center"/>
              <w:rPr>
                <w:rFonts w:ascii="Times New Roman" w:eastAsia="Times New Roman" w:hAnsi="Times New Roman" w:cs="Times New Roman"/>
                <w:i/>
                <w:spacing w:val="-3"/>
                <w:sz w:val="24"/>
                <w:szCs w:val="24"/>
                <w:lang w:eastAsia="ru-RU"/>
              </w:rPr>
            </w:pPr>
            <w:r w:rsidRPr="008F690F">
              <w:rPr>
                <w:rFonts w:ascii="Times New Roman" w:eastAsia="Times New Roman" w:hAnsi="Times New Roman" w:cs="Times New Roman"/>
                <w:i/>
                <w:caps/>
                <w:spacing w:val="-3"/>
                <w:sz w:val="18"/>
                <w:szCs w:val="24"/>
                <w:lang w:eastAsia="ru-RU"/>
              </w:rPr>
              <w:t xml:space="preserve">(ФИО, </w:t>
            </w:r>
            <w:r w:rsidRPr="008F690F">
              <w:rPr>
                <w:rFonts w:ascii="Times New Roman" w:eastAsia="Times New Roman" w:hAnsi="Times New Roman" w:cs="Times New Roman"/>
                <w:i/>
                <w:spacing w:val="-3"/>
                <w:sz w:val="18"/>
                <w:szCs w:val="24"/>
                <w:lang w:eastAsia="ru-RU"/>
              </w:rPr>
              <w:t>должность)</w:t>
            </w:r>
          </w:p>
        </w:tc>
      </w:tr>
      <w:tr w:rsidR="00416B71" w:rsidRPr="008F690F" w14:paraId="73D0B145" w14:textId="77777777" w:rsidTr="00B429F5">
        <w:trPr>
          <w:trHeight w:val="726"/>
        </w:trPr>
        <w:tc>
          <w:tcPr>
            <w:tcW w:w="2270" w:type="dxa"/>
          </w:tcPr>
          <w:p w14:paraId="76ED4B46" w14:textId="40C4A7C0" w:rsidR="00416B71" w:rsidRPr="007601A6" w:rsidRDefault="00416B71" w:rsidP="003B5C11">
            <w:pPr>
              <w:spacing w:line="276" w:lineRule="auto"/>
              <w:rPr>
                <w:rFonts w:ascii="Times New Roman" w:eastAsia="Times New Roman" w:hAnsi="Times New Roman" w:cs="Times New Roman"/>
                <w:caps/>
                <w:spacing w:val="-3"/>
                <w:sz w:val="24"/>
                <w:szCs w:val="24"/>
                <w:lang w:val="en-US" w:eastAsia="ru-RU"/>
              </w:rPr>
            </w:pPr>
            <w:r w:rsidRPr="008F690F">
              <w:rPr>
                <w:rFonts w:ascii="Times New Roman" w:eastAsia="Times New Roman" w:hAnsi="Times New Roman" w:cs="Times New Roman"/>
                <w:caps/>
                <w:spacing w:val="-3"/>
                <w:sz w:val="24"/>
                <w:szCs w:val="24"/>
                <w:lang w:eastAsia="ru-RU"/>
              </w:rPr>
              <w:t>от организации</w:t>
            </w:r>
            <w:r w:rsidR="007601A6">
              <w:rPr>
                <w:rFonts w:ascii="Times New Roman" w:eastAsia="Times New Roman" w:hAnsi="Times New Roman" w:cs="Times New Roman"/>
                <w:caps/>
                <w:spacing w:val="-3"/>
                <w:sz w:val="24"/>
                <w:szCs w:val="24"/>
                <w:lang w:val="en-US" w:eastAsia="ru-RU"/>
              </w:rPr>
              <w:t>:</w:t>
            </w:r>
          </w:p>
        </w:tc>
        <w:sdt>
          <w:sdtPr>
            <w:rPr>
              <w:rFonts w:ascii="Times New Roman" w:eastAsia="Calibri" w:hAnsi="Times New Roman" w:cs="Times New Roman"/>
              <w:sz w:val="24"/>
            </w:rPr>
            <w:id w:val="-1527013400"/>
            <w:placeholder>
              <w:docPart w:val="FC19C49FD9AB41128A8789C5E9486421"/>
            </w:placeholder>
            <w:text/>
          </w:sdtPr>
          <w:sdtContent>
            <w:tc>
              <w:tcPr>
                <w:tcW w:w="7795" w:type="dxa"/>
                <w:tcBorders>
                  <w:bottom w:val="single" w:sz="4" w:space="0" w:color="auto"/>
                </w:tcBorders>
              </w:tcPr>
              <w:p w14:paraId="086DB54B" w14:textId="5DD820AC" w:rsidR="00416B71" w:rsidRPr="008F690F" w:rsidRDefault="00416B71" w:rsidP="003B5C11">
                <w:pPr>
                  <w:spacing w:after="80" w:line="276" w:lineRule="auto"/>
                  <w:jc w:val="both"/>
                  <w:rPr>
                    <w:rFonts w:ascii="Times New Roman" w:eastAsia="Calibri" w:hAnsi="Times New Roman" w:cs="Times New Roman"/>
                    <w:sz w:val="24"/>
                    <w:szCs w:val="24"/>
                  </w:rPr>
                </w:pPr>
                <w:r w:rsidRPr="008F690F">
                  <w:rPr>
                    <w:rFonts w:ascii="Times New Roman" w:eastAsia="Calibri" w:hAnsi="Times New Roman" w:cs="Times New Roman"/>
                    <w:sz w:val="24"/>
                  </w:rPr>
                  <w:t>Уварова Людмила Александровна, д.</w:t>
                </w:r>
                <w:r w:rsidR="00B429F5">
                  <w:rPr>
                    <w:rFonts w:ascii="Times New Roman" w:eastAsia="Calibri" w:hAnsi="Times New Roman" w:cs="Times New Roman"/>
                    <w:sz w:val="24"/>
                  </w:rPr>
                  <w:t xml:space="preserve"> </w:t>
                </w:r>
                <w:r w:rsidRPr="008F690F">
                  <w:rPr>
                    <w:rFonts w:ascii="Times New Roman" w:eastAsia="Calibri" w:hAnsi="Times New Roman" w:cs="Times New Roman"/>
                    <w:sz w:val="24"/>
                  </w:rPr>
                  <w:t>ф.</w:t>
                </w:r>
                <w:r w:rsidR="00B429F5">
                  <w:rPr>
                    <w:rFonts w:ascii="Times New Roman" w:eastAsia="Calibri" w:hAnsi="Times New Roman" w:cs="Times New Roman"/>
                    <w:sz w:val="24"/>
                  </w:rPr>
                  <w:t xml:space="preserve"> </w:t>
                </w:r>
                <w:r w:rsidRPr="008F690F">
                  <w:rPr>
                    <w:rFonts w:ascii="Times New Roman" w:eastAsia="Calibri" w:hAnsi="Times New Roman" w:cs="Times New Roman"/>
                    <w:sz w:val="24"/>
                  </w:rPr>
                  <w:t>-</w:t>
                </w:r>
                <w:r w:rsidR="00B429F5">
                  <w:rPr>
                    <w:rFonts w:ascii="Times New Roman" w:eastAsia="Calibri" w:hAnsi="Times New Roman" w:cs="Times New Roman"/>
                    <w:sz w:val="24"/>
                  </w:rPr>
                  <w:t xml:space="preserve"> </w:t>
                </w:r>
                <w:r w:rsidRPr="008F690F">
                  <w:rPr>
                    <w:rFonts w:ascii="Times New Roman" w:eastAsia="Calibri" w:hAnsi="Times New Roman" w:cs="Times New Roman"/>
                    <w:sz w:val="24"/>
                  </w:rPr>
                  <w:t>м.</w:t>
                </w:r>
                <w:r w:rsidR="00B429F5">
                  <w:rPr>
                    <w:rFonts w:ascii="Times New Roman" w:eastAsia="Calibri" w:hAnsi="Times New Roman" w:cs="Times New Roman"/>
                    <w:sz w:val="24"/>
                  </w:rPr>
                  <w:t xml:space="preserve"> </w:t>
                </w:r>
                <w:r w:rsidRPr="008F690F">
                  <w:rPr>
                    <w:rFonts w:ascii="Times New Roman" w:eastAsia="Calibri" w:hAnsi="Times New Roman" w:cs="Times New Roman"/>
                    <w:sz w:val="24"/>
                  </w:rPr>
                  <w:t xml:space="preserve">н., проф., зав. кафедрой </w:t>
                </w:r>
                <w:proofErr w:type="spellStart"/>
                <w:r w:rsidRPr="008F690F">
                  <w:rPr>
                    <w:rFonts w:ascii="Times New Roman" w:eastAsia="Calibri" w:hAnsi="Times New Roman" w:cs="Times New Roman"/>
                    <w:sz w:val="24"/>
                  </w:rPr>
                  <w:t>ПриМ</w:t>
                </w:r>
                <w:proofErr w:type="spellEnd"/>
              </w:p>
            </w:tc>
          </w:sdtContent>
        </w:sdt>
      </w:tr>
      <w:tr w:rsidR="00416B71" w:rsidRPr="008F690F" w14:paraId="37CA5AFF" w14:textId="77777777" w:rsidTr="00B429F5">
        <w:trPr>
          <w:trHeight w:val="242"/>
        </w:trPr>
        <w:tc>
          <w:tcPr>
            <w:tcW w:w="2270" w:type="dxa"/>
          </w:tcPr>
          <w:p w14:paraId="282D98A8" w14:textId="77777777" w:rsidR="00416B71" w:rsidRPr="008F690F" w:rsidRDefault="00416B71" w:rsidP="003B5C11">
            <w:pPr>
              <w:spacing w:line="276" w:lineRule="auto"/>
              <w:jc w:val="center"/>
              <w:rPr>
                <w:rFonts w:ascii="Times New Roman" w:eastAsia="Times New Roman" w:hAnsi="Times New Roman" w:cs="Times New Roman"/>
                <w:i/>
                <w:caps/>
                <w:spacing w:val="-3"/>
                <w:sz w:val="18"/>
                <w:szCs w:val="24"/>
                <w:lang w:eastAsia="ru-RU"/>
              </w:rPr>
            </w:pPr>
          </w:p>
        </w:tc>
        <w:tc>
          <w:tcPr>
            <w:tcW w:w="7795" w:type="dxa"/>
            <w:tcBorders>
              <w:top w:val="single" w:sz="4" w:space="0" w:color="auto"/>
            </w:tcBorders>
          </w:tcPr>
          <w:p w14:paraId="784630C8" w14:textId="77777777" w:rsidR="00416B71" w:rsidRPr="008F690F" w:rsidRDefault="00416B71" w:rsidP="003B5C11">
            <w:pPr>
              <w:spacing w:line="276" w:lineRule="auto"/>
              <w:jc w:val="center"/>
              <w:rPr>
                <w:rFonts w:ascii="Times New Roman" w:eastAsia="Times New Roman" w:hAnsi="Times New Roman" w:cs="Times New Roman"/>
                <w:i/>
                <w:spacing w:val="-3"/>
                <w:sz w:val="18"/>
                <w:szCs w:val="24"/>
                <w:lang w:eastAsia="ru-RU"/>
              </w:rPr>
            </w:pPr>
            <w:r w:rsidRPr="008F690F">
              <w:rPr>
                <w:rFonts w:ascii="Times New Roman" w:eastAsia="Times New Roman" w:hAnsi="Times New Roman" w:cs="Times New Roman"/>
                <w:i/>
                <w:caps/>
                <w:spacing w:val="-3"/>
                <w:sz w:val="18"/>
                <w:szCs w:val="24"/>
                <w:lang w:eastAsia="ru-RU"/>
              </w:rPr>
              <w:t xml:space="preserve">(ФИО, </w:t>
            </w:r>
            <w:r w:rsidRPr="008F690F">
              <w:rPr>
                <w:rFonts w:ascii="Times New Roman" w:eastAsia="Times New Roman" w:hAnsi="Times New Roman" w:cs="Times New Roman"/>
                <w:i/>
                <w:spacing w:val="-3"/>
                <w:sz w:val="18"/>
                <w:szCs w:val="24"/>
                <w:lang w:eastAsia="ru-RU"/>
              </w:rPr>
              <w:t>должность)</w:t>
            </w:r>
          </w:p>
        </w:tc>
      </w:tr>
    </w:tbl>
    <w:p w14:paraId="6911C9AB" w14:textId="77777777" w:rsidR="00416B71" w:rsidRPr="008F690F" w:rsidRDefault="00416B71" w:rsidP="003B5C11">
      <w:pPr>
        <w:spacing w:after="0" w:line="240" w:lineRule="auto"/>
        <w:jc w:val="center"/>
        <w:rPr>
          <w:rFonts w:ascii="Times New Roman" w:eastAsia="Times New Roman" w:hAnsi="Times New Roman" w:cs="Times New Roman"/>
          <w:i/>
          <w:caps/>
          <w:spacing w:val="-3"/>
          <w:sz w:val="18"/>
          <w:szCs w:val="24"/>
          <w:lang w:eastAsia="ru-RU"/>
        </w:rPr>
      </w:pPr>
    </w:p>
    <w:p w14:paraId="6A728793" w14:textId="77777777" w:rsidR="00416B71" w:rsidRPr="008F690F" w:rsidRDefault="00416B71" w:rsidP="003B5C11">
      <w:pPr>
        <w:shd w:val="clear" w:color="auto" w:fill="FFFFFF"/>
        <w:tabs>
          <w:tab w:val="left" w:leader="underscore" w:pos="8400"/>
        </w:tabs>
        <w:spacing w:after="0" w:line="240" w:lineRule="auto"/>
        <w:jc w:val="both"/>
        <w:rPr>
          <w:rFonts w:ascii="Times New Roman" w:eastAsia="Calibri" w:hAnsi="Times New Roman" w:cs="Times New Roman"/>
          <w:sz w:val="24"/>
          <w:szCs w:val="24"/>
        </w:rPr>
      </w:pPr>
    </w:p>
    <w:p w14:paraId="46C8062B" w14:textId="77777777" w:rsidR="00416B71" w:rsidRPr="008F690F" w:rsidRDefault="00416B71" w:rsidP="003B5C11">
      <w:pPr>
        <w:shd w:val="clear" w:color="auto" w:fill="FFFFFF"/>
        <w:tabs>
          <w:tab w:val="left" w:leader="underscore" w:pos="8400"/>
        </w:tabs>
        <w:spacing w:after="0" w:line="240" w:lineRule="auto"/>
        <w:jc w:val="both"/>
        <w:rPr>
          <w:rFonts w:ascii="Times New Roman" w:eastAsia="Calibri" w:hAnsi="Times New Roman" w:cs="Times New Roman"/>
          <w:sz w:val="24"/>
          <w:szCs w:val="24"/>
        </w:rPr>
      </w:pPr>
    </w:p>
    <w:p w14:paraId="02A16B74" w14:textId="77777777" w:rsidR="00416B71" w:rsidRPr="008F690F" w:rsidRDefault="00416B71" w:rsidP="003B5C11">
      <w:pPr>
        <w:shd w:val="clear" w:color="auto" w:fill="FFFFFF"/>
        <w:tabs>
          <w:tab w:val="left" w:leader="underscore" w:pos="8400"/>
        </w:tabs>
        <w:spacing w:after="0" w:line="240" w:lineRule="auto"/>
        <w:jc w:val="both"/>
        <w:rPr>
          <w:rFonts w:ascii="Times New Roman" w:eastAsia="Calibri" w:hAnsi="Times New Roman" w:cs="Times New Roman"/>
          <w:sz w:val="24"/>
          <w:szCs w:val="24"/>
        </w:rPr>
      </w:pPr>
    </w:p>
    <w:p w14:paraId="05A3EDBA" w14:textId="77777777" w:rsidR="00416B71" w:rsidRPr="008F690F" w:rsidRDefault="00416B71" w:rsidP="003B5C11">
      <w:pPr>
        <w:shd w:val="clear" w:color="auto" w:fill="FFFFFF"/>
        <w:spacing w:after="0" w:line="240" w:lineRule="auto"/>
        <w:jc w:val="center"/>
        <w:rPr>
          <w:rFonts w:ascii="Times New Roman" w:eastAsia="Times New Roman" w:hAnsi="Times New Roman" w:cs="Times New Roman"/>
          <w:caps/>
          <w:spacing w:val="-3"/>
          <w:sz w:val="24"/>
          <w:szCs w:val="24"/>
          <w:lang w:eastAsia="ru-RU"/>
        </w:rPr>
      </w:pPr>
      <w:r w:rsidRPr="008F690F">
        <w:rPr>
          <w:rFonts w:ascii="Times New Roman" w:eastAsia="Times New Roman" w:hAnsi="Times New Roman" w:cs="Times New Roman"/>
          <w:caps/>
          <w:spacing w:val="-3"/>
          <w:sz w:val="24"/>
          <w:szCs w:val="24"/>
          <w:lang w:eastAsia="ru-RU"/>
        </w:rPr>
        <w:t>Москва</w:t>
      </w:r>
    </w:p>
    <w:sdt>
      <w:sdtPr>
        <w:rPr>
          <w:rFonts w:ascii="Times New Roman" w:eastAsia="Calibri" w:hAnsi="Times New Roman" w:cs="Times New Roman"/>
          <w:sz w:val="24"/>
        </w:rPr>
        <w:id w:val="-1029872731"/>
        <w:placeholder>
          <w:docPart w:val="F4EB440BF2734DA6BA8B9FA1B892B4D2"/>
        </w:placeholder>
        <w:text/>
      </w:sdtPr>
      <w:sdtContent>
        <w:p w14:paraId="7CE3AEF8" w14:textId="77B12BE9" w:rsidR="00416B71" w:rsidRPr="008F690F" w:rsidRDefault="00416B71" w:rsidP="003B5C11">
          <w:pPr>
            <w:shd w:val="clear" w:color="auto" w:fill="FFFFFF"/>
            <w:spacing w:after="0" w:line="240" w:lineRule="auto"/>
            <w:jc w:val="center"/>
            <w:rPr>
              <w:rFonts w:ascii="Times New Roman" w:eastAsia="Times New Roman" w:hAnsi="Times New Roman" w:cs="Times New Roman"/>
              <w:caps/>
              <w:spacing w:val="-3"/>
              <w:sz w:val="24"/>
              <w:szCs w:val="24"/>
              <w:lang w:eastAsia="ru-RU"/>
            </w:rPr>
          </w:pPr>
          <w:r w:rsidRPr="008F690F">
            <w:rPr>
              <w:rFonts w:ascii="Times New Roman" w:eastAsia="Calibri" w:hAnsi="Times New Roman" w:cs="Times New Roman"/>
              <w:sz w:val="24"/>
            </w:rPr>
            <w:t>202</w:t>
          </w:r>
          <w:r w:rsidR="007A7F07">
            <w:rPr>
              <w:rFonts w:ascii="Times New Roman" w:eastAsia="Calibri" w:hAnsi="Times New Roman" w:cs="Times New Roman"/>
              <w:sz w:val="24"/>
            </w:rPr>
            <w:t>5</w:t>
          </w:r>
        </w:p>
      </w:sdtContent>
    </w:sdt>
    <w:p w14:paraId="45BC4BFB" w14:textId="77777777" w:rsidR="00416B71" w:rsidRPr="00247D54" w:rsidRDefault="00416B71" w:rsidP="003B5C11">
      <w:pPr>
        <w:spacing w:line="360" w:lineRule="auto"/>
        <w:contextualSpacing/>
        <w:jc w:val="center"/>
        <w:rPr>
          <w:rFonts w:ascii="Times New Roman" w:eastAsia="Calibri" w:hAnsi="Times New Roman" w:cs="Times New Roman"/>
          <w:b/>
          <w:bCs/>
          <w:sz w:val="28"/>
          <w:szCs w:val="28"/>
        </w:rPr>
      </w:pPr>
      <w:r w:rsidRPr="00247D54">
        <w:rPr>
          <w:rFonts w:ascii="Times New Roman" w:eastAsia="Calibri" w:hAnsi="Times New Roman" w:cs="Times New Roman"/>
          <w:b/>
          <w:bCs/>
          <w:sz w:val="28"/>
          <w:szCs w:val="28"/>
        </w:rPr>
        <w:lastRenderedPageBreak/>
        <w:t>СОДЕРЖАНИЕ</w:t>
      </w:r>
    </w:p>
    <w:p w14:paraId="63BBBC77" w14:textId="77777777" w:rsidR="00416B71" w:rsidRPr="008F690F" w:rsidRDefault="00416B71" w:rsidP="003B5C11">
      <w:pPr>
        <w:spacing w:after="0" w:line="360" w:lineRule="auto"/>
        <w:contextualSpacing/>
        <w:rPr>
          <w:rFonts w:ascii="Times New Roman" w:eastAsia="Calibri" w:hAnsi="Times New Roman" w:cs="Times New Roman"/>
          <w:sz w:val="28"/>
          <w:szCs w:val="28"/>
        </w:rPr>
      </w:pPr>
      <w:r w:rsidRPr="008F690F">
        <w:rPr>
          <w:rFonts w:ascii="Times New Roman" w:eastAsia="Calibri" w:hAnsi="Times New Roman" w:cs="Times New Roman"/>
          <w:sz w:val="28"/>
          <w:szCs w:val="28"/>
        </w:rPr>
        <w:t>Введение...........................................................................................................................3</w:t>
      </w:r>
    </w:p>
    <w:p w14:paraId="343A0ABB" w14:textId="77777777" w:rsidR="00416B71" w:rsidRPr="008F690F" w:rsidRDefault="00416B71" w:rsidP="003B5C11">
      <w:pPr>
        <w:spacing w:after="0" w:line="360" w:lineRule="auto"/>
        <w:contextualSpacing/>
        <w:rPr>
          <w:rFonts w:ascii="Times New Roman" w:eastAsia="Calibri" w:hAnsi="Times New Roman" w:cs="Times New Roman"/>
          <w:sz w:val="28"/>
          <w:szCs w:val="28"/>
        </w:rPr>
      </w:pPr>
      <w:r w:rsidRPr="008F690F">
        <w:rPr>
          <w:rFonts w:ascii="Times New Roman" w:eastAsia="Calibri" w:hAnsi="Times New Roman" w:cs="Times New Roman"/>
          <w:sz w:val="28"/>
          <w:szCs w:val="28"/>
        </w:rPr>
        <w:t>Обзор литературы............................................................................................................4</w:t>
      </w:r>
    </w:p>
    <w:p w14:paraId="31BA782F" w14:textId="364BBCA2" w:rsidR="00416B71" w:rsidRPr="008F690F" w:rsidRDefault="00416B71" w:rsidP="003B5C11">
      <w:pPr>
        <w:spacing w:after="0" w:line="360" w:lineRule="auto"/>
        <w:contextualSpacing/>
        <w:rPr>
          <w:rFonts w:ascii="Times New Roman" w:eastAsia="Calibri" w:hAnsi="Times New Roman" w:cs="Times New Roman"/>
          <w:sz w:val="28"/>
          <w:szCs w:val="28"/>
        </w:rPr>
      </w:pPr>
      <w:r w:rsidRPr="008F690F">
        <w:rPr>
          <w:rFonts w:ascii="Times New Roman" w:eastAsia="Calibri" w:hAnsi="Times New Roman" w:cs="Times New Roman"/>
          <w:sz w:val="28"/>
          <w:szCs w:val="28"/>
        </w:rPr>
        <w:t>Выполнение ознакомительной практики......................................................................5</w:t>
      </w:r>
    </w:p>
    <w:p w14:paraId="59A16B27" w14:textId="6404E55B" w:rsidR="00416B71" w:rsidRPr="008F690F" w:rsidRDefault="00416B71" w:rsidP="003B5C11">
      <w:pPr>
        <w:spacing w:after="0" w:line="360" w:lineRule="auto"/>
        <w:contextualSpacing/>
        <w:rPr>
          <w:rFonts w:ascii="Times New Roman" w:eastAsia="Calibri" w:hAnsi="Times New Roman" w:cs="Times New Roman"/>
          <w:sz w:val="28"/>
          <w:szCs w:val="28"/>
        </w:rPr>
      </w:pPr>
      <w:r w:rsidRPr="008F690F">
        <w:rPr>
          <w:rFonts w:ascii="Times New Roman" w:eastAsia="Calibri" w:hAnsi="Times New Roman" w:cs="Times New Roman"/>
          <w:sz w:val="28"/>
          <w:szCs w:val="28"/>
        </w:rPr>
        <w:t>Заключение.....................................................................................................................</w:t>
      </w:r>
      <w:r w:rsidR="0029519A">
        <w:rPr>
          <w:rFonts w:ascii="Times New Roman" w:eastAsia="Calibri" w:hAnsi="Times New Roman" w:cs="Times New Roman"/>
          <w:sz w:val="28"/>
          <w:szCs w:val="28"/>
        </w:rPr>
        <w:t>16</w:t>
      </w:r>
    </w:p>
    <w:p w14:paraId="2D08BD45" w14:textId="4E892B23" w:rsidR="004A7ABA" w:rsidRDefault="00416B71" w:rsidP="003B5C11">
      <w:pPr>
        <w:spacing w:after="0" w:line="360" w:lineRule="auto"/>
        <w:contextualSpacing/>
        <w:rPr>
          <w:rFonts w:ascii="Times New Roman" w:eastAsia="Calibri" w:hAnsi="Times New Roman" w:cs="Times New Roman"/>
          <w:sz w:val="28"/>
          <w:szCs w:val="28"/>
        </w:rPr>
      </w:pPr>
      <w:r w:rsidRPr="008F690F">
        <w:rPr>
          <w:rFonts w:ascii="Times New Roman" w:eastAsia="Calibri" w:hAnsi="Times New Roman" w:cs="Times New Roman"/>
          <w:sz w:val="28"/>
          <w:szCs w:val="28"/>
        </w:rPr>
        <w:t>Список литературы........................................................................................................</w:t>
      </w:r>
      <w:r w:rsidR="00C17D9B" w:rsidRPr="008F690F">
        <w:rPr>
          <w:rFonts w:ascii="Times New Roman" w:eastAsia="Calibri" w:hAnsi="Times New Roman" w:cs="Times New Roman"/>
          <w:sz w:val="28"/>
          <w:szCs w:val="28"/>
        </w:rPr>
        <w:t>1</w:t>
      </w:r>
      <w:r w:rsidR="003B383C">
        <w:rPr>
          <w:rFonts w:ascii="Times New Roman" w:eastAsia="Calibri" w:hAnsi="Times New Roman" w:cs="Times New Roman"/>
          <w:sz w:val="28"/>
          <w:szCs w:val="28"/>
        </w:rPr>
        <w:t>8</w:t>
      </w:r>
    </w:p>
    <w:p w14:paraId="356F32F9" w14:textId="77777777" w:rsidR="004A7ABA" w:rsidRDefault="004A7ABA" w:rsidP="003B5C11">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054C0BC0" w14:textId="4351D543" w:rsidR="00416B71" w:rsidRPr="004A7ABA" w:rsidRDefault="00416B71" w:rsidP="003B5C11">
      <w:pPr>
        <w:spacing w:line="360" w:lineRule="auto"/>
        <w:contextualSpacing/>
        <w:jc w:val="center"/>
        <w:rPr>
          <w:rFonts w:ascii="Times New Roman" w:eastAsia="Calibri" w:hAnsi="Times New Roman" w:cs="Times New Roman"/>
          <w:b/>
          <w:bCs/>
          <w:sz w:val="28"/>
          <w:szCs w:val="28"/>
        </w:rPr>
      </w:pPr>
      <w:r w:rsidRPr="004A7ABA">
        <w:rPr>
          <w:rFonts w:ascii="Times New Roman" w:eastAsia="Calibri" w:hAnsi="Times New Roman" w:cs="Times New Roman"/>
          <w:b/>
          <w:bCs/>
          <w:sz w:val="28"/>
          <w:szCs w:val="28"/>
        </w:rPr>
        <w:lastRenderedPageBreak/>
        <w:t>ВВЕДЕНИЕ</w:t>
      </w:r>
    </w:p>
    <w:p w14:paraId="516B87F6" w14:textId="462437C1"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Цели прохождения учебной ознакомительной практики:</w:t>
      </w:r>
    </w:p>
    <w:p w14:paraId="254BBF96"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закрепление теоретических знаний в рамках своей профессиональной деятельности и их применение в практической деятельности;</w:t>
      </w:r>
    </w:p>
    <w:p w14:paraId="6601A173"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приобретение опыта при непосредственном участии в решении реальной инженерной задачи в исследовании актуальной научной проблемы;</w:t>
      </w:r>
    </w:p>
    <w:p w14:paraId="679BAF50"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приобретение практических навыков в будущей профессиональной деятельности, адаптация к рынку труда;</w:t>
      </w:r>
    </w:p>
    <w:p w14:paraId="5AA1778A"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сбор и анализ исходных данных для выпускной квалификационной работы.</w:t>
      </w:r>
    </w:p>
    <w:p w14:paraId="7F73BD0D" w14:textId="7E53D03F"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 xml:space="preserve">Задачи прохождения практики: </w:t>
      </w:r>
    </w:p>
    <w:p w14:paraId="16288659" w14:textId="77777777" w:rsidR="00416B71" w:rsidRPr="008F690F" w:rsidRDefault="00416B71" w:rsidP="003B5C11">
      <w:pPr>
        <w:numPr>
          <w:ilvl w:val="0"/>
          <w:numId w:val="2"/>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 xml:space="preserve">знакомство с источниками информации по специальности; </w:t>
      </w:r>
    </w:p>
    <w:p w14:paraId="2BB6CA18" w14:textId="77777777" w:rsidR="00416B71" w:rsidRPr="008F690F" w:rsidRDefault="00416B71" w:rsidP="003B5C11">
      <w:pPr>
        <w:numPr>
          <w:ilvl w:val="0"/>
          <w:numId w:val="2"/>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 xml:space="preserve">изучение нормативно-правовых и технических документов по специальности; </w:t>
      </w:r>
    </w:p>
    <w:p w14:paraId="1E73B251" w14:textId="77777777" w:rsidR="00416B71" w:rsidRPr="008F690F" w:rsidRDefault="00416B71" w:rsidP="003B5C11">
      <w:pPr>
        <w:numPr>
          <w:ilvl w:val="0"/>
          <w:numId w:val="2"/>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развитие навыков самостоятельной работы по поиску и систематизации информации.</w:t>
      </w:r>
    </w:p>
    <w:p w14:paraId="116B7E0B" w14:textId="662CE65F" w:rsidR="004A7ABA" w:rsidRDefault="00416B71" w:rsidP="003B5C11">
      <w:pPr>
        <w:spacing w:after="0" w:line="360" w:lineRule="auto"/>
        <w:ind w:firstLine="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Тематика моей работы:</w:t>
      </w:r>
      <w:r w:rsidR="00E311BB" w:rsidRPr="008F690F">
        <w:rPr>
          <w:rFonts w:ascii="Roboto" w:hAnsi="Roboto"/>
          <w:color w:val="E1E3E6"/>
          <w:spacing w:val="-1"/>
          <w:sz w:val="20"/>
          <w:szCs w:val="20"/>
        </w:rPr>
        <w:t xml:space="preserve"> </w:t>
      </w:r>
      <w:r w:rsidR="00CD5173">
        <w:rPr>
          <w:rFonts w:ascii="Times New Roman" w:eastAsia="Calibri" w:hAnsi="Times New Roman" w:cs="Times New Roman"/>
          <w:sz w:val="28"/>
          <w:szCs w:val="28"/>
        </w:rPr>
        <w:t>Прогнозирование финансовых показателей машиностроительных предприятий на основе машинного обучения для поддержки стратегических решений в цифровой индустрии.</w:t>
      </w:r>
      <w:r w:rsidR="004A7ABA">
        <w:rPr>
          <w:rFonts w:ascii="Times New Roman" w:eastAsia="Calibri" w:hAnsi="Times New Roman" w:cs="Times New Roman"/>
          <w:sz w:val="28"/>
          <w:szCs w:val="28"/>
        </w:rPr>
        <w:br w:type="page"/>
      </w:r>
    </w:p>
    <w:p w14:paraId="0FB5813C" w14:textId="6F2FA21F" w:rsidR="00416B71" w:rsidRPr="004A7ABA" w:rsidRDefault="00416B71" w:rsidP="003B5C11">
      <w:pPr>
        <w:spacing w:line="360" w:lineRule="auto"/>
        <w:contextualSpacing/>
        <w:jc w:val="center"/>
        <w:rPr>
          <w:rFonts w:ascii="Times New Roman" w:eastAsia="Calibri" w:hAnsi="Times New Roman" w:cs="Times New Roman"/>
          <w:b/>
          <w:bCs/>
          <w:sz w:val="28"/>
          <w:szCs w:val="28"/>
        </w:rPr>
      </w:pPr>
      <w:r w:rsidRPr="004A7ABA">
        <w:rPr>
          <w:rFonts w:ascii="Times New Roman" w:eastAsia="Calibri" w:hAnsi="Times New Roman" w:cs="Times New Roman"/>
          <w:b/>
          <w:bCs/>
          <w:sz w:val="28"/>
          <w:szCs w:val="28"/>
        </w:rPr>
        <w:lastRenderedPageBreak/>
        <w:t>ОБЗОР ЛИТЕРАТУРЫ</w:t>
      </w:r>
    </w:p>
    <w:p w14:paraId="412B8FD9" w14:textId="45B2AFA1" w:rsidR="00416B71" w:rsidRPr="008F690F" w:rsidRDefault="00416B71" w:rsidP="003B5C11">
      <w:pPr>
        <w:spacing w:after="0" w:line="360" w:lineRule="auto"/>
        <w:ind w:firstLine="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Для успешного прохождения учебной ознакомительной практики необходимо:</w:t>
      </w:r>
    </w:p>
    <w:p w14:paraId="3F3A4263"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 xml:space="preserve">ознакомиться с Интернет-ресурсами по своей теме, в том числе ресурсами профильных организаций; </w:t>
      </w:r>
    </w:p>
    <w:p w14:paraId="39119F8A"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закрепить навыки поиска информации;</w:t>
      </w:r>
    </w:p>
    <w:p w14:paraId="74224739" w14:textId="77777777" w:rsidR="00416B71" w:rsidRPr="008F690F"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изучить и систематизировать научно-техническую информацию нормативных и методических материалов по теме;</w:t>
      </w:r>
    </w:p>
    <w:p w14:paraId="69E3E3CE" w14:textId="2A2CAADD" w:rsidR="004A7ABA" w:rsidRPr="00565914" w:rsidRDefault="00416B71" w:rsidP="003B5C11">
      <w:pPr>
        <w:numPr>
          <w:ilvl w:val="0"/>
          <w:numId w:val="1"/>
        </w:numPr>
        <w:spacing w:after="0" w:line="360" w:lineRule="auto"/>
        <w:ind w:left="1134" w:hanging="567"/>
        <w:contextualSpacing/>
        <w:jc w:val="both"/>
        <w:rPr>
          <w:rFonts w:ascii="Times New Roman" w:eastAsia="Calibri" w:hAnsi="Times New Roman" w:cs="Times New Roman"/>
          <w:sz w:val="28"/>
          <w:szCs w:val="28"/>
        </w:rPr>
      </w:pPr>
      <w:r w:rsidRPr="004A7ABA">
        <w:rPr>
          <w:rFonts w:ascii="Times New Roman" w:eastAsia="Calibri" w:hAnsi="Times New Roman" w:cs="Times New Roman"/>
          <w:sz w:val="28"/>
          <w:szCs w:val="28"/>
        </w:rPr>
        <w:t>отметить основные моменты для выпускной квалификационной работы.</w:t>
      </w:r>
      <w:r w:rsidR="004A7ABA" w:rsidRPr="00565914">
        <w:rPr>
          <w:rFonts w:ascii="Times New Roman" w:eastAsia="Calibri" w:hAnsi="Times New Roman" w:cs="Times New Roman"/>
          <w:sz w:val="28"/>
          <w:szCs w:val="28"/>
        </w:rPr>
        <w:br w:type="page"/>
      </w:r>
    </w:p>
    <w:p w14:paraId="2856F94D" w14:textId="3B814940" w:rsidR="00416B71" w:rsidRPr="004A7ABA" w:rsidRDefault="00416B71" w:rsidP="003B5C11">
      <w:pPr>
        <w:spacing w:after="80" w:line="360" w:lineRule="auto"/>
        <w:contextualSpacing/>
        <w:jc w:val="center"/>
        <w:rPr>
          <w:rFonts w:ascii="Times New Roman" w:eastAsia="Calibri" w:hAnsi="Times New Roman" w:cs="Times New Roman"/>
          <w:b/>
          <w:bCs/>
          <w:sz w:val="28"/>
          <w:szCs w:val="28"/>
        </w:rPr>
      </w:pPr>
      <w:r w:rsidRPr="004A7ABA">
        <w:rPr>
          <w:rFonts w:ascii="Times New Roman" w:eastAsia="Calibri" w:hAnsi="Times New Roman" w:cs="Times New Roman"/>
          <w:b/>
          <w:bCs/>
          <w:sz w:val="28"/>
          <w:szCs w:val="28"/>
        </w:rPr>
        <w:lastRenderedPageBreak/>
        <w:t>ВЫПОЛНЕНИЕ ОЗНАКОМИТЕЛЬНОЙ ПРАКТИКИ</w:t>
      </w:r>
    </w:p>
    <w:p w14:paraId="00641090" w14:textId="77777777" w:rsidR="00415A9C" w:rsidRDefault="00415A9C" w:rsidP="003B5C11">
      <w:pPr>
        <w:pStyle w:val="aa"/>
        <w:spacing w:before="0" w:beforeAutospacing="0" w:after="0" w:afterAutospacing="0" w:line="360" w:lineRule="auto"/>
        <w:ind w:firstLine="567"/>
        <w:contextualSpacing/>
        <w:jc w:val="both"/>
        <w:rPr>
          <w:sz w:val="28"/>
          <w:szCs w:val="28"/>
        </w:rPr>
      </w:pPr>
      <w:r w:rsidRPr="00415A9C">
        <w:rPr>
          <w:sz w:val="28"/>
          <w:szCs w:val="28"/>
        </w:rPr>
        <w:t>В процессе исследования методов прогнозирования финансовых показателей машиностроительных предприятий я изучил ключевые подходы машинного обучения, применяемые для анализа временных рядов и табличных финансовых данных.</w:t>
      </w:r>
    </w:p>
    <w:p w14:paraId="1470AA39" w14:textId="32216270" w:rsidR="002F6DE7" w:rsidRPr="00FC59A1" w:rsidRDefault="00415A9C" w:rsidP="003B5C11">
      <w:pPr>
        <w:pStyle w:val="aa"/>
        <w:numPr>
          <w:ilvl w:val="0"/>
          <w:numId w:val="32"/>
        </w:numPr>
        <w:spacing w:before="0" w:beforeAutospacing="0" w:after="0" w:afterAutospacing="0" w:line="360" w:lineRule="auto"/>
        <w:ind w:left="1134" w:hanging="567"/>
        <w:contextualSpacing/>
        <w:jc w:val="both"/>
        <w:rPr>
          <w:b/>
          <w:bCs/>
          <w:sz w:val="28"/>
          <w:szCs w:val="28"/>
        </w:rPr>
      </w:pPr>
      <w:r w:rsidRPr="00FC59A1">
        <w:rPr>
          <w:b/>
          <w:bCs/>
          <w:sz w:val="28"/>
          <w:szCs w:val="28"/>
        </w:rPr>
        <w:t>Представление финансовых данных</w:t>
      </w:r>
      <w:r w:rsidR="002F6DE7" w:rsidRPr="00FC59A1">
        <w:rPr>
          <w:b/>
          <w:bCs/>
          <w:sz w:val="28"/>
          <w:szCs w:val="28"/>
        </w:rPr>
        <w:t>.</w:t>
      </w:r>
    </w:p>
    <w:p w14:paraId="10A5D9C4" w14:textId="77777777" w:rsidR="00A40EA4" w:rsidRDefault="00953E3C" w:rsidP="003B5C11">
      <w:pPr>
        <w:pStyle w:val="aa"/>
        <w:spacing w:before="0" w:beforeAutospacing="0" w:after="0" w:afterAutospacing="0" w:line="360" w:lineRule="auto"/>
        <w:ind w:firstLine="567"/>
        <w:contextualSpacing/>
        <w:jc w:val="both"/>
        <w:rPr>
          <w:sz w:val="28"/>
          <w:szCs w:val="28"/>
        </w:rPr>
      </w:pPr>
      <w:r w:rsidRPr="00953E3C">
        <w:rPr>
          <w:sz w:val="28"/>
          <w:szCs w:val="28"/>
        </w:rPr>
        <w:t>Прогнозирование финансовых показателей машиностроительных предприятий требует комплексного подхода к представлению данных, поскольку их эффективность зависит от корректного учета множества взаимосвязанных факторов.</w:t>
      </w:r>
    </w:p>
    <w:p w14:paraId="03D01B4A" w14:textId="77777777" w:rsidR="00A40EA4" w:rsidRDefault="00953E3C" w:rsidP="003B5C11">
      <w:pPr>
        <w:pStyle w:val="aa"/>
        <w:spacing w:before="0" w:beforeAutospacing="0" w:after="0" w:afterAutospacing="0" w:line="360" w:lineRule="auto"/>
        <w:ind w:firstLine="567"/>
        <w:contextualSpacing/>
        <w:jc w:val="both"/>
        <w:rPr>
          <w:sz w:val="28"/>
          <w:szCs w:val="28"/>
        </w:rPr>
      </w:pPr>
      <w:r w:rsidRPr="00A901F1">
        <w:rPr>
          <w:i/>
          <w:iCs/>
          <w:sz w:val="28"/>
          <w:szCs w:val="28"/>
        </w:rPr>
        <w:t>Статические признаки</w:t>
      </w:r>
      <w:r w:rsidRPr="00953E3C">
        <w:rPr>
          <w:sz w:val="28"/>
          <w:szCs w:val="28"/>
        </w:rPr>
        <w:t xml:space="preserve"> предприятия формируют его "цифровой профиль" и включают в себя базовые характеристики, такие как возраст компании, организационно-правовая форма, отраслевая специализация и географическое расположение. Для машиностроительных предприятий особенно важны технико-экономические показатели, включая уровень автоматизации производства, средний возраст оборудования, наличие собственных конструкторских бюро и патентного портфеля. Региональные факторы, такие как близость к сырьевым базам, логистическая инфраструктура и местные налоговые льготы, также оказывают существенное влияние на финансовые результаты.</w:t>
      </w:r>
    </w:p>
    <w:p w14:paraId="03CCAEAE" w14:textId="77777777" w:rsidR="009E70D2" w:rsidRDefault="00953E3C" w:rsidP="003B5C11">
      <w:pPr>
        <w:pStyle w:val="aa"/>
        <w:spacing w:before="0" w:beforeAutospacing="0" w:after="0" w:afterAutospacing="0" w:line="360" w:lineRule="auto"/>
        <w:ind w:firstLine="567"/>
        <w:contextualSpacing/>
        <w:jc w:val="both"/>
        <w:rPr>
          <w:sz w:val="28"/>
          <w:szCs w:val="28"/>
        </w:rPr>
      </w:pPr>
      <w:r w:rsidRPr="00A901F1">
        <w:rPr>
          <w:i/>
          <w:iCs/>
          <w:sz w:val="28"/>
          <w:szCs w:val="28"/>
        </w:rPr>
        <w:t>Динамические финансовые показатели</w:t>
      </w:r>
      <w:r w:rsidRPr="00953E3C">
        <w:rPr>
          <w:sz w:val="28"/>
          <w:szCs w:val="28"/>
        </w:rPr>
        <w:t xml:space="preserve"> представляют собой временные ряды различной природы. Операционные данные включают ежемесячные или квартальные значения объема выпускаемой продукции, коэффициента загрузки производственных мощностей, уровня складских запасов готовой продукции. Финансовая отчетность содержит традиционные показатели: выручку, себестоимость, валовую и операционную прибыль, EBITDA, чистую прибыль, показатели ликвидности и финансовой устойчивости. Особенностью машиностроительных предприятий является ярко выраженная сезонность многих показателей, связанная с цикличностью госзаказов и графиком бюджетного финансирования.</w:t>
      </w:r>
    </w:p>
    <w:p w14:paraId="40B4EE1B" w14:textId="77777777" w:rsidR="002E4E1E" w:rsidRDefault="00953E3C" w:rsidP="003B5C11">
      <w:pPr>
        <w:pStyle w:val="aa"/>
        <w:spacing w:before="0" w:beforeAutospacing="0" w:after="0" w:afterAutospacing="0" w:line="360" w:lineRule="auto"/>
        <w:ind w:firstLine="567"/>
        <w:contextualSpacing/>
        <w:jc w:val="both"/>
        <w:rPr>
          <w:sz w:val="28"/>
          <w:szCs w:val="28"/>
        </w:rPr>
      </w:pPr>
      <w:r w:rsidRPr="00A901F1">
        <w:rPr>
          <w:i/>
          <w:iCs/>
          <w:sz w:val="28"/>
          <w:szCs w:val="28"/>
        </w:rPr>
        <w:lastRenderedPageBreak/>
        <w:t>Внешние макроэкономические факторы</w:t>
      </w:r>
      <w:r w:rsidRPr="00953E3C">
        <w:rPr>
          <w:sz w:val="28"/>
          <w:szCs w:val="28"/>
        </w:rPr>
        <w:t xml:space="preserve"> играют критическую роль в точности прогнозов. Для российских машиностроительных предприятий ключевыми являются курс доллара и евро (учитывая зависимость от импортных комплектующих), индекс промышленного производства, ставки кредитования, динамика цен на металлопрокат. В условиях санкционного давления особое значение приобретают альтернативные показатели, такие как индексы логистической доступности и коэффициенты замены импортных компонентов. </w:t>
      </w:r>
    </w:p>
    <w:p w14:paraId="404CC247" w14:textId="77777777" w:rsidR="002E4E1E" w:rsidRDefault="00953E3C" w:rsidP="003B5C11">
      <w:pPr>
        <w:pStyle w:val="aa"/>
        <w:spacing w:before="0" w:beforeAutospacing="0" w:after="0" w:afterAutospacing="0" w:line="360" w:lineRule="auto"/>
        <w:ind w:firstLine="567"/>
        <w:contextualSpacing/>
        <w:jc w:val="both"/>
        <w:rPr>
          <w:sz w:val="28"/>
          <w:szCs w:val="28"/>
        </w:rPr>
      </w:pPr>
      <w:r w:rsidRPr="00A901F1">
        <w:rPr>
          <w:i/>
          <w:iCs/>
          <w:sz w:val="28"/>
          <w:szCs w:val="28"/>
        </w:rPr>
        <w:t>Текстовые и слабоструктурированные данные</w:t>
      </w:r>
      <w:r w:rsidRPr="00953E3C">
        <w:rPr>
          <w:sz w:val="28"/>
          <w:szCs w:val="28"/>
        </w:rPr>
        <w:t xml:space="preserve"> представляют собой отдельный класс информационных источников. К ним относятся новостные потоки о компании и ее контрагентах, расшифровки совещаний руководства, аналитические обзоры отраслевых экспертов. Хотя эти данные сложнее поддаются формализации, современные методы NLP позволяют извлекать из них значимые сигналы, такие как настроения руководства, планы по модернизации производства или изменения в стратегии развития.</w:t>
      </w:r>
    </w:p>
    <w:p w14:paraId="4EEBD9C4" w14:textId="77777777" w:rsidR="002E4E1E" w:rsidRDefault="00953E3C" w:rsidP="003B5C11">
      <w:pPr>
        <w:pStyle w:val="aa"/>
        <w:spacing w:before="0" w:beforeAutospacing="0" w:after="0" w:afterAutospacing="0" w:line="360" w:lineRule="auto"/>
        <w:ind w:firstLine="567"/>
        <w:contextualSpacing/>
        <w:jc w:val="both"/>
        <w:rPr>
          <w:sz w:val="28"/>
          <w:szCs w:val="28"/>
        </w:rPr>
      </w:pPr>
      <w:r w:rsidRPr="00953E3C">
        <w:rPr>
          <w:sz w:val="28"/>
          <w:szCs w:val="28"/>
        </w:rPr>
        <w:t>Особенностью машиностроительной отрасли является высокая инерционность многих процессов. Например, цикл от проектирования до серийного выпуска новой продукции может занимать несколько лет, что требует особых подходов к учету долгосрочных факторов в прогнозных моделях. При этом краткосрочные колебания могут быть вызваны такими специфическими факторами, как сроки проведения плановых ремонтов оборудования или графики поставок ключевых компонентов от иностранных партнеров.</w:t>
      </w:r>
    </w:p>
    <w:p w14:paraId="261737F2" w14:textId="7A86C165" w:rsidR="00FC3BA7" w:rsidRDefault="00953E3C" w:rsidP="003B5C11">
      <w:pPr>
        <w:pStyle w:val="aa"/>
        <w:spacing w:before="0" w:beforeAutospacing="0" w:after="0" w:afterAutospacing="0" w:line="360" w:lineRule="auto"/>
        <w:ind w:firstLine="567"/>
        <w:contextualSpacing/>
        <w:jc w:val="both"/>
        <w:rPr>
          <w:sz w:val="28"/>
          <w:szCs w:val="28"/>
        </w:rPr>
      </w:pPr>
      <w:r w:rsidRPr="00953E3C">
        <w:rPr>
          <w:sz w:val="28"/>
          <w:szCs w:val="28"/>
        </w:rPr>
        <w:t>Качественная подготовка данных для прогнозирования должна учитывать не только технические аспекты (заполнение пропусков, борьбу с выбросами, нормализацию), но и содержательную сторону. Например, при анализе временных рядов выручки важно различать фундаментальные изменения (выход на новые рынки) и разовые события (крупный разовый заказ). Для этого часто применяют методы аномалий-детекции и сегментации временных рядов, позволяющие выделить различные режимы работы предприятия.</w:t>
      </w:r>
    </w:p>
    <w:p w14:paraId="6E3EE891" w14:textId="77777777" w:rsidR="00360815" w:rsidRDefault="00415A9C" w:rsidP="003B5C11">
      <w:pPr>
        <w:pStyle w:val="aa"/>
        <w:numPr>
          <w:ilvl w:val="0"/>
          <w:numId w:val="33"/>
        </w:numPr>
        <w:spacing w:before="0" w:beforeAutospacing="0" w:after="0" w:afterAutospacing="0" w:line="360" w:lineRule="auto"/>
        <w:ind w:left="1134" w:hanging="567"/>
        <w:contextualSpacing/>
        <w:jc w:val="both"/>
        <w:rPr>
          <w:b/>
          <w:bCs/>
          <w:sz w:val="28"/>
          <w:szCs w:val="28"/>
        </w:rPr>
      </w:pPr>
      <w:r w:rsidRPr="005E08EA">
        <w:rPr>
          <w:b/>
          <w:bCs/>
          <w:sz w:val="28"/>
          <w:szCs w:val="28"/>
        </w:rPr>
        <w:t>Современные модели прогнозирования</w:t>
      </w:r>
      <w:r w:rsidR="006A6E3B" w:rsidRPr="005E08EA">
        <w:rPr>
          <w:b/>
          <w:bCs/>
          <w:sz w:val="28"/>
          <w:szCs w:val="28"/>
        </w:rPr>
        <w:t>.</w:t>
      </w:r>
    </w:p>
    <w:p w14:paraId="53372CAE"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lastRenderedPageBreak/>
        <w:t>Прогнозирование финансовых показателей машиностроительных предприятий требует применения современных методов машинного обучения, способных учитывать сложные нелинейные зависимости, временные лаги и многофакторные взаимосвязи. Рассмотрим ключевые подходы, их преимущества и ограничения применительно к решаемой задаче.</w:t>
      </w:r>
    </w:p>
    <w:p w14:paraId="16157F52" w14:textId="037017F9" w:rsidR="003C2D27" w:rsidRPr="0029519A" w:rsidRDefault="00BC14DE" w:rsidP="003B5C11">
      <w:pPr>
        <w:pStyle w:val="aa"/>
        <w:spacing w:before="0" w:beforeAutospacing="0" w:after="0" w:afterAutospacing="0" w:line="360" w:lineRule="auto"/>
        <w:contextualSpacing/>
        <w:jc w:val="both"/>
        <w:rPr>
          <w:sz w:val="28"/>
          <w:szCs w:val="28"/>
        </w:rPr>
      </w:pPr>
      <w:r w:rsidRPr="003C2D27">
        <w:rPr>
          <w:sz w:val="28"/>
          <w:szCs w:val="28"/>
          <w:u w:val="single"/>
        </w:rPr>
        <w:t>Классические методы временных рядов</w:t>
      </w:r>
      <w:r w:rsidR="003C2D27" w:rsidRPr="0029519A">
        <w:rPr>
          <w:sz w:val="28"/>
          <w:szCs w:val="28"/>
        </w:rPr>
        <w:t>:</w:t>
      </w:r>
    </w:p>
    <w:p w14:paraId="66D0D065"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Традиционные статистические методы сохраняют свою актуальность для базового анализа финансовых временных рядов. Модель ARIMA (</w:t>
      </w:r>
      <w:proofErr w:type="spellStart"/>
      <w:r w:rsidRPr="00360815">
        <w:rPr>
          <w:sz w:val="28"/>
          <w:szCs w:val="28"/>
        </w:rPr>
        <w:t>Autoregressive</w:t>
      </w:r>
      <w:proofErr w:type="spellEnd"/>
      <w:r w:rsidRPr="00360815">
        <w:rPr>
          <w:sz w:val="28"/>
          <w:szCs w:val="28"/>
        </w:rPr>
        <w:t xml:space="preserve"> Integrated </w:t>
      </w:r>
      <w:proofErr w:type="spellStart"/>
      <w:r w:rsidRPr="00360815">
        <w:rPr>
          <w:sz w:val="28"/>
          <w:szCs w:val="28"/>
        </w:rPr>
        <w:t>Moving</w:t>
      </w:r>
      <w:proofErr w:type="spellEnd"/>
      <w:r w:rsidRPr="00360815">
        <w:rPr>
          <w:sz w:val="28"/>
          <w:szCs w:val="28"/>
        </w:rPr>
        <w:t xml:space="preserve"> </w:t>
      </w:r>
      <w:proofErr w:type="spellStart"/>
      <w:r w:rsidRPr="00360815">
        <w:rPr>
          <w:sz w:val="28"/>
          <w:szCs w:val="28"/>
        </w:rPr>
        <w:t>Average</w:t>
      </w:r>
      <w:proofErr w:type="spellEnd"/>
      <w:r w:rsidRPr="00360815">
        <w:rPr>
          <w:sz w:val="28"/>
          <w:szCs w:val="28"/>
        </w:rPr>
        <w:t>) и её сезонная модификация SARIMA остаются рабочим инструментом для краткосрочного прогнозирования показателей с ярко выраженной периодичностью, таких как месячные объемы продаж или квартальная выручка. Эти модели особенно эффективны при наличии стабильных сезонных паттернов, характерных для предприятий, работающих с государственными заказами. Однако их принципиальное ограничение - неспособность учитывать внешние регрессоры и сложные нелинейные взаимосвязи между многочисленными факторами.</w:t>
      </w:r>
    </w:p>
    <w:p w14:paraId="450D48C1"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 xml:space="preserve">Методы экспоненциального сглаживания (ETS), включая модель </w:t>
      </w:r>
      <w:proofErr w:type="spellStart"/>
      <w:r w:rsidRPr="00360815">
        <w:rPr>
          <w:sz w:val="28"/>
          <w:szCs w:val="28"/>
        </w:rPr>
        <w:t>Хольта-Винтерса</w:t>
      </w:r>
      <w:proofErr w:type="spellEnd"/>
      <w:r w:rsidRPr="00360815">
        <w:rPr>
          <w:sz w:val="28"/>
          <w:szCs w:val="28"/>
        </w:rPr>
        <w:t>, демонстрируют хорошие результаты для оперативного прогнозирования на горизонтах до 3-6 месяцев. Их преимущество - простота интерпретации и низкие вычислительные затраты, что делает их удобными для быстрой оценки тенденций. Однако для стратегических решений в цифровой индустрии этих методов часто оказывается недостаточно из-за их неспособности адаптироваться к структурным изменениям в данных.</w:t>
      </w:r>
    </w:p>
    <w:p w14:paraId="01BEF65F" w14:textId="7E546D51" w:rsidR="003C2D27" w:rsidRPr="003C2D27" w:rsidRDefault="00BC14DE" w:rsidP="003B5C11">
      <w:pPr>
        <w:pStyle w:val="aa"/>
        <w:spacing w:before="0" w:beforeAutospacing="0" w:after="0" w:afterAutospacing="0" w:line="360" w:lineRule="auto"/>
        <w:contextualSpacing/>
        <w:jc w:val="both"/>
        <w:rPr>
          <w:sz w:val="28"/>
          <w:szCs w:val="28"/>
        </w:rPr>
      </w:pPr>
      <w:r w:rsidRPr="003C2D27">
        <w:rPr>
          <w:sz w:val="28"/>
          <w:szCs w:val="28"/>
          <w:u w:val="single"/>
        </w:rPr>
        <w:t>Машинное обучение для табличных данных</w:t>
      </w:r>
      <w:r w:rsidR="003C2D27" w:rsidRPr="003C2D27">
        <w:rPr>
          <w:sz w:val="28"/>
          <w:szCs w:val="28"/>
        </w:rPr>
        <w:t>:</w:t>
      </w:r>
    </w:p>
    <w:p w14:paraId="580E3411"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 xml:space="preserve">Современные ансамблевые алгоритмы стали стандартом де-факто для работы с табличными финансовыми данными. </w:t>
      </w:r>
      <w:proofErr w:type="spellStart"/>
      <w:r w:rsidRPr="00360815">
        <w:rPr>
          <w:sz w:val="28"/>
          <w:szCs w:val="28"/>
        </w:rPr>
        <w:t>Gradient</w:t>
      </w:r>
      <w:proofErr w:type="spellEnd"/>
      <w:r w:rsidRPr="00360815">
        <w:rPr>
          <w:sz w:val="28"/>
          <w:szCs w:val="28"/>
        </w:rPr>
        <w:t xml:space="preserve"> </w:t>
      </w:r>
      <w:proofErr w:type="spellStart"/>
      <w:r w:rsidRPr="00360815">
        <w:rPr>
          <w:sz w:val="28"/>
          <w:szCs w:val="28"/>
        </w:rPr>
        <w:t>Boosting</w:t>
      </w:r>
      <w:proofErr w:type="spellEnd"/>
      <w:r w:rsidRPr="00360815">
        <w:rPr>
          <w:sz w:val="28"/>
          <w:szCs w:val="28"/>
        </w:rPr>
        <w:t xml:space="preserve"> </w:t>
      </w:r>
      <w:proofErr w:type="spellStart"/>
      <w:r w:rsidRPr="00360815">
        <w:rPr>
          <w:sz w:val="28"/>
          <w:szCs w:val="28"/>
        </w:rPr>
        <w:t>Machines</w:t>
      </w:r>
      <w:proofErr w:type="spellEnd"/>
      <w:r w:rsidRPr="00360815">
        <w:rPr>
          <w:sz w:val="28"/>
          <w:szCs w:val="28"/>
        </w:rPr>
        <w:t xml:space="preserve"> (</w:t>
      </w:r>
      <w:proofErr w:type="spellStart"/>
      <w:r w:rsidRPr="00360815">
        <w:rPr>
          <w:sz w:val="28"/>
          <w:szCs w:val="28"/>
        </w:rPr>
        <w:t>XGBoost</w:t>
      </w:r>
      <w:proofErr w:type="spellEnd"/>
      <w:r w:rsidRPr="00360815">
        <w:rPr>
          <w:sz w:val="28"/>
          <w:szCs w:val="28"/>
        </w:rPr>
        <w:t xml:space="preserve">, </w:t>
      </w:r>
      <w:proofErr w:type="spellStart"/>
      <w:r w:rsidRPr="00360815">
        <w:rPr>
          <w:sz w:val="28"/>
          <w:szCs w:val="28"/>
        </w:rPr>
        <w:t>LightGBM</w:t>
      </w:r>
      <w:proofErr w:type="spellEnd"/>
      <w:r w:rsidRPr="00360815">
        <w:rPr>
          <w:sz w:val="28"/>
          <w:szCs w:val="28"/>
        </w:rPr>
        <w:t xml:space="preserve">, </w:t>
      </w:r>
      <w:proofErr w:type="spellStart"/>
      <w:r w:rsidRPr="00360815">
        <w:rPr>
          <w:sz w:val="28"/>
          <w:szCs w:val="28"/>
        </w:rPr>
        <w:t>CatBoost</w:t>
      </w:r>
      <w:proofErr w:type="spellEnd"/>
      <w:r w:rsidRPr="00360815">
        <w:rPr>
          <w:sz w:val="28"/>
          <w:szCs w:val="28"/>
        </w:rPr>
        <w:t xml:space="preserve">) показывают исключительную эффективность при прогнозировании финансовых показателей благодаря нескольким ключевым особенностям: способности обрабатывать пропущенные значения, автоматически </w:t>
      </w:r>
      <w:r w:rsidRPr="00360815">
        <w:rPr>
          <w:sz w:val="28"/>
          <w:szCs w:val="28"/>
        </w:rPr>
        <w:lastRenderedPageBreak/>
        <w:t xml:space="preserve">учитывать нелинейные зависимости и взаимодействия признаков, а также устойчивости к переобучению при правильной настройке. </w:t>
      </w:r>
    </w:p>
    <w:p w14:paraId="35671F29"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 xml:space="preserve">Для машиностроительных предприятий особую ценность представляет способность этих моделей работать с разнородными данными - можно одновременно использовать квартальные финансовые отчеты, ежемесячные операционные показатели и ежегодные данные о техническом состоянии оборудования. Например, </w:t>
      </w:r>
      <w:proofErr w:type="spellStart"/>
      <w:r w:rsidRPr="00360815">
        <w:rPr>
          <w:sz w:val="28"/>
          <w:szCs w:val="28"/>
        </w:rPr>
        <w:t>LightGBM</w:t>
      </w:r>
      <w:proofErr w:type="spellEnd"/>
      <w:r w:rsidRPr="00360815">
        <w:rPr>
          <w:sz w:val="28"/>
          <w:szCs w:val="28"/>
        </w:rPr>
        <w:t xml:space="preserve"> с его эффективной реализацией обработки категориальных признаков хорошо подходит для учета таких факторов как регион расположения предприятия или тип выпускаемой продукции.</w:t>
      </w:r>
    </w:p>
    <w:p w14:paraId="7CB37357" w14:textId="77777777" w:rsidR="003C2D27" w:rsidRDefault="00BC14DE" w:rsidP="003B5C11">
      <w:pPr>
        <w:pStyle w:val="aa"/>
        <w:spacing w:before="0" w:beforeAutospacing="0" w:after="0" w:afterAutospacing="0" w:line="360" w:lineRule="auto"/>
        <w:ind w:firstLine="567"/>
        <w:contextualSpacing/>
        <w:jc w:val="both"/>
        <w:rPr>
          <w:sz w:val="28"/>
          <w:szCs w:val="28"/>
        </w:rPr>
      </w:pPr>
      <w:proofErr w:type="spellStart"/>
      <w:r w:rsidRPr="00360815">
        <w:rPr>
          <w:sz w:val="28"/>
          <w:szCs w:val="28"/>
        </w:rPr>
        <w:t>Random</w:t>
      </w:r>
      <w:proofErr w:type="spellEnd"/>
      <w:r w:rsidRPr="00360815">
        <w:rPr>
          <w:sz w:val="28"/>
          <w:szCs w:val="28"/>
        </w:rPr>
        <w:t xml:space="preserve"> </w:t>
      </w:r>
      <w:proofErr w:type="spellStart"/>
      <w:r w:rsidRPr="00360815">
        <w:rPr>
          <w:sz w:val="28"/>
          <w:szCs w:val="28"/>
        </w:rPr>
        <w:t>Forest</w:t>
      </w:r>
      <w:proofErr w:type="spellEnd"/>
      <w:r w:rsidRPr="00360815">
        <w:rPr>
          <w:sz w:val="28"/>
          <w:szCs w:val="28"/>
        </w:rPr>
        <w:t xml:space="preserve">, как другой популярный ансамблевый метод, часто используется на начальных этапах анализа благодаря своей устойчивости к выбросам и возможности оценивать важность признаков. Однако для временных рядов финансовых показателей этот метод обычно уступает </w:t>
      </w:r>
      <w:proofErr w:type="spellStart"/>
      <w:r w:rsidRPr="00360815">
        <w:rPr>
          <w:sz w:val="28"/>
          <w:szCs w:val="28"/>
        </w:rPr>
        <w:t>бустингу</w:t>
      </w:r>
      <w:proofErr w:type="spellEnd"/>
      <w:r w:rsidRPr="00360815">
        <w:rPr>
          <w:sz w:val="28"/>
          <w:szCs w:val="28"/>
        </w:rPr>
        <w:t xml:space="preserve"> по точности прогнозирования, особенно на длинных горизонтах.</w:t>
      </w:r>
    </w:p>
    <w:p w14:paraId="4AA70A00" w14:textId="31114853" w:rsidR="003C2D27" w:rsidRPr="009354DF" w:rsidRDefault="00BC14DE" w:rsidP="003B5C11">
      <w:pPr>
        <w:pStyle w:val="aa"/>
        <w:spacing w:before="0" w:beforeAutospacing="0" w:after="0" w:afterAutospacing="0" w:line="360" w:lineRule="auto"/>
        <w:contextualSpacing/>
        <w:jc w:val="both"/>
        <w:rPr>
          <w:sz w:val="28"/>
          <w:szCs w:val="28"/>
        </w:rPr>
      </w:pPr>
      <w:r w:rsidRPr="009354DF">
        <w:rPr>
          <w:sz w:val="28"/>
          <w:szCs w:val="28"/>
          <w:u w:val="single"/>
        </w:rPr>
        <w:t>Глубокое обучение для временных рядов</w:t>
      </w:r>
      <w:r w:rsidR="009354DF" w:rsidRPr="009354DF">
        <w:rPr>
          <w:sz w:val="28"/>
          <w:szCs w:val="28"/>
        </w:rPr>
        <w:t>:</w:t>
      </w:r>
    </w:p>
    <w:p w14:paraId="493CFE44"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 xml:space="preserve">Рекуррентные нейронные сети, особенно архитектуры LSTM (Long </w:t>
      </w:r>
      <w:proofErr w:type="spellStart"/>
      <w:r w:rsidRPr="00360815">
        <w:rPr>
          <w:sz w:val="28"/>
          <w:szCs w:val="28"/>
        </w:rPr>
        <w:t>Short-Term</w:t>
      </w:r>
      <w:proofErr w:type="spellEnd"/>
      <w:r w:rsidRPr="00360815">
        <w:rPr>
          <w:sz w:val="28"/>
          <w:szCs w:val="28"/>
        </w:rPr>
        <w:t xml:space="preserve"> Memory) и GRU (</w:t>
      </w:r>
      <w:proofErr w:type="spellStart"/>
      <w:r w:rsidRPr="00360815">
        <w:rPr>
          <w:sz w:val="28"/>
          <w:szCs w:val="28"/>
        </w:rPr>
        <w:t>Gated</w:t>
      </w:r>
      <w:proofErr w:type="spellEnd"/>
      <w:r w:rsidRPr="00360815">
        <w:rPr>
          <w:sz w:val="28"/>
          <w:szCs w:val="28"/>
        </w:rPr>
        <w:t xml:space="preserve"> </w:t>
      </w:r>
      <w:proofErr w:type="spellStart"/>
      <w:r w:rsidRPr="00360815">
        <w:rPr>
          <w:sz w:val="28"/>
          <w:szCs w:val="28"/>
        </w:rPr>
        <w:t>Recurrent</w:t>
      </w:r>
      <w:proofErr w:type="spellEnd"/>
      <w:r w:rsidRPr="00360815">
        <w:rPr>
          <w:sz w:val="28"/>
          <w:szCs w:val="28"/>
        </w:rPr>
        <w:t xml:space="preserve"> </w:t>
      </w:r>
      <w:proofErr w:type="spellStart"/>
      <w:r w:rsidRPr="00360815">
        <w:rPr>
          <w:sz w:val="28"/>
          <w:szCs w:val="28"/>
        </w:rPr>
        <w:t>Units</w:t>
      </w:r>
      <w:proofErr w:type="spellEnd"/>
      <w:r w:rsidRPr="00360815">
        <w:rPr>
          <w:sz w:val="28"/>
          <w:szCs w:val="28"/>
        </w:rPr>
        <w:t>), открыли новые возможности для анализа финансовых временных рядов. Их ключевое преимущество - способность автоматически выявлять сложные долгосрочные зависимости в данных без явного указания временных лагов. Для машиностроительных предприятий это особенно ценно, так как многие финансовые показатели зависят от событий, произошедших за несколько лет до текущего момента (например, ввод новых производственных линий или заключение долгосрочных контрактов).</w:t>
      </w:r>
    </w:p>
    <w:p w14:paraId="77661C2B" w14:textId="15DB77AC" w:rsidR="003C2D27" w:rsidRDefault="00BC14DE" w:rsidP="003B5C11">
      <w:pPr>
        <w:pStyle w:val="aa"/>
        <w:spacing w:before="0" w:beforeAutospacing="0" w:after="0" w:afterAutospacing="0" w:line="360" w:lineRule="auto"/>
        <w:ind w:firstLine="567"/>
        <w:contextualSpacing/>
        <w:jc w:val="both"/>
        <w:rPr>
          <w:sz w:val="28"/>
          <w:szCs w:val="28"/>
        </w:rPr>
      </w:pPr>
      <w:r w:rsidRPr="00360815">
        <w:rPr>
          <w:sz w:val="28"/>
          <w:szCs w:val="28"/>
        </w:rPr>
        <w:t xml:space="preserve">Современные архитектуры типа </w:t>
      </w:r>
      <w:proofErr w:type="spellStart"/>
      <w:r w:rsidRPr="00360815">
        <w:rPr>
          <w:sz w:val="28"/>
          <w:szCs w:val="28"/>
        </w:rPr>
        <w:t>Temporal</w:t>
      </w:r>
      <w:proofErr w:type="spellEnd"/>
      <w:r w:rsidRPr="00360815">
        <w:rPr>
          <w:sz w:val="28"/>
          <w:szCs w:val="28"/>
        </w:rPr>
        <w:t xml:space="preserve"> Fusion </w:t>
      </w:r>
      <w:proofErr w:type="spellStart"/>
      <w:r w:rsidRPr="00360815">
        <w:rPr>
          <w:sz w:val="28"/>
          <w:szCs w:val="28"/>
        </w:rPr>
        <w:t>Transformer</w:t>
      </w:r>
      <w:proofErr w:type="spellEnd"/>
      <w:r w:rsidRPr="00360815">
        <w:rPr>
          <w:sz w:val="28"/>
          <w:szCs w:val="28"/>
        </w:rPr>
        <w:t xml:space="preserve"> (TFT), предложенные Google Research, сочетают преимущества </w:t>
      </w:r>
      <w:proofErr w:type="spellStart"/>
      <w:r w:rsidRPr="00360815">
        <w:rPr>
          <w:sz w:val="28"/>
          <w:szCs w:val="28"/>
        </w:rPr>
        <w:t>attention</w:t>
      </w:r>
      <w:proofErr w:type="spellEnd"/>
      <w:r w:rsidRPr="00360815">
        <w:rPr>
          <w:sz w:val="28"/>
          <w:szCs w:val="28"/>
        </w:rPr>
        <w:t>-механизмов и традиционных подходов к временным рядам.</w:t>
      </w:r>
      <w:r w:rsidR="005E3FE2" w:rsidRPr="005E3FE2">
        <w:rPr>
          <w:sz w:val="28"/>
          <w:szCs w:val="28"/>
        </w:rPr>
        <w:t xml:space="preserve"> </w:t>
      </w:r>
      <w:r w:rsidRPr="00360815">
        <w:rPr>
          <w:sz w:val="28"/>
          <w:szCs w:val="28"/>
        </w:rPr>
        <w:t>Они позволяют:</w:t>
      </w:r>
    </w:p>
    <w:p w14:paraId="0BC79906" w14:textId="7382924A" w:rsidR="003C2D27" w:rsidRPr="00C35887" w:rsidRDefault="00BC14DE" w:rsidP="00C17582">
      <w:pPr>
        <w:pStyle w:val="aa"/>
        <w:spacing w:before="0" w:beforeAutospacing="0" w:after="0" w:afterAutospacing="0" w:line="360" w:lineRule="auto"/>
        <w:ind w:left="1134" w:hanging="567"/>
        <w:contextualSpacing/>
        <w:jc w:val="both"/>
        <w:rPr>
          <w:sz w:val="28"/>
          <w:szCs w:val="28"/>
        </w:rPr>
      </w:pPr>
      <w:r w:rsidRPr="00360815">
        <w:rPr>
          <w:sz w:val="28"/>
          <w:szCs w:val="28"/>
        </w:rPr>
        <w:t>- Четко разделять влияние статических (характеристики предприятия) и динамических (временные ряды) признаков</w:t>
      </w:r>
      <w:r w:rsidR="00C35887" w:rsidRPr="00C35887">
        <w:rPr>
          <w:sz w:val="28"/>
          <w:szCs w:val="28"/>
        </w:rPr>
        <w:t>.</w:t>
      </w:r>
    </w:p>
    <w:p w14:paraId="007C9F74" w14:textId="73330776" w:rsidR="003C2D27" w:rsidRPr="00C35887" w:rsidRDefault="00BC14DE" w:rsidP="00C17582">
      <w:pPr>
        <w:pStyle w:val="aa"/>
        <w:spacing w:before="0" w:beforeAutospacing="0" w:after="0" w:afterAutospacing="0" w:line="360" w:lineRule="auto"/>
        <w:ind w:left="1134" w:hanging="567"/>
        <w:contextualSpacing/>
        <w:jc w:val="both"/>
        <w:rPr>
          <w:sz w:val="28"/>
          <w:szCs w:val="28"/>
        </w:rPr>
      </w:pPr>
      <w:r w:rsidRPr="00360815">
        <w:rPr>
          <w:sz w:val="28"/>
          <w:szCs w:val="28"/>
        </w:rPr>
        <w:t>- Автоматически определять значимые временные лаги для разных факторов</w:t>
      </w:r>
      <w:r w:rsidR="00C35887" w:rsidRPr="00C35887">
        <w:rPr>
          <w:sz w:val="28"/>
          <w:szCs w:val="28"/>
        </w:rPr>
        <w:t>.</w:t>
      </w:r>
    </w:p>
    <w:p w14:paraId="4622D92C" w14:textId="07B21DE6" w:rsidR="00BC14DE" w:rsidRPr="00C35887" w:rsidRDefault="00BC14DE" w:rsidP="00C17582">
      <w:pPr>
        <w:pStyle w:val="aa"/>
        <w:spacing w:before="0" w:beforeAutospacing="0" w:after="0" w:afterAutospacing="0" w:line="360" w:lineRule="auto"/>
        <w:ind w:left="1134" w:hanging="567"/>
        <w:contextualSpacing/>
        <w:jc w:val="both"/>
        <w:rPr>
          <w:b/>
          <w:bCs/>
          <w:sz w:val="28"/>
          <w:szCs w:val="28"/>
        </w:rPr>
      </w:pPr>
      <w:r w:rsidRPr="00360815">
        <w:rPr>
          <w:sz w:val="28"/>
          <w:szCs w:val="28"/>
        </w:rPr>
        <w:t xml:space="preserve">- Обеспечивать интерпретируемость прогнозов через анализ </w:t>
      </w:r>
      <w:proofErr w:type="spellStart"/>
      <w:r w:rsidRPr="00360815">
        <w:rPr>
          <w:sz w:val="28"/>
          <w:szCs w:val="28"/>
        </w:rPr>
        <w:t>attention</w:t>
      </w:r>
      <w:proofErr w:type="spellEnd"/>
      <w:r w:rsidRPr="00360815">
        <w:rPr>
          <w:sz w:val="28"/>
          <w:szCs w:val="28"/>
        </w:rPr>
        <w:t>-весов</w:t>
      </w:r>
      <w:r w:rsidR="00C35887" w:rsidRPr="00C35887">
        <w:rPr>
          <w:sz w:val="28"/>
          <w:szCs w:val="28"/>
        </w:rPr>
        <w:t>.</w:t>
      </w:r>
    </w:p>
    <w:p w14:paraId="2F852D5C" w14:textId="77777777" w:rsidR="003C2D27" w:rsidRDefault="00BC14DE" w:rsidP="003B5C11">
      <w:pPr>
        <w:pStyle w:val="aa"/>
        <w:spacing w:before="0" w:beforeAutospacing="0" w:after="0" w:afterAutospacing="0" w:line="360" w:lineRule="auto"/>
        <w:ind w:firstLine="567"/>
        <w:contextualSpacing/>
        <w:jc w:val="both"/>
        <w:rPr>
          <w:sz w:val="28"/>
          <w:szCs w:val="28"/>
        </w:rPr>
      </w:pPr>
      <w:r w:rsidRPr="00BC14DE">
        <w:rPr>
          <w:sz w:val="28"/>
          <w:szCs w:val="28"/>
        </w:rPr>
        <w:lastRenderedPageBreak/>
        <w:t xml:space="preserve">Для многомерного прогнозирования (например, одновременное предсказание выручки, себестоимости и прибыли) эффективны архитектуры типа </w:t>
      </w:r>
      <w:proofErr w:type="spellStart"/>
      <w:r w:rsidRPr="00BC14DE">
        <w:rPr>
          <w:sz w:val="28"/>
          <w:szCs w:val="28"/>
        </w:rPr>
        <w:t>DeepAR</w:t>
      </w:r>
      <w:proofErr w:type="spellEnd"/>
      <w:r w:rsidRPr="00BC14DE">
        <w:rPr>
          <w:sz w:val="28"/>
          <w:szCs w:val="28"/>
        </w:rPr>
        <w:t>, использующие принцип многозадачного обучения. Это особенно актуально для задач стратегического управления, где требуется согласованный прогноз всей системы финансовых показателей.</w:t>
      </w:r>
    </w:p>
    <w:p w14:paraId="004B4CEE" w14:textId="6967974E" w:rsidR="00BC14DE" w:rsidRPr="0029519A" w:rsidRDefault="00BC14DE" w:rsidP="003B5C11">
      <w:pPr>
        <w:pStyle w:val="aa"/>
        <w:spacing w:before="0" w:beforeAutospacing="0" w:after="0" w:afterAutospacing="0" w:line="360" w:lineRule="auto"/>
        <w:contextualSpacing/>
        <w:jc w:val="both"/>
        <w:rPr>
          <w:sz w:val="28"/>
          <w:szCs w:val="28"/>
        </w:rPr>
      </w:pPr>
      <w:r w:rsidRPr="00D64C72">
        <w:rPr>
          <w:sz w:val="28"/>
          <w:szCs w:val="28"/>
          <w:u w:val="single"/>
        </w:rPr>
        <w:t>Гибридные подходы</w:t>
      </w:r>
      <w:r w:rsidR="00D64C72" w:rsidRPr="0029519A">
        <w:rPr>
          <w:sz w:val="28"/>
          <w:szCs w:val="28"/>
        </w:rPr>
        <w:t>:</w:t>
      </w:r>
    </w:p>
    <w:p w14:paraId="63D2F3F1" w14:textId="77777777" w:rsidR="00BC14DE" w:rsidRPr="00BC14DE" w:rsidRDefault="00BC14DE" w:rsidP="003B5C11">
      <w:pPr>
        <w:pStyle w:val="aa"/>
        <w:spacing w:before="0" w:beforeAutospacing="0" w:after="0" w:afterAutospacing="0" w:line="360" w:lineRule="auto"/>
        <w:ind w:firstLine="567"/>
        <w:contextualSpacing/>
        <w:jc w:val="both"/>
        <w:rPr>
          <w:sz w:val="28"/>
          <w:szCs w:val="28"/>
        </w:rPr>
      </w:pPr>
      <w:r w:rsidRPr="00BC14DE">
        <w:rPr>
          <w:sz w:val="28"/>
          <w:szCs w:val="28"/>
        </w:rPr>
        <w:t>Передовой практикой становится комбинирование различных методов для преодоления их индивидуальных ограничений. Типичные гибридные схемы включают:</w:t>
      </w:r>
    </w:p>
    <w:p w14:paraId="2EE54835" w14:textId="1F1BF843" w:rsidR="00BC14DE" w:rsidRPr="00BC14DE" w:rsidRDefault="00BC14DE" w:rsidP="00C17582">
      <w:pPr>
        <w:pStyle w:val="aa"/>
        <w:spacing w:before="0" w:beforeAutospacing="0" w:after="0" w:afterAutospacing="0" w:line="360" w:lineRule="auto"/>
        <w:ind w:left="1134" w:hanging="567"/>
        <w:contextualSpacing/>
        <w:jc w:val="both"/>
        <w:rPr>
          <w:sz w:val="28"/>
          <w:szCs w:val="28"/>
        </w:rPr>
      </w:pPr>
      <w:r w:rsidRPr="00BC14DE">
        <w:rPr>
          <w:sz w:val="28"/>
          <w:szCs w:val="28"/>
        </w:rPr>
        <w:t xml:space="preserve">1. Объединение LSTM и </w:t>
      </w:r>
      <w:proofErr w:type="spellStart"/>
      <w:r w:rsidRPr="00BC14DE">
        <w:rPr>
          <w:sz w:val="28"/>
          <w:szCs w:val="28"/>
        </w:rPr>
        <w:t>Gradient</w:t>
      </w:r>
      <w:proofErr w:type="spellEnd"/>
      <w:r w:rsidRPr="00BC14DE">
        <w:rPr>
          <w:sz w:val="28"/>
          <w:szCs w:val="28"/>
        </w:rPr>
        <w:t xml:space="preserve"> </w:t>
      </w:r>
      <w:proofErr w:type="spellStart"/>
      <w:r w:rsidRPr="00BC14DE">
        <w:rPr>
          <w:sz w:val="28"/>
          <w:szCs w:val="28"/>
        </w:rPr>
        <w:t>Boosting</w:t>
      </w:r>
      <w:proofErr w:type="spellEnd"/>
      <w:r w:rsidRPr="00BC14DE">
        <w:rPr>
          <w:sz w:val="28"/>
          <w:szCs w:val="28"/>
        </w:rPr>
        <w:t xml:space="preserve">, где нейросеть извлекает временные закономерности, а </w:t>
      </w:r>
      <w:proofErr w:type="spellStart"/>
      <w:r w:rsidRPr="00BC14DE">
        <w:rPr>
          <w:sz w:val="28"/>
          <w:szCs w:val="28"/>
        </w:rPr>
        <w:t>бустинг</w:t>
      </w:r>
      <w:proofErr w:type="spellEnd"/>
      <w:r w:rsidRPr="00BC14DE">
        <w:rPr>
          <w:sz w:val="28"/>
          <w:szCs w:val="28"/>
        </w:rPr>
        <w:t xml:space="preserve"> моделирует зависимость от статических факторов</w:t>
      </w:r>
      <w:r w:rsidR="00C17582">
        <w:rPr>
          <w:sz w:val="28"/>
          <w:szCs w:val="28"/>
        </w:rPr>
        <w:t>.</w:t>
      </w:r>
    </w:p>
    <w:p w14:paraId="2D0FF172" w14:textId="60D67A3A" w:rsidR="00BC14DE" w:rsidRPr="00BC14DE" w:rsidRDefault="00BC14DE" w:rsidP="00C17582">
      <w:pPr>
        <w:pStyle w:val="aa"/>
        <w:spacing w:before="0" w:beforeAutospacing="0" w:after="0" w:afterAutospacing="0" w:line="360" w:lineRule="auto"/>
        <w:ind w:left="1134" w:hanging="567"/>
        <w:contextualSpacing/>
        <w:jc w:val="both"/>
        <w:rPr>
          <w:sz w:val="28"/>
          <w:szCs w:val="28"/>
        </w:rPr>
      </w:pPr>
      <w:r w:rsidRPr="00BC14DE">
        <w:rPr>
          <w:sz w:val="28"/>
          <w:szCs w:val="28"/>
        </w:rPr>
        <w:t>2. Каскадные модели, где на первом уровне прогнозируются макроэкономические показатели, а на втором - финансовые результаты предприятия с учетом этих прогнозов</w:t>
      </w:r>
      <w:r w:rsidR="00C17582">
        <w:rPr>
          <w:sz w:val="28"/>
          <w:szCs w:val="28"/>
        </w:rPr>
        <w:t>.</w:t>
      </w:r>
    </w:p>
    <w:p w14:paraId="5AAE091F" w14:textId="0517103C" w:rsidR="00BC14DE" w:rsidRPr="00BC14DE" w:rsidRDefault="00BC14DE" w:rsidP="00C17582">
      <w:pPr>
        <w:pStyle w:val="aa"/>
        <w:spacing w:before="0" w:beforeAutospacing="0" w:after="0" w:afterAutospacing="0" w:line="360" w:lineRule="auto"/>
        <w:ind w:left="1134" w:hanging="567"/>
        <w:contextualSpacing/>
        <w:jc w:val="both"/>
        <w:rPr>
          <w:sz w:val="28"/>
          <w:szCs w:val="28"/>
        </w:rPr>
      </w:pPr>
      <w:r w:rsidRPr="00BC14DE">
        <w:rPr>
          <w:sz w:val="28"/>
          <w:szCs w:val="28"/>
        </w:rPr>
        <w:t>3. Ансамбли специализированных моделей для разных типов показателей (например, отдельные модели для операционных и инвестиционных денежных потоков)</w:t>
      </w:r>
      <w:r w:rsidR="00C17582">
        <w:rPr>
          <w:sz w:val="28"/>
          <w:szCs w:val="28"/>
        </w:rPr>
        <w:t>.</w:t>
      </w:r>
    </w:p>
    <w:p w14:paraId="31BDCECC" w14:textId="153AEEDA" w:rsidR="00BC14DE" w:rsidRPr="0029519A" w:rsidRDefault="00BC14DE" w:rsidP="003B5C11">
      <w:pPr>
        <w:pStyle w:val="aa"/>
        <w:spacing w:before="0" w:beforeAutospacing="0" w:after="0" w:afterAutospacing="0" w:line="360" w:lineRule="auto"/>
        <w:ind w:firstLine="567"/>
        <w:contextualSpacing/>
        <w:jc w:val="both"/>
        <w:rPr>
          <w:sz w:val="28"/>
          <w:szCs w:val="28"/>
        </w:rPr>
      </w:pPr>
      <w:r w:rsidRPr="00BC14DE">
        <w:rPr>
          <w:sz w:val="28"/>
          <w:szCs w:val="28"/>
        </w:rPr>
        <w:t>Особый интерес представляют подходы, сочетающие машинное обучение с предметными знаниями экспертов. Например, введение специальных признаков, отражающих отраслевые нормативы (коэффициенты износа оборудования, отраслевые коэффициенты рентабельности) или использование ограничений на возможные значения прогнозируемых показателей на основе экономических закономерностей.</w:t>
      </w:r>
    </w:p>
    <w:p w14:paraId="0AB0C84F" w14:textId="714C4F2F" w:rsidR="00C37516" w:rsidRPr="00F8327C" w:rsidRDefault="00415A9C" w:rsidP="003B5C11">
      <w:pPr>
        <w:pStyle w:val="aa"/>
        <w:numPr>
          <w:ilvl w:val="0"/>
          <w:numId w:val="33"/>
        </w:numPr>
        <w:spacing w:before="0" w:beforeAutospacing="0" w:after="0" w:afterAutospacing="0" w:line="360" w:lineRule="auto"/>
        <w:ind w:left="1134" w:hanging="567"/>
        <w:contextualSpacing/>
        <w:jc w:val="both"/>
        <w:rPr>
          <w:b/>
          <w:bCs/>
          <w:sz w:val="28"/>
          <w:szCs w:val="28"/>
        </w:rPr>
      </w:pPr>
      <w:r w:rsidRPr="00F8327C">
        <w:rPr>
          <w:b/>
          <w:bCs/>
          <w:sz w:val="28"/>
          <w:szCs w:val="28"/>
        </w:rPr>
        <w:t>Методы оценки и интерпретации</w:t>
      </w:r>
      <w:r w:rsidR="00F8327C">
        <w:rPr>
          <w:b/>
          <w:bCs/>
          <w:sz w:val="28"/>
          <w:szCs w:val="28"/>
        </w:rPr>
        <w:t>.</w:t>
      </w:r>
    </w:p>
    <w:p w14:paraId="5EF33FA2" w14:textId="711150EB"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t>Прогнозирование финансовых показателей требует не только точных моделей, но и глубокого понимания их работы. Современные подходы к оценке и интерпретации сочетают статистические методы с экономическим анализом, обеспечивая надежную основу для стратегических решений.</w:t>
      </w:r>
    </w:p>
    <w:p w14:paraId="230513DF" w14:textId="405A4B78"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lastRenderedPageBreak/>
        <w:t xml:space="preserve">Оценка качества моделей строится на комплексном анализе различных аспектов точности. Традиционные метрики вроде </w:t>
      </w:r>
      <w:r w:rsidRPr="006705A7">
        <w:rPr>
          <w:sz w:val="28"/>
          <w:szCs w:val="28"/>
          <w:lang w:val="en-US"/>
        </w:rPr>
        <w:t>MAE</w:t>
      </w:r>
      <w:r w:rsidRPr="006705A7">
        <w:rPr>
          <w:sz w:val="28"/>
          <w:szCs w:val="28"/>
        </w:rPr>
        <w:t xml:space="preserve"> и </w:t>
      </w:r>
      <w:r w:rsidRPr="006705A7">
        <w:rPr>
          <w:sz w:val="28"/>
          <w:szCs w:val="28"/>
          <w:lang w:val="en-US"/>
        </w:rPr>
        <w:t>RMSE</w:t>
      </w:r>
      <w:r w:rsidRPr="006705A7">
        <w:rPr>
          <w:sz w:val="28"/>
          <w:szCs w:val="28"/>
        </w:rPr>
        <w:t xml:space="preserve"> дают представление о средней величине ошибки в абсолютном выражении, что особенно важно для финансовых показателей, где критична каждая денежная единица. Однако для стратегического управления не менее ценны относительные показатели типа </w:t>
      </w:r>
      <w:r w:rsidRPr="006705A7">
        <w:rPr>
          <w:sz w:val="28"/>
          <w:szCs w:val="28"/>
          <w:lang w:val="en-US"/>
        </w:rPr>
        <w:t>MAPE</w:t>
      </w:r>
      <w:r w:rsidRPr="006705A7">
        <w:rPr>
          <w:sz w:val="28"/>
          <w:szCs w:val="28"/>
        </w:rPr>
        <w:t xml:space="preserve">, показывающие ошибку в процентном соотношении к фактическим значениям. Особое место занимают специализированные финансовые метрики, учитывающие асимметрию последствий ошибок - занижение прогноза прибыли может быть опаснее его завышения. На практике часто используют </w:t>
      </w:r>
      <w:r w:rsidRPr="006705A7">
        <w:rPr>
          <w:sz w:val="28"/>
          <w:szCs w:val="28"/>
          <w:lang w:val="en-US"/>
        </w:rPr>
        <w:t>Directional</w:t>
      </w:r>
      <w:r w:rsidRPr="006705A7">
        <w:rPr>
          <w:sz w:val="28"/>
          <w:szCs w:val="28"/>
        </w:rPr>
        <w:t xml:space="preserve"> </w:t>
      </w:r>
      <w:r w:rsidRPr="006705A7">
        <w:rPr>
          <w:sz w:val="28"/>
          <w:szCs w:val="28"/>
          <w:lang w:val="en-US"/>
        </w:rPr>
        <w:t>Accuracy</w:t>
      </w:r>
      <w:r w:rsidRPr="006705A7">
        <w:rPr>
          <w:sz w:val="28"/>
          <w:szCs w:val="28"/>
        </w:rPr>
        <w:t>, оценивающую способность модели правильно предсказывать направление изменения показателя, что критически важно для принятия управленческих решений.</w:t>
      </w:r>
    </w:p>
    <w:p w14:paraId="437EC2B9" w14:textId="630E1D6C"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t xml:space="preserve">Интерпретация моделей вышла на новый уровень с развитием методов </w:t>
      </w:r>
      <w:r w:rsidRPr="006705A7">
        <w:rPr>
          <w:sz w:val="28"/>
          <w:szCs w:val="28"/>
          <w:lang w:val="en-US"/>
        </w:rPr>
        <w:t>explainable</w:t>
      </w:r>
      <w:r w:rsidRPr="006705A7">
        <w:rPr>
          <w:sz w:val="28"/>
          <w:szCs w:val="28"/>
        </w:rPr>
        <w:t xml:space="preserve"> </w:t>
      </w:r>
      <w:r w:rsidRPr="006705A7">
        <w:rPr>
          <w:sz w:val="28"/>
          <w:szCs w:val="28"/>
          <w:lang w:val="en-US"/>
        </w:rPr>
        <w:t>AI</w:t>
      </w:r>
      <w:r w:rsidRPr="006705A7">
        <w:rPr>
          <w:sz w:val="28"/>
          <w:szCs w:val="28"/>
        </w:rPr>
        <w:t xml:space="preserve">. </w:t>
      </w:r>
      <w:r w:rsidRPr="006705A7">
        <w:rPr>
          <w:sz w:val="28"/>
          <w:szCs w:val="28"/>
          <w:lang w:val="en-US"/>
        </w:rPr>
        <w:t>SHAP</w:t>
      </w:r>
      <w:r w:rsidRPr="006705A7">
        <w:rPr>
          <w:sz w:val="28"/>
          <w:szCs w:val="28"/>
        </w:rPr>
        <w:t xml:space="preserve">-анализ позволяет количественно оценить вклад каждого фактора в итоговый прогноз, раскрывая сложные взаимосвязи в данных. Для временных рядов особенно ценны модификации этого метода, учитывающие временные зависимости. Локальные методы интерпретации вроде </w:t>
      </w:r>
      <w:r w:rsidRPr="006705A7">
        <w:rPr>
          <w:sz w:val="28"/>
          <w:szCs w:val="28"/>
          <w:lang w:val="en-US"/>
        </w:rPr>
        <w:t>LIME</w:t>
      </w:r>
      <w:r w:rsidRPr="006705A7">
        <w:rPr>
          <w:sz w:val="28"/>
          <w:szCs w:val="28"/>
        </w:rPr>
        <w:t xml:space="preserve"> помогают понять, почему модель сделала конкретный прогноз в определенной точке, что важно для анализа экстремальных значений. В случае нейросетевых архитектур анализ </w:t>
      </w:r>
      <w:r w:rsidRPr="006705A7">
        <w:rPr>
          <w:sz w:val="28"/>
          <w:szCs w:val="28"/>
          <w:lang w:val="en-US"/>
        </w:rPr>
        <w:t>attention</w:t>
      </w:r>
      <w:r w:rsidRPr="006705A7">
        <w:rPr>
          <w:sz w:val="28"/>
          <w:szCs w:val="28"/>
        </w:rPr>
        <w:t>-весов выявляет, какие периоды в истории предприятия наиболее значимы для прогноза, помогая идентифицировать ключевые события прошлого, влияющие на текущее финансовое состояние.</w:t>
      </w:r>
    </w:p>
    <w:p w14:paraId="4E89CC1C" w14:textId="2F8BA87A"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t>Бизнес-валидация превращает математические прогнозы в инструмент управления. Стресс-тестирование на исторических кризисных периодах показывает, как модель поведет себя в экстремальных условиях. Сценарный анализ с варьированием ключевых параметров помогает оценить устойчивость предприятия к различным экономическим ситуациям. При этом критически важна экспертиза отраслевых специалистов, которые могут оценить экономическую осмысленность выявленных моделью зависимостей и соответствие прогнозов фундаментальным закономерностям отрасли.</w:t>
      </w:r>
    </w:p>
    <w:p w14:paraId="14B3ABA8" w14:textId="1BCB2DE9"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lastRenderedPageBreak/>
        <w:t>Специфика машиностроения накладывает особые требования к интерпретации. Долгосрочные производственные циклы означают, что текущие финансовые показатели могут зависеть от решений, принятых несколько лет назад. Капиталоемкость производства делает особенно важным анализ показателей использования основных фондов. Зависимость от государственного заказа требует отдельного учета факторов, связанных с бюджетным циклом и государственной политикой. Все это учитывается при разработке специализированных метрик и подходов к интерпретации, адаптированных под нужды отрасли.</w:t>
      </w:r>
    </w:p>
    <w:p w14:paraId="15418F92" w14:textId="5CACF219" w:rsidR="006705A7" w:rsidRPr="0029519A"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t>Интеграция с процессами принятия решений завершает цепочку аналитики. На стратегическом уровне важны долгосрочные тренды и сценарные прогнозы, на тактическом - рекомендации по оптимизации производственной программы, на операционном - точные оценки потребности в оборотных средствах. Современные системы визуализации превращают сложные математические модели в интуитивно понятные инструменты управления, позволяя руководителям разных уровней работать с прогнозами без глубоких технических знаний.</w:t>
      </w:r>
    </w:p>
    <w:p w14:paraId="7C1A9E4C" w14:textId="5F5F7401" w:rsidR="006705A7" w:rsidRPr="006705A7" w:rsidRDefault="006705A7" w:rsidP="003B5C11">
      <w:pPr>
        <w:pStyle w:val="aa"/>
        <w:spacing w:before="0" w:beforeAutospacing="0" w:after="0" w:afterAutospacing="0" w:line="360" w:lineRule="auto"/>
        <w:ind w:firstLine="567"/>
        <w:contextualSpacing/>
        <w:jc w:val="both"/>
        <w:rPr>
          <w:sz w:val="28"/>
          <w:szCs w:val="28"/>
        </w:rPr>
      </w:pPr>
      <w:r w:rsidRPr="006705A7">
        <w:rPr>
          <w:sz w:val="28"/>
          <w:szCs w:val="28"/>
        </w:rPr>
        <w:t>Комбинация математической строгости и экономической осмысленности делает прогнозы реальным инструментом повышения эффективности управления предприятием.</w:t>
      </w:r>
    </w:p>
    <w:p w14:paraId="0189189E" w14:textId="535C866C" w:rsidR="00647471" w:rsidRPr="00647471" w:rsidRDefault="00415A9C" w:rsidP="003B5C11">
      <w:pPr>
        <w:pStyle w:val="aa"/>
        <w:numPr>
          <w:ilvl w:val="0"/>
          <w:numId w:val="33"/>
        </w:numPr>
        <w:spacing w:before="0" w:beforeAutospacing="0" w:after="0" w:afterAutospacing="0" w:line="360" w:lineRule="auto"/>
        <w:ind w:left="1134" w:hanging="567"/>
        <w:contextualSpacing/>
        <w:jc w:val="both"/>
        <w:rPr>
          <w:b/>
          <w:bCs/>
          <w:sz w:val="28"/>
          <w:szCs w:val="28"/>
        </w:rPr>
      </w:pPr>
      <w:r w:rsidRPr="00A40B33">
        <w:rPr>
          <w:b/>
          <w:bCs/>
          <w:sz w:val="28"/>
          <w:szCs w:val="28"/>
        </w:rPr>
        <w:t>Особенности мультимодального прогнозирования</w:t>
      </w:r>
      <w:r w:rsidR="00A730B8" w:rsidRPr="00A40B33">
        <w:rPr>
          <w:b/>
          <w:bCs/>
          <w:sz w:val="28"/>
          <w:szCs w:val="28"/>
        </w:rPr>
        <w:t>.</w:t>
      </w:r>
    </w:p>
    <w:p w14:paraId="32DB65B6" w14:textId="16137FB5" w:rsidR="00647471" w:rsidRPr="00647471" w:rsidRDefault="00647471" w:rsidP="00C17582">
      <w:pPr>
        <w:pStyle w:val="aa"/>
        <w:spacing w:before="0" w:beforeAutospacing="0" w:after="0" w:afterAutospacing="0" w:line="360" w:lineRule="auto"/>
        <w:ind w:firstLine="567"/>
        <w:contextualSpacing/>
        <w:jc w:val="both"/>
        <w:rPr>
          <w:sz w:val="28"/>
          <w:szCs w:val="28"/>
        </w:rPr>
      </w:pPr>
      <w:r w:rsidRPr="00647471">
        <w:rPr>
          <w:sz w:val="28"/>
          <w:szCs w:val="28"/>
        </w:rPr>
        <w:t>Прогнозирование финансовых показателей машиностроительных предприятий представляет собой комплексную задачу, требующую одновременного учета разнородных данных и множества взаимосвязанных показателей. Современные подходы к решению этой проблемы выходят за рамки традиционного одномерного прогнозирования.</w:t>
      </w:r>
    </w:p>
    <w:p w14:paraId="2DAF7793" w14:textId="38080D19"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 xml:space="preserve">Многомерность финансовых показателей обусловлена самой природой производственного цикла в машиностроении. Предприятию необходимо одновременно прогнозировать выручку, себестоимость, показатели ликвидности и рентабельности, которые находятся в сложной взаимозависимости. Например, изменение структуры себестоимости может с временным лагом повлиять на показатели рентабельности, а колебания дебиторской задолженности - на </w:t>
      </w:r>
      <w:r w:rsidRPr="00647471">
        <w:rPr>
          <w:sz w:val="28"/>
          <w:szCs w:val="28"/>
        </w:rPr>
        <w:lastRenderedPageBreak/>
        <w:t>коэффициенты ликвидности. Это требует разработки согласованных моделей, способных учитывать перекрестные влияния между различными финансовыми параметрами.</w:t>
      </w:r>
    </w:p>
    <w:p w14:paraId="569ABA33" w14:textId="27EB39A6"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Разнородность данных представляет собой особую сложность. Входные данные для прогнозирования включают структурированные числовые показатели (финансовая отчетность, операционные данные), временные ряды различной частоты (ежедневные данные о выпуске продукции, квартальные финансовые отчеты), а также неструктурированную информацию (новости, отчеты руководства, техническая документация). Современные методы мультимодального обучения позволяют эффективно комбинировать эти разнотипные данные, извлекая из каждого источника наиболее полезную для прогнозирования информацию.</w:t>
      </w:r>
    </w:p>
    <w:p w14:paraId="7DF1CD9A" w14:textId="060F5D51"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Различные горизонты прогнозирования требуют особого подхода. Краткосрочные операционные прогнозы (на неделю или месяц) необходимы для управления оборотным капиталом, тогда как среднесрочные (квартальные) используются для тактического планирования, а долгосрочные (годовые и более) - для стратегического развития. При этом прогнозы на разных горизонтах должны быть согласованы между собой, что достигается с помощью иерархических моделей прогнозирования.</w:t>
      </w:r>
    </w:p>
    <w:p w14:paraId="297BBD75" w14:textId="7058D286"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Современные методы решения этих задач включают несколько перспективных направлений. Многозадачное обучение (</w:t>
      </w:r>
      <w:proofErr w:type="spellStart"/>
      <w:r w:rsidRPr="00647471">
        <w:rPr>
          <w:sz w:val="28"/>
          <w:szCs w:val="28"/>
        </w:rPr>
        <w:t>multi-task</w:t>
      </w:r>
      <w:proofErr w:type="spellEnd"/>
      <w:r w:rsidRPr="00647471">
        <w:rPr>
          <w:sz w:val="28"/>
          <w:szCs w:val="28"/>
        </w:rPr>
        <w:t xml:space="preserve"> </w:t>
      </w:r>
      <w:proofErr w:type="spellStart"/>
      <w:r w:rsidRPr="00647471">
        <w:rPr>
          <w:sz w:val="28"/>
          <w:szCs w:val="28"/>
        </w:rPr>
        <w:t>learning</w:t>
      </w:r>
      <w:proofErr w:type="spellEnd"/>
      <w:r w:rsidRPr="00647471">
        <w:rPr>
          <w:sz w:val="28"/>
          <w:szCs w:val="28"/>
        </w:rPr>
        <w:t xml:space="preserve">) позволяет одновременно прогнозировать несколько взаимосвязанных показателей, используя общие скрытые представления данных. Каскадные модели строят цепочку прогнозов, где выход одной модели становится входом для другой. Гибридные архитектуры сочетают различные типы моделей - например, нейросетевые компоненты для обработки временных рядов и градиентный </w:t>
      </w:r>
      <w:proofErr w:type="spellStart"/>
      <w:r w:rsidRPr="00647471">
        <w:rPr>
          <w:sz w:val="28"/>
          <w:szCs w:val="28"/>
        </w:rPr>
        <w:t>бустинг</w:t>
      </w:r>
      <w:proofErr w:type="spellEnd"/>
      <w:r w:rsidRPr="00647471">
        <w:rPr>
          <w:sz w:val="28"/>
          <w:szCs w:val="28"/>
        </w:rPr>
        <w:t xml:space="preserve"> для табличных данных.</w:t>
      </w:r>
    </w:p>
    <w:p w14:paraId="63D0C9A3" w14:textId="591837E8"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 xml:space="preserve">Практическая реализация таких систем сталкивается с рядом вызовов. Проблема "утечки будущего" требует особой осторожности при построении признаков из временных рядов. Несбалансированность данных (например, редкие, </w:t>
      </w:r>
      <w:r w:rsidRPr="00647471">
        <w:rPr>
          <w:sz w:val="28"/>
          <w:szCs w:val="28"/>
        </w:rPr>
        <w:lastRenderedPageBreak/>
        <w:t>но значимые события вроде крупных контрактов) нуждается в специальных методах обработки. Вычислительная сложность комплексных моделей требует оптимизации для работы в промышленных условиях.</w:t>
      </w:r>
    </w:p>
    <w:p w14:paraId="7AB2E40A" w14:textId="112594A1" w:rsidR="00647471"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Интеграция с бизнес-процессами завершает создание эффективной системы прогнозирования. Результаты моделирования должны быть представлены в формате, удобном для различных подразделений предприятия - от финансового отдела до производственных служб. Система визуализации и анализа должна позволять глубже исследовать полученные прогнозы, понимать их движущие факторы и оценивать риски. Особое значение имеет возможность ручной корректировки автоматических прогнозов с учетом экспертных знаний и информации, не отраженной в исторических данных.</w:t>
      </w:r>
    </w:p>
    <w:p w14:paraId="0F05D7C7" w14:textId="77777777" w:rsidR="000478E2" w:rsidRPr="0029519A" w:rsidRDefault="00647471" w:rsidP="003B5C11">
      <w:pPr>
        <w:pStyle w:val="aa"/>
        <w:spacing w:before="0" w:beforeAutospacing="0" w:after="0" w:afterAutospacing="0" w:line="360" w:lineRule="auto"/>
        <w:ind w:firstLine="567"/>
        <w:contextualSpacing/>
        <w:jc w:val="both"/>
        <w:rPr>
          <w:sz w:val="28"/>
          <w:szCs w:val="28"/>
        </w:rPr>
      </w:pPr>
      <w:r w:rsidRPr="00647471">
        <w:rPr>
          <w:sz w:val="28"/>
          <w:szCs w:val="28"/>
        </w:rPr>
        <w:t>Развитие методов мультимодального прогнозирования открывает новые возможности для финансового управления машиностроительными предприятиями. Комплексный учет различных факторов и показателей позволяет создавать более точные и устойчивые прогнозы, которые становятся надежной основой для принятия стратегических решений в условиях неопределенности современной экономики.</w:t>
      </w:r>
    </w:p>
    <w:p w14:paraId="1B1ED503" w14:textId="198CFB12" w:rsidR="003B5C11" w:rsidRPr="003B5C11" w:rsidRDefault="000478E2" w:rsidP="003B5C11">
      <w:pPr>
        <w:pStyle w:val="aa"/>
        <w:numPr>
          <w:ilvl w:val="0"/>
          <w:numId w:val="33"/>
        </w:numPr>
        <w:spacing w:before="0" w:beforeAutospacing="0" w:after="0" w:afterAutospacing="0" w:line="360" w:lineRule="auto"/>
        <w:ind w:left="1134" w:hanging="567"/>
        <w:contextualSpacing/>
        <w:jc w:val="both"/>
        <w:rPr>
          <w:b/>
          <w:bCs/>
          <w:sz w:val="28"/>
          <w:szCs w:val="28"/>
        </w:rPr>
      </w:pPr>
      <w:r w:rsidRPr="000478E2">
        <w:rPr>
          <w:b/>
          <w:bCs/>
          <w:sz w:val="28"/>
          <w:szCs w:val="28"/>
        </w:rPr>
        <w:t>Выводы.</w:t>
      </w:r>
    </w:p>
    <w:p w14:paraId="600E68CA" w14:textId="55F28732" w:rsidR="003B5C11" w:rsidRPr="003B5C11" w:rsidRDefault="003B5C11" w:rsidP="00C17582">
      <w:pPr>
        <w:pStyle w:val="aa"/>
        <w:spacing w:before="0" w:beforeAutospacing="0" w:after="0" w:afterAutospacing="0" w:line="360" w:lineRule="auto"/>
        <w:ind w:firstLine="567"/>
        <w:contextualSpacing/>
        <w:jc w:val="both"/>
        <w:rPr>
          <w:sz w:val="28"/>
          <w:szCs w:val="28"/>
        </w:rPr>
      </w:pPr>
      <w:r w:rsidRPr="003B5C11">
        <w:rPr>
          <w:sz w:val="28"/>
          <w:szCs w:val="28"/>
        </w:rPr>
        <w:t>Проведенное исследование комплексно охватило ключевые аспекты прогнозирования финансовых показателей машиностроительных предприятий, выявив системные закономерности и практико-ориентированные решения. Анализ представления данных (раздел 1) подтвердил критическую важность учета трех принципиальных типов информации: статических характеристик предприятия, динамических временных рядов финансово-экономических показателей и контекстных текстовых данных. Установлено, что эффективная предобработка должна сохранять отраслевую специфику машиностроения, включая долгосрочные производственные циклы и капиталоемкость основных фондов.</w:t>
      </w:r>
    </w:p>
    <w:p w14:paraId="23D6F35D" w14:textId="77777777" w:rsidR="003B5C11" w:rsidRPr="003B5C11" w:rsidRDefault="003B5C11" w:rsidP="00044CB2">
      <w:pPr>
        <w:pStyle w:val="aa"/>
        <w:spacing w:before="0" w:beforeAutospacing="0" w:after="0" w:afterAutospacing="0" w:line="360" w:lineRule="auto"/>
        <w:ind w:firstLine="567"/>
        <w:contextualSpacing/>
        <w:jc w:val="both"/>
        <w:rPr>
          <w:sz w:val="28"/>
          <w:szCs w:val="28"/>
        </w:rPr>
      </w:pPr>
      <w:r w:rsidRPr="003B5C11">
        <w:rPr>
          <w:sz w:val="28"/>
          <w:szCs w:val="28"/>
        </w:rPr>
        <w:t>Исследование современных моделей прогнозирования (раздел 2) продемонстрировало преимущества гибридного подхода, сочетающего:</w:t>
      </w:r>
    </w:p>
    <w:p w14:paraId="0842F26F" w14:textId="7FA9D8F5" w:rsidR="003B5C11" w:rsidRPr="003B5C11" w:rsidRDefault="003B5C11" w:rsidP="00C17582">
      <w:pPr>
        <w:pStyle w:val="aa"/>
        <w:spacing w:before="0" w:beforeAutospacing="0" w:after="0" w:afterAutospacing="0" w:line="360" w:lineRule="auto"/>
        <w:ind w:left="1134" w:hanging="567"/>
        <w:contextualSpacing/>
        <w:jc w:val="both"/>
        <w:rPr>
          <w:sz w:val="28"/>
          <w:szCs w:val="28"/>
        </w:rPr>
      </w:pPr>
      <w:r w:rsidRPr="003B5C11">
        <w:rPr>
          <w:sz w:val="28"/>
          <w:szCs w:val="28"/>
        </w:rPr>
        <w:lastRenderedPageBreak/>
        <w:t>- Временные нейросетевые архитектуры для учета долгосрочных зависимостей</w:t>
      </w:r>
      <w:r w:rsidR="00C17582">
        <w:rPr>
          <w:sz w:val="28"/>
          <w:szCs w:val="28"/>
        </w:rPr>
        <w:t>.</w:t>
      </w:r>
    </w:p>
    <w:p w14:paraId="0B5B2FEB" w14:textId="31F519C7" w:rsidR="003B5C11" w:rsidRPr="003B5C11" w:rsidRDefault="003B5C11" w:rsidP="00C17582">
      <w:pPr>
        <w:pStyle w:val="aa"/>
        <w:spacing w:before="0" w:beforeAutospacing="0" w:after="0" w:afterAutospacing="0" w:line="360" w:lineRule="auto"/>
        <w:ind w:left="1134" w:hanging="567"/>
        <w:contextualSpacing/>
        <w:jc w:val="both"/>
        <w:rPr>
          <w:sz w:val="28"/>
          <w:szCs w:val="28"/>
        </w:rPr>
      </w:pPr>
      <w:r w:rsidRPr="003B5C11">
        <w:rPr>
          <w:sz w:val="28"/>
          <w:szCs w:val="28"/>
        </w:rPr>
        <w:t>- Ансамблевые методы для работы с табличными данными</w:t>
      </w:r>
      <w:r w:rsidR="00C17582">
        <w:rPr>
          <w:sz w:val="28"/>
          <w:szCs w:val="28"/>
        </w:rPr>
        <w:t>.</w:t>
      </w:r>
    </w:p>
    <w:p w14:paraId="67374D02" w14:textId="22EABAFD" w:rsidR="003B5C11" w:rsidRPr="003B5C11" w:rsidRDefault="003B5C11" w:rsidP="00C17582">
      <w:pPr>
        <w:pStyle w:val="aa"/>
        <w:spacing w:before="0" w:beforeAutospacing="0" w:after="0" w:afterAutospacing="0" w:line="360" w:lineRule="auto"/>
        <w:ind w:left="1134" w:hanging="567"/>
        <w:contextualSpacing/>
        <w:jc w:val="both"/>
        <w:rPr>
          <w:sz w:val="28"/>
          <w:szCs w:val="28"/>
        </w:rPr>
      </w:pPr>
      <w:r w:rsidRPr="003B5C11">
        <w:rPr>
          <w:sz w:val="28"/>
          <w:szCs w:val="28"/>
        </w:rPr>
        <w:t xml:space="preserve">- </w:t>
      </w:r>
      <w:proofErr w:type="spellStart"/>
      <w:r w:rsidRPr="003B5C11">
        <w:rPr>
          <w:sz w:val="28"/>
          <w:szCs w:val="28"/>
        </w:rPr>
        <w:t>Трансформерные</w:t>
      </w:r>
      <w:proofErr w:type="spellEnd"/>
      <w:r w:rsidRPr="003B5C11">
        <w:rPr>
          <w:sz w:val="28"/>
          <w:szCs w:val="28"/>
        </w:rPr>
        <w:t xml:space="preserve"> модели для обработки текстовой информации</w:t>
      </w:r>
      <w:r w:rsidR="00C17582">
        <w:rPr>
          <w:sz w:val="28"/>
          <w:szCs w:val="28"/>
        </w:rPr>
        <w:t>.</w:t>
      </w:r>
    </w:p>
    <w:p w14:paraId="376C85D6" w14:textId="3A63DA58" w:rsidR="003B5C11" w:rsidRPr="003B5C11" w:rsidRDefault="003B5C11" w:rsidP="00C17582">
      <w:pPr>
        <w:pStyle w:val="aa"/>
        <w:spacing w:before="0" w:beforeAutospacing="0" w:after="0" w:afterAutospacing="0" w:line="360" w:lineRule="auto"/>
        <w:ind w:firstLine="567"/>
        <w:contextualSpacing/>
        <w:jc w:val="both"/>
        <w:rPr>
          <w:sz w:val="28"/>
          <w:szCs w:val="28"/>
        </w:rPr>
      </w:pPr>
      <w:r w:rsidRPr="003B5C11">
        <w:rPr>
          <w:sz w:val="28"/>
          <w:szCs w:val="28"/>
        </w:rPr>
        <w:t>При этом выявлена необходимость адаптации стандартных алгоритмов под специфику финансовых показателей, где традиционные метрики точности должны дополняться оценкой экономической осмысленности прогнозов.</w:t>
      </w:r>
    </w:p>
    <w:p w14:paraId="595729A0" w14:textId="77777777" w:rsidR="003B5C11" w:rsidRPr="003B5C11" w:rsidRDefault="003B5C11" w:rsidP="00044CB2">
      <w:pPr>
        <w:pStyle w:val="aa"/>
        <w:spacing w:before="0" w:beforeAutospacing="0" w:after="0" w:afterAutospacing="0" w:line="360" w:lineRule="auto"/>
        <w:ind w:firstLine="567"/>
        <w:contextualSpacing/>
        <w:jc w:val="both"/>
        <w:rPr>
          <w:sz w:val="28"/>
          <w:szCs w:val="28"/>
        </w:rPr>
      </w:pPr>
      <w:r w:rsidRPr="003B5C11">
        <w:rPr>
          <w:sz w:val="28"/>
          <w:szCs w:val="28"/>
        </w:rPr>
        <w:t>Разработанная система оценки и интерпретации моделей (раздел 3) обеспечивает многоуровневый контроль качества прогнозов, объединяя:</w:t>
      </w:r>
    </w:p>
    <w:p w14:paraId="7FE4B284" w14:textId="77332230" w:rsidR="003B5C11" w:rsidRPr="003B5C11" w:rsidRDefault="003B5C11" w:rsidP="00C17582">
      <w:pPr>
        <w:pStyle w:val="aa"/>
        <w:spacing w:before="0" w:beforeAutospacing="0" w:after="0" w:afterAutospacing="0" w:line="360" w:lineRule="auto"/>
        <w:ind w:left="1134" w:hanging="567"/>
        <w:contextualSpacing/>
        <w:jc w:val="both"/>
        <w:rPr>
          <w:sz w:val="28"/>
          <w:szCs w:val="28"/>
          <w:lang w:val="en-US"/>
        </w:rPr>
      </w:pPr>
      <w:r w:rsidRPr="003B5C11">
        <w:rPr>
          <w:sz w:val="28"/>
          <w:szCs w:val="28"/>
          <w:lang w:val="en-US"/>
        </w:rPr>
        <w:t xml:space="preserve">1. </w:t>
      </w:r>
      <w:r w:rsidRPr="003B5C11">
        <w:rPr>
          <w:sz w:val="28"/>
          <w:szCs w:val="28"/>
        </w:rPr>
        <w:t>Статистические</w:t>
      </w:r>
      <w:r w:rsidRPr="003B5C11">
        <w:rPr>
          <w:sz w:val="28"/>
          <w:szCs w:val="28"/>
          <w:lang w:val="en-US"/>
        </w:rPr>
        <w:t xml:space="preserve"> </w:t>
      </w:r>
      <w:r w:rsidRPr="003B5C11">
        <w:rPr>
          <w:sz w:val="28"/>
          <w:szCs w:val="28"/>
        </w:rPr>
        <w:t>метрики</w:t>
      </w:r>
      <w:r w:rsidRPr="003B5C11">
        <w:rPr>
          <w:sz w:val="28"/>
          <w:szCs w:val="28"/>
          <w:lang w:val="en-US"/>
        </w:rPr>
        <w:t xml:space="preserve"> (MAE, RMSE, Directional Accuracy)</w:t>
      </w:r>
      <w:r w:rsidR="00C17582" w:rsidRPr="00C17582">
        <w:rPr>
          <w:sz w:val="28"/>
          <w:szCs w:val="28"/>
          <w:lang w:val="en-US"/>
        </w:rPr>
        <w:t>.</w:t>
      </w:r>
    </w:p>
    <w:p w14:paraId="03A17887" w14:textId="7FB3886A" w:rsidR="003B5C11" w:rsidRPr="003B5C11" w:rsidRDefault="003B5C11" w:rsidP="00C17582">
      <w:pPr>
        <w:pStyle w:val="aa"/>
        <w:spacing w:before="0" w:beforeAutospacing="0" w:after="0" w:afterAutospacing="0" w:line="360" w:lineRule="auto"/>
        <w:ind w:left="1134" w:hanging="567"/>
        <w:contextualSpacing/>
        <w:jc w:val="both"/>
        <w:rPr>
          <w:sz w:val="28"/>
          <w:szCs w:val="28"/>
          <w:lang w:val="en-US"/>
        </w:rPr>
      </w:pPr>
      <w:r w:rsidRPr="003B5C11">
        <w:rPr>
          <w:sz w:val="28"/>
          <w:szCs w:val="28"/>
          <w:lang w:val="en-US"/>
        </w:rPr>
        <w:t xml:space="preserve">2. </w:t>
      </w:r>
      <w:r w:rsidRPr="003B5C11">
        <w:rPr>
          <w:sz w:val="28"/>
          <w:szCs w:val="28"/>
        </w:rPr>
        <w:t>Методы</w:t>
      </w:r>
      <w:r w:rsidRPr="003B5C11">
        <w:rPr>
          <w:sz w:val="28"/>
          <w:szCs w:val="28"/>
          <w:lang w:val="en-US"/>
        </w:rPr>
        <w:t xml:space="preserve"> explainable AI (SHAP, LIME, </w:t>
      </w:r>
      <w:r w:rsidRPr="003B5C11">
        <w:rPr>
          <w:sz w:val="28"/>
          <w:szCs w:val="28"/>
        </w:rPr>
        <w:t>анализ</w:t>
      </w:r>
      <w:r w:rsidRPr="003B5C11">
        <w:rPr>
          <w:sz w:val="28"/>
          <w:szCs w:val="28"/>
          <w:lang w:val="en-US"/>
        </w:rPr>
        <w:t xml:space="preserve"> attention-</w:t>
      </w:r>
      <w:r w:rsidRPr="003B5C11">
        <w:rPr>
          <w:sz w:val="28"/>
          <w:szCs w:val="28"/>
        </w:rPr>
        <w:t>весов</w:t>
      </w:r>
      <w:r w:rsidRPr="003B5C11">
        <w:rPr>
          <w:sz w:val="28"/>
          <w:szCs w:val="28"/>
          <w:lang w:val="en-US"/>
        </w:rPr>
        <w:t>)</w:t>
      </w:r>
      <w:r w:rsidR="00C17582" w:rsidRPr="00C17582">
        <w:rPr>
          <w:sz w:val="28"/>
          <w:szCs w:val="28"/>
          <w:lang w:val="en-US"/>
        </w:rPr>
        <w:t>.</w:t>
      </w:r>
    </w:p>
    <w:p w14:paraId="7217DEFC" w14:textId="258549D0" w:rsidR="003B5C11" w:rsidRPr="003B5C11" w:rsidRDefault="003B5C11" w:rsidP="00C17582">
      <w:pPr>
        <w:pStyle w:val="aa"/>
        <w:spacing w:before="0" w:beforeAutospacing="0" w:after="0" w:afterAutospacing="0" w:line="360" w:lineRule="auto"/>
        <w:ind w:left="1134" w:hanging="567"/>
        <w:contextualSpacing/>
        <w:jc w:val="both"/>
        <w:rPr>
          <w:sz w:val="28"/>
          <w:szCs w:val="28"/>
        </w:rPr>
      </w:pPr>
      <w:r w:rsidRPr="003B5C11">
        <w:rPr>
          <w:sz w:val="28"/>
          <w:szCs w:val="28"/>
        </w:rPr>
        <w:t>3. Бизнес-валидацию через стресс-тестирование и экспертные оценки</w:t>
      </w:r>
      <w:r w:rsidR="00C17582">
        <w:rPr>
          <w:sz w:val="28"/>
          <w:szCs w:val="28"/>
        </w:rPr>
        <w:t>.</w:t>
      </w:r>
    </w:p>
    <w:p w14:paraId="58781BCB" w14:textId="062A1311" w:rsidR="003B5C11" w:rsidRPr="003B5C11" w:rsidRDefault="003B5C11" w:rsidP="00C17582">
      <w:pPr>
        <w:pStyle w:val="aa"/>
        <w:spacing w:before="0" w:beforeAutospacing="0" w:after="0" w:afterAutospacing="0" w:line="360" w:lineRule="auto"/>
        <w:ind w:firstLine="567"/>
        <w:contextualSpacing/>
        <w:jc w:val="both"/>
        <w:rPr>
          <w:sz w:val="28"/>
          <w:szCs w:val="28"/>
        </w:rPr>
      </w:pPr>
      <w:r w:rsidRPr="003B5C11">
        <w:rPr>
          <w:sz w:val="28"/>
          <w:szCs w:val="28"/>
        </w:rPr>
        <w:t>Особое значение имеет выявленная возможность количественной оценки влияния технологических факторов (степень износа оборудования, количество производственных линий) на финансовые результаты, что открывает новые перспективы для интеграции производственного и финансового планирования.</w:t>
      </w:r>
    </w:p>
    <w:p w14:paraId="12CF1AF5" w14:textId="77777777" w:rsidR="003B5C11" w:rsidRPr="003B5C11" w:rsidRDefault="003B5C11" w:rsidP="00044CB2">
      <w:pPr>
        <w:pStyle w:val="aa"/>
        <w:spacing w:before="0" w:beforeAutospacing="0" w:after="0" w:afterAutospacing="0" w:line="360" w:lineRule="auto"/>
        <w:ind w:firstLine="567"/>
        <w:contextualSpacing/>
        <w:jc w:val="both"/>
        <w:rPr>
          <w:sz w:val="28"/>
          <w:szCs w:val="28"/>
        </w:rPr>
      </w:pPr>
      <w:r w:rsidRPr="003B5C11">
        <w:rPr>
          <w:sz w:val="28"/>
          <w:szCs w:val="28"/>
        </w:rPr>
        <w:t>Анализ мультимодального прогнозирования (раздел 4) подтвердил необходимость одновременного учета:</w:t>
      </w:r>
    </w:p>
    <w:p w14:paraId="2E49E52C" w14:textId="4C601D50"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Разнородных данных (числовые, временные, текстовые)</w:t>
      </w:r>
      <w:r w:rsidR="00C17582">
        <w:rPr>
          <w:sz w:val="28"/>
          <w:szCs w:val="28"/>
        </w:rPr>
        <w:t>.</w:t>
      </w:r>
    </w:p>
    <w:p w14:paraId="63E99D5A" w14:textId="1E515ACF"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Множества взаимосвязанных финансовых показателей</w:t>
      </w:r>
      <w:r w:rsidR="00C17582">
        <w:rPr>
          <w:sz w:val="28"/>
          <w:szCs w:val="28"/>
        </w:rPr>
        <w:t>.</w:t>
      </w:r>
    </w:p>
    <w:p w14:paraId="6DD3F985" w14:textId="32157B63"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Различных горизонтов прогнозирования</w:t>
      </w:r>
      <w:r w:rsidR="00C17582">
        <w:rPr>
          <w:sz w:val="28"/>
          <w:szCs w:val="28"/>
        </w:rPr>
        <w:t>.</w:t>
      </w:r>
    </w:p>
    <w:p w14:paraId="781862EB" w14:textId="77777777" w:rsidR="003B5C11" w:rsidRPr="003B5C11" w:rsidRDefault="003B5C11" w:rsidP="00044CB2">
      <w:pPr>
        <w:pStyle w:val="aa"/>
        <w:spacing w:before="0" w:beforeAutospacing="0" w:after="0" w:afterAutospacing="0" w:line="360" w:lineRule="auto"/>
        <w:ind w:firstLine="567"/>
        <w:contextualSpacing/>
        <w:jc w:val="both"/>
        <w:rPr>
          <w:sz w:val="28"/>
          <w:szCs w:val="28"/>
        </w:rPr>
      </w:pPr>
      <w:r w:rsidRPr="003B5C11">
        <w:rPr>
          <w:sz w:val="28"/>
          <w:szCs w:val="28"/>
        </w:rPr>
        <w:t>Практическая реализация требует создания специализированных архитектур, способных:</w:t>
      </w:r>
    </w:p>
    <w:p w14:paraId="5A97B819" w14:textId="3E40B654"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Автоматически определять значимые временные лаги</w:t>
      </w:r>
      <w:r w:rsidR="00C17582">
        <w:rPr>
          <w:sz w:val="28"/>
          <w:szCs w:val="28"/>
        </w:rPr>
        <w:t>.</w:t>
      </w:r>
    </w:p>
    <w:p w14:paraId="097E7220" w14:textId="539F7B9F"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Учитывать перекрестные влияния между показателями</w:t>
      </w:r>
      <w:r w:rsidR="00C17582">
        <w:rPr>
          <w:sz w:val="28"/>
          <w:szCs w:val="28"/>
        </w:rPr>
        <w:t>.</w:t>
      </w:r>
    </w:p>
    <w:p w14:paraId="63F4106B" w14:textId="28566B10" w:rsidR="003B5C11" w:rsidRPr="003B5C11" w:rsidRDefault="003B5C11" w:rsidP="008973D4">
      <w:pPr>
        <w:pStyle w:val="aa"/>
        <w:spacing w:before="0" w:beforeAutospacing="0" w:after="0" w:afterAutospacing="0" w:line="360" w:lineRule="auto"/>
        <w:ind w:left="1134" w:hanging="567"/>
        <w:contextualSpacing/>
        <w:jc w:val="both"/>
        <w:rPr>
          <w:sz w:val="28"/>
          <w:szCs w:val="28"/>
        </w:rPr>
      </w:pPr>
      <w:r w:rsidRPr="003B5C11">
        <w:rPr>
          <w:sz w:val="28"/>
          <w:szCs w:val="28"/>
        </w:rPr>
        <w:t>- Адаптироваться к структурным изменениям в данных</w:t>
      </w:r>
      <w:r w:rsidR="00C17582">
        <w:rPr>
          <w:sz w:val="28"/>
          <w:szCs w:val="28"/>
        </w:rPr>
        <w:t>.</w:t>
      </w:r>
    </w:p>
    <w:p w14:paraId="2526D375" w14:textId="77777777" w:rsidR="003B5C11" w:rsidRPr="003B5C11" w:rsidRDefault="003B5C11" w:rsidP="00015DBC">
      <w:pPr>
        <w:pStyle w:val="aa"/>
        <w:spacing w:before="0" w:beforeAutospacing="0" w:after="0" w:afterAutospacing="0" w:line="360" w:lineRule="auto"/>
        <w:contextualSpacing/>
        <w:jc w:val="both"/>
        <w:rPr>
          <w:sz w:val="28"/>
          <w:szCs w:val="28"/>
        </w:rPr>
      </w:pPr>
      <w:r w:rsidRPr="003B5C11">
        <w:rPr>
          <w:sz w:val="28"/>
          <w:szCs w:val="28"/>
        </w:rPr>
        <w:t>Перспективы дальнейших исследований видятся в развитии:</w:t>
      </w:r>
    </w:p>
    <w:p w14:paraId="5D8AE946" w14:textId="5AD22D93"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Систем непрерывного обучения моделей</w:t>
      </w:r>
      <w:r w:rsidR="00015DBC">
        <w:rPr>
          <w:sz w:val="28"/>
          <w:szCs w:val="28"/>
        </w:rPr>
        <w:t>.</w:t>
      </w:r>
    </w:p>
    <w:p w14:paraId="3523FDFE" w14:textId="528531BE"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Методов автоматического проектирования признаков</w:t>
      </w:r>
      <w:r w:rsidR="00015DBC">
        <w:rPr>
          <w:sz w:val="28"/>
          <w:szCs w:val="28"/>
        </w:rPr>
        <w:t>.</w:t>
      </w:r>
    </w:p>
    <w:p w14:paraId="40D3D1C4" w14:textId="3CEC5BA9"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Механизмов обработки неполных и зашумленных данных</w:t>
      </w:r>
      <w:r w:rsidR="00015DBC">
        <w:rPr>
          <w:sz w:val="28"/>
          <w:szCs w:val="28"/>
        </w:rPr>
        <w:t>.</w:t>
      </w:r>
    </w:p>
    <w:p w14:paraId="71B1459C" w14:textId="4B775B0A"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lastRenderedPageBreak/>
        <w:t>- Интеграции с системами бизнес-аналитики</w:t>
      </w:r>
      <w:r w:rsidR="00015DBC">
        <w:rPr>
          <w:sz w:val="28"/>
          <w:szCs w:val="28"/>
        </w:rPr>
        <w:t>.</w:t>
      </w:r>
    </w:p>
    <w:p w14:paraId="38C85F84" w14:textId="77777777" w:rsidR="003B5C11" w:rsidRPr="003B5C11" w:rsidRDefault="003B5C11" w:rsidP="00015DBC">
      <w:pPr>
        <w:pStyle w:val="aa"/>
        <w:spacing w:before="0" w:beforeAutospacing="0" w:after="0" w:afterAutospacing="0" w:line="360" w:lineRule="auto"/>
        <w:contextualSpacing/>
        <w:jc w:val="both"/>
        <w:rPr>
          <w:sz w:val="28"/>
          <w:szCs w:val="28"/>
        </w:rPr>
      </w:pPr>
      <w:r w:rsidRPr="003B5C11">
        <w:rPr>
          <w:sz w:val="28"/>
          <w:szCs w:val="28"/>
        </w:rPr>
        <w:t>Для промышленного внедрения критически важна разработка:</w:t>
      </w:r>
    </w:p>
    <w:p w14:paraId="7A052FE1" w14:textId="13913227"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Стандартизированных конвейеров подготовки данных</w:t>
      </w:r>
      <w:r w:rsidR="00015DBC">
        <w:rPr>
          <w:sz w:val="28"/>
          <w:szCs w:val="28"/>
        </w:rPr>
        <w:t>.</w:t>
      </w:r>
    </w:p>
    <w:p w14:paraId="340ABE47" w14:textId="1092F7DD"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Инструментов мониторинга дрейфа моделей</w:t>
      </w:r>
      <w:r w:rsidR="00015DBC">
        <w:rPr>
          <w:sz w:val="28"/>
          <w:szCs w:val="28"/>
        </w:rPr>
        <w:t>.</w:t>
      </w:r>
    </w:p>
    <w:p w14:paraId="7C7AA950" w14:textId="713B8604" w:rsidR="003B5C11" w:rsidRPr="003B5C11" w:rsidRDefault="003B5C11" w:rsidP="00015DBC">
      <w:pPr>
        <w:pStyle w:val="aa"/>
        <w:spacing w:before="0" w:beforeAutospacing="0" w:after="0" w:afterAutospacing="0" w:line="360" w:lineRule="auto"/>
        <w:ind w:left="1134" w:hanging="567"/>
        <w:contextualSpacing/>
        <w:jc w:val="both"/>
        <w:rPr>
          <w:sz w:val="28"/>
          <w:szCs w:val="28"/>
        </w:rPr>
      </w:pPr>
      <w:r w:rsidRPr="003B5C11">
        <w:rPr>
          <w:sz w:val="28"/>
          <w:szCs w:val="28"/>
        </w:rPr>
        <w:t>- Пользовательских интерфейсов для различных уровней управления</w:t>
      </w:r>
      <w:r w:rsidR="00015DBC">
        <w:rPr>
          <w:sz w:val="28"/>
          <w:szCs w:val="28"/>
        </w:rPr>
        <w:t>.</w:t>
      </w:r>
    </w:p>
    <w:p w14:paraId="318017ED" w14:textId="08BE5BD3" w:rsidR="0027163F" w:rsidRPr="000478E2" w:rsidRDefault="003B5C11" w:rsidP="003B5C11">
      <w:pPr>
        <w:pStyle w:val="aa"/>
        <w:spacing w:before="0" w:beforeAutospacing="0" w:after="0" w:afterAutospacing="0" w:line="360" w:lineRule="auto"/>
        <w:ind w:firstLine="567"/>
        <w:contextualSpacing/>
        <w:jc w:val="both"/>
        <w:rPr>
          <w:b/>
          <w:bCs/>
          <w:sz w:val="28"/>
          <w:szCs w:val="28"/>
        </w:rPr>
      </w:pPr>
      <w:r w:rsidRPr="003B5C11">
        <w:rPr>
          <w:sz w:val="28"/>
          <w:szCs w:val="28"/>
        </w:rPr>
        <w:t>Проведенное исследование устанавливает теоретические основы и практические подходы к созданию нового поколения систем финансового прогнозирования, способных стать надежной основой для стратегического управления машиностроительными предприятиями в условиях цифровой трансформации промышленности.</w:t>
      </w:r>
      <w:r w:rsidR="0027163F" w:rsidRPr="000478E2">
        <w:rPr>
          <w:b/>
          <w:bCs/>
          <w:sz w:val="28"/>
          <w:szCs w:val="28"/>
        </w:rPr>
        <w:br w:type="page"/>
      </w:r>
    </w:p>
    <w:p w14:paraId="639EA63B" w14:textId="3EC1F27A" w:rsidR="00416B71" w:rsidRPr="008F690F" w:rsidRDefault="00416B71" w:rsidP="003B5C11">
      <w:pPr>
        <w:pStyle w:val="aa"/>
        <w:spacing w:before="0" w:beforeAutospacing="0" w:after="0" w:afterAutospacing="0" w:line="360" w:lineRule="auto"/>
        <w:contextualSpacing/>
        <w:jc w:val="center"/>
        <w:rPr>
          <w:rFonts w:eastAsia="Calibri"/>
          <w:sz w:val="28"/>
          <w:szCs w:val="28"/>
        </w:rPr>
      </w:pPr>
      <w:r w:rsidRPr="00524E1E">
        <w:rPr>
          <w:rFonts w:eastAsia="Calibri"/>
          <w:b/>
          <w:bCs/>
          <w:sz w:val="28"/>
          <w:szCs w:val="28"/>
        </w:rPr>
        <w:lastRenderedPageBreak/>
        <w:t>ЗАКЛЮЧЕНИЕ</w:t>
      </w:r>
    </w:p>
    <w:p w14:paraId="4A08D288" w14:textId="1E77315E" w:rsidR="002726F7" w:rsidRDefault="00416B71" w:rsidP="003B5C11">
      <w:pPr>
        <w:shd w:val="clear" w:color="auto" w:fill="FFFFFF"/>
        <w:spacing w:after="0" w:line="360" w:lineRule="auto"/>
        <w:ind w:firstLine="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 xml:space="preserve">В рамках прохождения ознакомительной практики были получены материалы, которые помогут </w:t>
      </w:r>
      <w:r w:rsidRPr="008F690F">
        <w:rPr>
          <w:rFonts w:ascii="Times New Roman" w:eastAsia="Calibri" w:hAnsi="Times New Roman" w:cs="Times New Roman"/>
          <w:iCs/>
          <w:sz w:val="28"/>
          <w:szCs w:val="28"/>
        </w:rPr>
        <w:t>раскрыть тему моей выпускной квалификационной работы: «</w:t>
      </w:r>
      <w:r w:rsidR="008A0054">
        <w:rPr>
          <w:rFonts w:ascii="Times New Roman" w:eastAsia="Calibri" w:hAnsi="Times New Roman" w:cs="Times New Roman"/>
          <w:sz w:val="28"/>
          <w:szCs w:val="28"/>
        </w:rPr>
        <w:t>Прогнозирование финансовых показателей машиностроительных предприятий на основе машинного обучения для поддержки стратегических решений в цифровой индустрии</w:t>
      </w:r>
      <w:r w:rsidRPr="008F690F">
        <w:rPr>
          <w:rFonts w:ascii="Times New Roman" w:eastAsia="Calibri" w:hAnsi="Times New Roman" w:cs="Times New Roman"/>
          <w:iCs/>
          <w:sz w:val="28"/>
          <w:szCs w:val="28"/>
        </w:rPr>
        <w:t>».</w:t>
      </w:r>
    </w:p>
    <w:p w14:paraId="5F56AFD4" w14:textId="206B28CC" w:rsidR="00416B71" w:rsidRPr="008F690F" w:rsidRDefault="00416B71" w:rsidP="003B5C11">
      <w:pPr>
        <w:shd w:val="clear" w:color="auto" w:fill="FFFFFF"/>
        <w:spacing w:after="0" w:line="360" w:lineRule="auto"/>
        <w:ind w:firstLine="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 xml:space="preserve">Также были сформированы соответствующие компетенции, предусмотренные ФГОС ВО и ОП ВО по направлению подготовки 09.04.01 «Информатика и вычислительная техника» профиля «Компьютерное моделирование сложных технических систем» с квалификацией «магистр». </w:t>
      </w:r>
    </w:p>
    <w:p w14:paraId="1BA445DD" w14:textId="3D6B5387"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Общекультурные компетенции:</w:t>
      </w:r>
    </w:p>
    <w:p w14:paraId="0818EDB4" w14:textId="4079937C" w:rsidR="00416B71" w:rsidRPr="008F690F" w:rsidRDefault="00416B71" w:rsidP="003B5C11">
      <w:pPr>
        <w:numPr>
          <w:ilvl w:val="0"/>
          <w:numId w:val="3"/>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работать в коллективе, толерантно воспринимая социальные, этнические, конфессиональные и культурные различия (ОК-6</w:t>
      </w:r>
      <w:r w:rsidR="002C03D0" w:rsidRPr="008F690F">
        <w:rPr>
          <w:rFonts w:ascii="Times New Roman" w:eastAsia="Calibri" w:hAnsi="Times New Roman" w:cs="Times New Roman"/>
          <w:sz w:val="28"/>
          <w:szCs w:val="28"/>
        </w:rPr>
        <w:t>);</w:t>
      </w:r>
    </w:p>
    <w:p w14:paraId="3F63D1A1" w14:textId="77777777" w:rsidR="00416B71" w:rsidRPr="008F690F" w:rsidRDefault="00416B71" w:rsidP="003B5C11">
      <w:pPr>
        <w:numPr>
          <w:ilvl w:val="0"/>
          <w:numId w:val="3"/>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использовать приемы первой помощи., методы защиты в условиях чрезвычайных ситуациях (ОК-9).</w:t>
      </w:r>
    </w:p>
    <w:p w14:paraId="736DF303" w14:textId="1D3E5BD4"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Общепрофессиональные компетенции:</w:t>
      </w:r>
    </w:p>
    <w:p w14:paraId="5C10BF03" w14:textId="77777777" w:rsidR="00416B71" w:rsidRPr="008F690F" w:rsidRDefault="00416B71" w:rsidP="003B5C11">
      <w:pPr>
        <w:numPr>
          <w:ilvl w:val="0"/>
          <w:numId w:val="4"/>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осваивать методики использования программных средств для решения практических задач (ОПК-2);</w:t>
      </w:r>
    </w:p>
    <w:p w14:paraId="097CB8ED" w14:textId="77777777" w:rsidR="00416B71" w:rsidRPr="008F690F" w:rsidRDefault="00416B71" w:rsidP="003B5C11">
      <w:pPr>
        <w:numPr>
          <w:ilvl w:val="0"/>
          <w:numId w:val="4"/>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использовать основные законы естественнонаучных дисциплин и современные информационно-коммуникационные технологии в профессиональной деятельности (ОПК-3).</w:t>
      </w:r>
    </w:p>
    <w:p w14:paraId="10CEFF9E" w14:textId="66C2BF99"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Профессиональные компетенции:</w:t>
      </w:r>
    </w:p>
    <w:p w14:paraId="7031079E" w14:textId="77777777" w:rsidR="00416B71" w:rsidRPr="008F690F" w:rsidRDefault="00416B71" w:rsidP="003B5C11">
      <w:pPr>
        <w:numPr>
          <w:ilvl w:val="0"/>
          <w:numId w:val="5"/>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осуществлять ведение базы данных и поддержку информационного обеспечения решения прикладных задач (ПК-14);</w:t>
      </w:r>
    </w:p>
    <w:p w14:paraId="23FE3395" w14:textId="77777777" w:rsidR="00416B71" w:rsidRPr="008F690F" w:rsidRDefault="00416B71" w:rsidP="003B5C11">
      <w:pPr>
        <w:numPr>
          <w:ilvl w:val="0"/>
          <w:numId w:val="5"/>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осуществлять тестирование компонентов информационных систем по заданным сценариям (ПК-15);</w:t>
      </w:r>
    </w:p>
    <w:p w14:paraId="6A0DA648" w14:textId="77777777" w:rsidR="00416B71" w:rsidRPr="008F690F" w:rsidRDefault="00416B71" w:rsidP="003B5C11">
      <w:pPr>
        <w:numPr>
          <w:ilvl w:val="0"/>
          <w:numId w:val="5"/>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применять системный подход и математические методы в формализации решения прикладных задач (ПК-23);</w:t>
      </w:r>
    </w:p>
    <w:p w14:paraId="28B0F91D" w14:textId="77777777" w:rsidR="00416B71" w:rsidRPr="008F690F" w:rsidRDefault="00416B71" w:rsidP="003B5C11">
      <w:pPr>
        <w:numPr>
          <w:ilvl w:val="0"/>
          <w:numId w:val="5"/>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lastRenderedPageBreak/>
        <w:t>Способностью готовить обзоры научной литературы и электронных информационно образовательных ресурсов для профессиональной деятельности (ПК-24).</w:t>
      </w:r>
    </w:p>
    <w:p w14:paraId="2851A906" w14:textId="08C593BD" w:rsidR="00416B71" w:rsidRPr="008F690F" w:rsidRDefault="00416B71" w:rsidP="003B5C11">
      <w:pPr>
        <w:spacing w:after="0" w:line="360" w:lineRule="auto"/>
        <w:contextualSpacing/>
        <w:jc w:val="both"/>
        <w:rPr>
          <w:rFonts w:ascii="Times New Roman" w:eastAsia="Calibri" w:hAnsi="Times New Roman" w:cs="Times New Roman"/>
          <w:sz w:val="28"/>
          <w:szCs w:val="28"/>
          <w:u w:val="single"/>
        </w:rPr>
      </w:pPr>
      <w:r w:rsidRPr="008F690F">
        <w:rPr>
          <w:rFonts w:ascii="Times New Roman" w:eastAsia="Calibri" w:hAnsi="Times New Roman" w:cs="Times New Roman"/>
          <w:sz w:val="28"/>
          <w:szCs w:val="28"/>
          <w:u w:val="single"/>
        </w:rPr>
        <w:t>Профессионально-специализированные компетенции:</w:t>
      </w:r>
    </w:p>
    <w:p w14:paraId="5FCE1CB3" w14:textId="77777777" w:rsidR="00416B71" w:rsidRPr="008F690F" w:rsidRDefault="00416B71" w:rsidP="003B5C11">
      <w:pPr>
        <w:numPr>
          <w:ilvl w:val="0"/>
          <w:numId w:val="6"/>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Готовность применять математический аппарат для решения поставленных задач (ПСК-2);</w:t>
      </w:r>
    </w:p>
    <w:p w14:paraId="012FF0D9" w14:textId="77777777" w:rsidR="00416B71" w:rsidRPr="008F690F" w:rsidRDefault="00416B71" w:rsidP="003B5C11">
      <w:pPr>
        <w:numPr>
          <w:ilvl w:val="0"/>
          <w:numId w:val="6"/>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Способность применить соответствующую процессу математическую модель и проверить ее адекватность, провести анализ результатов моделирования, принять решения на основе полученных результатов (ПСК-3);</w:t>
      </w:r>
    </w:p>
    <w:p w14:paraId="0E5D9C68" w14:textId="2EC0BDD7" w:rsidR="00416B71" w:rsidRPr="00B30EE2" w:rsidRDefault="00416B71" w:rsidP="003B5C11">
      <w:pPr>
        <w:numPr>
          <w:ilvl w:val="0"/>
          <w:numId w:val="6"/>
        </w:numPr>
        <w:spacing w:after="0" w:line="360" w:lineRule="auto"/>
        <w:ind w:left="1134" w:hanging="567"/>
        <w:contextualSpacing/>
        <w:jc w:val="both"/>
        <w:rPr>
          <w:rFonts w:ascii="Times New Roman" w:eastAsia="Calibri" w:hAnsi="Times New Roman" w:cs="Times New Roman"/>
          <w:sz w:val="28"/>
          <w:szCs w:val="28"/>
        </w:rPr>
      </w:pPr>
      <w:r w:rsidRPr="008F690F">
        <w:rPr>
          <w:rFonts w:ascii="Times New Roman" w:eastAsia="Calibri" w:hAnsi="Times New Roman" w:cs="Times New Roman"/>
          <w:sz w:val="28"/>
          <w:szCs w:val="28"/>
        </w:rPr>
        <w:t>Готовность применять знания и навыки управления информацией, способностью самостоятельно изучать новые разделы фундаментальных наук (ПСК-4).</w:t>
      </w:r>
      <w:r w:rsidR="00241FF2" w:rsidRPr="00B30EE2">
        <w:rPr>
          <w:rFonts w:ascii="Times New Roman" w:eastAsia="Calibri" w:hAnsi="Times New Roman" w:cs="Times New Roman"/>
          <w:sz w:val="28"/>
          <w:szCs w:val="28"/>
        </w:rPr>
        <w:br w:type="page"/>
      </w:r>
    </w:p>
    <w:p w14:paraId="2DD1D8CE" w14:textId="77777777" w:rsidR="00416B71" w:rsidRPr="00B30EE2" w:rsidRDefault="00416B71" w:rsidP="003B5C11">
      <w:pPr>
        <w:spacing w:line="360" w:lineRule="auto"/>
        <w:contextualSpacing/>
        <w:jc w:val="center"/>
        <w:rPr>
          <w:rFonts w:ascii="Times New Roman" w:hAnsi="Times New Roman" w:cs="Times New Roman"/>
          <w:b/>
          <w:bCs/>
          <w:sz w:val="28"/>
          <w:szCs w:val="28"/>
          <w:lang w:val="en-US"/>
        </w:rPr>
      </w:pPr>
      <w:r w:rsidRPr="00B30EE2">
        <w:rPr>
          <w:rFonts w:ascii="Times New Roman" w:hAnsi="Times New Roman" w:cs="Times New Roman"/>
          <w:b/>
          <w:bCs/>
          <w:sz w:val="28"/>
          <w:szCs w:val="28"/>
        </w:rPr>
        <w:lastRenderedPageBreak/>
        <w:t>СПИСОК</w:t>
      </w:r>
      <w:r w:rsidRPr="00B30EE2">
        <w:rPr>
          <w:rFonts w:ascii="Times New Roman" w:hAnsi="Times New Roman" w:cs="Times New Roman"/>
          <w:b/>
          <w:bCs/>
          <w:sz w:val="28"/>
          <w:szCs w:val="28"/>
          <w:lang w:val="en-US"/>
        </w:rPr>
        <w:t xml:space="preserve"> </w:t>
      </w:r>
      <w:r w:rsidRPr="00B30EE2">
        <w:rPr>
          <w:rFonts w:ascii="Times New Roman" w:hAnsi="Times New Roman" w:cs="Times New Roman"/>
          <w:b/>
          <w:bCs/>
          <w:sz w:val="28"/>
          <w:szCs w:val="28"/>
        </w:rPr>
        <w:t>ЛИТЕРАТУРЫ</w:t>
      </w:r>
    </w:p>
    <w:p w14:paraId="62D1DB5B" w14:textId="7B60890C" w:rsid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lang w:val="en-US"/>
        </w:rPr>
      </w:pPr>
      <w:r w:rsidRPr="00097DA9">
        <w:rPr>
          <w:rFonts w:ascii="Times New Roman" w:hAnsi="Times New Roman" w:cs="Times New Roman"/>
          <w:sz w:val="28"/>
          <w:szCs w:val="28"/>
          <w:lang w:val="en-US"/>
        </w:rPr>
        <w:t xml:space="preserve">Hyndman R. J., </w:t>
      </w:r>
      <w:proofErr w:type="spellStart"/>
      <w:r w:rsidRPr="00097DA9">
        <w:rPr>
          <w:rFonts w:ascii="Times New Roman" w:hAnsi="Times New Roman" w:cs="Times New Roman"/>
          <w:sz w:val="28"/>
          <w:szCs w:val="28"/>
          <w:lang w:val="en-US"/>
        </w:rPr>
        <w:t>Athanasopoulos</w:t>
      </w:r>
      <w:proofErr w:type="spellEnd"/>
      <w:r w:rsidRPr="00097DA9">
        <w:rPr>
          <w:rFonts w:ascii="Times New Roman" w:hAnsi="Times New Roman" w:cs="Times New Roman"/>
          <w:sz w:val="28"/>
          <w:szCs w:val="28"/>
          <w:lang w:val="en-US"/>
        </w:rPr>
        <w:t xml:space="preserve"> G. Forecasting: Principles and Practice. — 2nd</w:t>
      </w:r>
      <w:r w:rsidR="00332138" w:rsidRPr="00332138">
        <w:rPr>
          <w:rFonts w:ascii="Times New Roman" w:hAnsi="Times New Roman" w:cs="Times New Roman"/>
          <w:sz w:val="28"/>
          <w:szCs w:val="28"/>
          <w:lang w:val="en-US"/>
        </w:rPr>
        <w:t>-</w:t>
      </w:r>
      <w:r w:rsidRPr="00097DA9">
        <w:rPr>
          <w:rFonts w:ascii="Times New Roman" w:hAnsi="Times New Roman" w:cs="Times New Roman"/>
          <w:sz w:val="28"/>
          <w:szCs w:val="28"/>
          <w:lang w:val="en-US"/>
        </w:rPr>
        <w:t xml:space="preserve">ed. — Melbourne: </w:t>
      </w:r>
      <w:proofErr w:type="spellStart"/>
      <w:r w:rsidRPr="00097DA9">
        <w:rPr>
          <w:rFonts w:ascii="Times New Roman" w:hAnsi="Times New Roman" w:cs="Times New Roman"/>
          <w:sz w:val="28"/>
          <w:szCs w:val="28"/>
          <w:lang w:val="en-US"/>
        </w:rPr>
        <w:t>OTexts</w:t>
      </w:r>
      <w:proofErr w:type="spellEnd"/>
      <w:r w:rsidRPr="00097DA9">
        <w:rPr>
          <w:rFonts w:ascii="Times New Roman" w:hAnsi="Times New Roman" w:cs="Times New Roman"/>
          <w:sz w:val="28"/>
          <w:szCs w:val="28"/>
          <w:lang w:val="en-US"/>
        </w:rPr>
        <w:t xml:space="preserve">, 2018. — 438 </w:t>
      </w:r>
      <w:r w:rsidRPr="00097DA9">
        <w:rPr>
          <w:rFonts w:ascii="Times New Roman" w:hAnsi="Times New Roman" w:cs="Times New Roman"/>
          <w:sz w:val="28"/>
          <w:szCs w:val="28"/>
        </w:rPr>
        <w:t>с</w:t>
      </w:r>
      <w:r w:rsidRPr="00097DA9">
        <w:rPr>
          <w:rFonts w:ascii="Times New Roman" w:hAnsi="Times New Roman" w:cs="Times New Roman"/>
          <w:sz w:val="28"/>
          <w:szCs w:val="28"/>
          <w:lang w:val="en-US"/>
        </w:rPr>
        <w:t>.</w:t>
      </w:r>
    </w:p>
    <w:p w14:paraId="30D60930" w14:textId="723B6A5B" w:rsidR="00097DA9" w:rsidRP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rPr>
      </w:pPr>
      <w:r w:rsidRPr="00097DA9">
        <w:rPr>
          <w:rFonts w:ascii="Times New Roman" w:hAnsi="Times New Roman" w:cs="Times New Roman"/>
          <w:sz w:val="28"/>
          <w:szCs w:val="28"/>
        </w:rPr>
        <w:t>Чернов А. В., Петров К. Д. Прогнозирование финансовых показателей предприятий с использованием машинного обучения // *Цифровая экономика*. — 2022. — Т. 15, № 3. — 45–67</w:t>
      </w:r>
      <w:r w:rsidR="005F6264">
        <w:rPr>
          <w:rFonts w:ascii="Times New Roman" w:hAnsi="Times New Roman" w:cs="Times New Roman"/>
          <w:sz w:val="28"/>
          <w:szCs w:val="28"/>
        </w:rPr>
        <w:t xml:space="preserve"> с</w:t>
      </w:r>
      <w:r w:rsidRPr="00097DA9">
        <w:rPr>
          <w:rFonts w:ascii="Times New Roman" w:hAnsi="Times New Roman" w:cs="Times New Roman"/>
          <w:sz w:val="28"/>
          <w:szCs w:val="28"/>
        </w:rPr>
        <w:t>.</w:t>
      </w:r>
    </w:p>
    <w:p w14:paraId="767CD553" w14:textId="4B114AFF" w:rsid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lang w:val="en-US"/>
        </w:rPr>
      </w:pPr>
      <w:r w:rsidRPr="00097DA9">
        <w:rPr>
          <w:rFonts w:ascii="Times New Roman" w:hAnsi="Times New Roman" w:cs="Times New Roman"/>
          <w:sz w:val="28"/>
          <w:szCs w:val="28"/>
          <w:lang w:val="en-US"/>
        </w:rPr>
        <w:t>Smyl S. A Hybrid Method for Hierarchical Time Series Forecasting [</w:t>
      </w:r>
      <w:r w:rsidRPr="00097DA9">
        <w:rPr>
          <w:rFonts w:ascii="Times New Roman" w:hAnsi="Times New Roman" w:cs="Times New Roman"/>
          <w:sz w:val="28"/>
          <w:szCs w:val="28"/>
        </w:rPr>
        <w:t>Электронный</w:t>
      </w:r>
      <w:r w:rsidRPr="00097DA9">
        <w:rPr>
          <w:rFonts w:ascii="Times New Roman" w:hAnsi="Times New Roman" w:cs="Times New Roman"/>
          <w:sz w:val="28"/>
          <w:szCs w:val="28"/>
          <w:lang w:val="en-US"/>
        </w:rPr>
        <w:t xml:space="preserve"> </w:t>
      </w:r>
      <w:r w:rsidRPr="00097DA9">
        <w:rPr>
          <w:rFonts w:ascii="Times New Roman" w:hAnsi="Times New Roman" w:cs="Times New Roman"/>
          <w:sz w:val="28"/>
          <w:szCs w:val="28"/>
        </w:rPr>
        <w:t>ресурс</w:t>
      </w:r>
      <w:r w:rsidRPr="00097DA9">
        <w:rPr>
          <w:rFonts w:ascii="Times New Roman" w:hAnsi="Times New Roman" w:cs="Times New Roman"/>
          <w:sz w:val="28"/>
          <w:szCs w:val="28"/>
          <w:lang w:val="en-US"/>
        </w:rPr>
        <w:t>] // *arXiv:2004.00655*. — 2020. — URL: https://arxiv.org/abs/2004.00655 (</w:t>
      </w:r>
      <w:r w:rsidRPr="00097DA9">
        <w:rPr>
          <w:rFonts w:ascii="Times New Roman" w:hAnsi="Times New Roman" w:cs="Times New Roman"/>
          <w:sz w:val="28"/>
          <w:szCs w:val="28"/>
        </w:rPr>
        <w:t>дата</w:t>
      </w:r>
      <w:r w:rsidRPr="00097DA9">
        <w:rPr>
          <w:rFonts w:ascii="Times New Roman" w:hAnsi="Times New Roman" w:cs="Times New Roman"/>
          <w:sz w:val="28"/>
          <w:szCs w:val="28"/>
          <w:lang w:val="en-US"/>
        </w:rPr>
        <w:t xml:space="preserve"> </w:t>
      </w:r>
      <w:r w:rsidRPr="00097DA9">
        <w:rPr>
          <w:rFonts w:ascii="Times New Roman" w:hAnsi="Times New Roman" w:cs="Times New Roman"/>
          <w:sz w:val="28"/>
          <w:szCs w:val="28"/>
        </w:rPr>
        <w:t>обращения</w:t>
      </w:r>
      <w:r w:rsidRPr="00097DA9">
        <w:rPr>
          <w:rFonts w:ascii="Times New Roman" w:hAnsi="Times New Roman" w:cs="Times New Roman"/>
          <w:sz w:val="28"/>
          <w:szCs w:val="28"/>
          <w:lang w:val="en-US"/>
        </w:rPr>
        <w:t>: 1</w:t>
      </w:r>
      <w:r w:rsidR="00332138" w:rsidRPr="00332138">
        <w:rPr>
          <w:rFonts w:ascii="Times New Roman" w:hAnsi="Times New Roman" w:cs="Times New Roman"/>
          <w:sz w:val="28"/>
          <w:szCs w:val="28"/>
          <w:lang w:val="en-US"/>
        </w:rPr>
        <w:t>5</w:t>
      </w:r>
      <w:r w:rsidRPr="00097DA9">
        <w:rPr>
          <w:rFonts w:ascii="Times New Roman" w:hAnsi="Times New Roman" w:cs="Times New Roman"/>
          <w:sz w:val="28"/>
          <w:szCs w:val="28"/>
          <w:lang w:val="en-US"/>
        </w:rPr>
        <w:t>.06.2025).</w:t>
      </w:r>
    </w:p>
    <w:p w14:paraId="5A2CFB63" w14:textId="530C9CC4" w:rsid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lang w:val="en-US"/>
        </w:rPr>
      </w:pPr>
      <w:proofErr w:type="spellStart"/>
      <w:r w:rsidRPr="00097DA9">
        <w:rPr>
          <w:rFonts w:ascii="Times New Roman" w:hAnsi="Times New Roman" w:cs="Times New Roman"/>
          <w:sz w:val="28"/>
          <w:szCs w:val="28"/>
          <w:lang w:val="en-US"/>
        </w:rPr>
        <w:t>Athey</w:t>
      </w:r>
      <w:proofErr w:type="spellEnd"/>
      <w:r w:rsidRPr="00097DA9">
        <w:rPr>
          <w:rFonts w:ascii="Times New Roman" w:hAnsi="Times New Roman" w:cs="Times New Roman"/>
          <w:sz w:val="28"/>
          <w:szCs w:val="28"/>
          <w:lang w:val="en-US"/>
        </w:rPr>
        <w:t xml:space="preserve"> S., </w:t>
      </w:r>
      <w:proofErr w:type="spellStart"/>
      <w:r w:rsidRPr="00097DA9">
        <w:rPr>
          <w:rFonts w:ascii="Times New Roman" w:hAnsi="Times New Roman" w:cs="Times New Roman"/>
          <w:sz w:val="28"/>
          <w:szCs w:val="28"/>
          <w:lang w:val="en-US"/>
        </w:rPr>
        <w:t>Imbens</w:t>
      </w:r>
      <w:proofErr w:type="spellEnd"/>
      <w:r w:rsidRPr="00097DA9">
        <w:rPr>
          <w:rFonts w:ascii="Times New Roman" w:hAnsi="Times New Roman" w:cs="Times New Roman"/>
          <w:sz w:val="28"/>
          <w:szCs w:val="28"/>
          <w:lang w:val="en-US"/>
        </w:rPr>
        <w:t xml:space="preserve"> G. W. Machine Learning Methods for Estimating Heterogeneous Causal Effects // *Proceedings of the National Academy of Sciences*. — 2019. — Vol. 116, № 10. —</w:t>
      </w:r>
      <w:r w:rsidR="00BE1347" w:rsidRPr="005319F1">
        <w:rPr>
          <w:rFonts w:ascii="Times New Roman" w:hAnsi="Times New Roman" w:cs="Times New Roman"/>
          <w:sz w:val="28"/>
          <w:szCs w:val="28"/>
          <w:lang w:val="en-US"/>
        </w:rPr>
        <w:t xml:space="preserve"> </w:t>
      </w:r>
      <w:r w:rsidRPr="00097DA9">
        <w:rPr>
          <w:rFonts w:ascii="Times New Roman" w:hAnsi="Times New Roman" w:cs="Times New Roman"/>
          <w:sz w:val="28"/>
          <w:szCs w:val="28"/>
          <w:lang w:val="en-US"/>
        </w:rPr>
        <w:t>3921–3926</w:t>
      </w:r>
      <w:r w:rsidR="00BE1347" w:rsidRPr="00BE1347">
        <w:rPr>
          <w:rFonts w:ascii="Times New Roman" w:hAnsi="Times New Roman" w:cs="Times New Roman"/>
          <w:sz w:val="28"/>
          <w:szCs w:val="28"/>
          <w:lang w:val="en-US"/>
        </w:rPr>
        <w:t xml:space="preserve"> </w:t>
      </w:r>
      <w:r w:rsidR="00BE1347">
        <w:rPr>
          <w:rFonts w:ascii="Times New Roman" w:hAnsi="Times New Roman" w:cs="Times New Roman"/>
          <w:sz w:val="28"/>
          <w:szCs w:val="28"/>
        </w:rPr>
        <w:t>с</w:t>
      </w:r>
      <w:r w:rsidRPr="00097DA9">
        <w:rPr>
          <w:rFonts w:ascii="Times New Roman" w:hAnsi="Times New Roman" w:cs="Times New Roman"/>
          <w:sz w:val="28"/>
          <w:szCs w:val="28"/>
          <w:lang w:val="en-US"/>
        </w:rPr>
        <w:t>.</w:t>
      </w:r>
    </w:p>
    <w:p w14:paraId="7B0E3DC0" w14:textId="34DA7B2E" w:rsidR="00097DA9" w:rsidRPr="005319F1"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rPr>
      </w:pPr>
      <w:r w:rsidRPr="00097DA9">
        <w:rPr>
          <w:rFonts w:ascii="Times New Roman" w:hAnsi="Times New Roman" w:cs="Times New Roman"/>
          <w:sz w:val="28"/>
          <w:szCs w:val="28"/>
        </w:rPr>
        <w:t>Кузнецов</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С</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Иванова</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Л</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М</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Применение</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нейронных</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сетей</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для</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прогнозирования</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финансовых</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показателей</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машиностроительных</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предприятий</w:t>
      </w:r>
      <w:r w:rsidRPr="005319F1">
        <w:rPr>
          <w:rFonts w:ascii="Times New Roman" w:hAnsi="Times New Roman" w:cs="Times New Roman"/>
          <w:sz w:val="28"/>
          <w:szCs w:val="28"/>
        </w:rPr>
        <w:t xml:space="preserve"> // *</w:t>
      </w:r>
      <w:r w:rsidRPr="00097DA9">
        <w:rPr>
          <w:rFonts w:ascii="Times New Roman" w:hAnsi="Times New Roman" w:cs="Times New Roman"/>
          <w:sz w:val="28"/>
          <w:szCs w:val="28"/>
        </w:rPr>
        <w:t>Искусственный</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интеллект</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в</w:t>
      </w:r>
      <w:r w:rsidRPr="005319F1">
        <w:rPr>
          <w:rFonts w:ascii="Times New Roman" w:hAnsi="Times New Roman" w:cs="Times New Roman"/>
          <w:sz w:val="28"/>
          <w:szCs w:val="28"/>
        </w:rPr>
        <w:t xml:space="preserve"> </w:t>
      </w:r>
      <w:r w:rsidRPr="00097DA9">
        <w:rPr>
          <w:rFonts w:ascii="Times New Roman" w:hAnsi="Times New Roman" w:cs="Times New Roman"/>
          <w:sz w:val="28"/>
          <w:szCs w:val="28"/>
        </w:rPr>
        <w:t>промышленности</w:t>
      </w:r>
      <w:r w:rsidRPr="005319F1">
        <w:rPr>
          <w:rFonts w:ascii="Times New Roman" w:hAnsi="Times New Roman" w:cs="Times New Roman"/>
          <w:sz w:val="28"/>
          <w:szCs w:val="28"/>
        </w:rPr>
        <w:t>*. — 2023. — № 2. — 12–28</w:t>
      </w:r>
      <w:r w:rsidR="005319F1">
        <w:rPr>
          <w:rFonts w:ascii="Times New Roman" w:hAnsi="Times New Roman" w:cs="Times New Roman"/>
          <w:sz w:val="28"/>
          <w:szCs w:val="28"/>
        </w:rPr>
        <w:t xml:space="preserve"> с</w:t>
      </w:r>
      <w:r w:rsidRPr="005319F1">
        <w:rPr>
          <w:rFonts w:ascii="Times New Roman" w:hAnsi="Times New Roman" w:cs="Times New Roman"/>
          <w:sz w:val="28"/>
          <w:szCs w:val="28"/>
        </w:rPr>
        <w:t>.</w:t>
      </w:r>
    </w:p>
    <w:p w14:paraId="2663377C" w14:textId="69A592B1" w:rsidR="00097DA9" w:rsidRP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rPr>
      </w:pPr>
      <w:r w:rsidRPr="00097DA9">
        <w:rPr>
          <w:rFonts w:ascii="Times New Roman" w:hAnsi="Times New Roman" w:cs="Times New Roman"/>
          <w:sz w:val="28"/>
          <w:szCs w:val="28"/>
        </w:rPr>
        <w:t>Борисов Е. А., Соколова Н. В. Цифровая трансформация промышленности: методы анализа и прогнозирования // *Экономика и управление*. — 2021. — Т. 7, № 4. — 89–104</w:t>
      </w:r>
      <w:r w:rsidR="00756BC0">
        <w:rPr>
          <w:rFonts w:ascii="Times New Roman" w:hAnsi="Times New Roman" w:cs="Times New Roman"/>
          <w:sz w:val="28"/>
          <w:szCs w:val="28"/>
        </w:rPr>
        <w:t xml:space="preserve"> с</w:t>
      </w:r>
      <w:r w:rsidRPr="00097DA9">
        <w:rPr>
          <w:rFonts w:ascii="Times New Roman" w:hAnsi="Times New Roman" w:cs="Times New Roman"/>
          <w:sz w:val="28"/>
          <w:szCs w:val="28"/>
        </w:rPr>
        <w:t>.</w:t>
      </w:r>
    </w:p>
    <w:p w14:paraId="19F1DDC2" w14:textId="2ABB6DEB" w:rsidR="001761A0" w:rsidRPr="00097DA9" w:rsidRDefault="00097DA9" w:rsidP="003B5C11">
      <w:pPr>
        <w:pStyle w:val="a6"/>
        <w:numPr>
          <w:ilvl w:val="0"/>
          <w:numId w:val="7"/>
        </w:numPr>
        <w:tabs>
          <w:tab w:val="left" w:pos="1134"/>
        </w:tabs>
        <w:spacing w:after="0" w:line="360" w:lineRule="auto"/>
        <w:ind w:left="1134" w:hanging="567"/>
        <w:jc w:val="both"/>
        <w:rPr>
          <w:rFonts w:ascii="Times New Roman" w:hAnsi="Times New Roman" w:cs="Times New Roman"/>
          <w:sz w:val="28"/>
          <w:szCs w:val="28"/>
          <w:lang w:val="en-US"/>
        </w:rPr>
      </w:pPr>
      <w:r w:rsidRPr="00097DA9">
        <w:rPr>
          <w:rFonts w:ascii="Times New Roman" w:hAnsi="Times New Roman" w:cs="Times New Roman"/>
          <w:sz w:val="28"/>
          <w:szCs w:val="28"/>
          <w:lang w:val="en-US"/>
        </w:rPr>
        <w:t xml:space="preserve">Vaswani A., </w:t>
      </w:r>
      <w:proofErr w:type="spellStart"/>
      <w:r w:rsidRPr="00097DA9">
        <w:rPr>
          <w:rFonts w:ascii="Times New Roman" w:hAnsi="Times New Roman" w:cs="Times New Roman"/>
          <w:sz w:val="28"/>
          <w:szCs w:val="28"/>
          <w:lang w:val="en-US"/>
        </w:rPr>
        <w:t>Shazeer</w:t>
      </w:r>
      <w:proofErr w:type="spellEnd"/>
      <w:r w:rsidRPr="00097DA9">
        <w:rPr>
          <w:rFonts w:ascii="Times New Roman" w:hAnsi="Times New Roman" w:cs="Times New Roman"/>
          <w:sz w:val="28"/>
          <w:szCs w:val="28"/>
          <w:lang w:val="en-US"/>
        </w:rPr>
        <w:t xml:space="preserve"> N., Parmar N. et al. Attention Is All You Need // *Advances in Neural Information Processing Systems*. — 2017. — Vol. 30. — 5998–6008</w:t>
      </w:r>
      <w:r w:rsidR="00437864" w:rsidRPr="00437864">
        <w:rPr>
          <w:rFonts w:ascii="Times New Roman" w:hAnsi="Times New Roman" w:cs="Times New Roman"/>
          <w:sz w:val="28"/>
          <w:szCs w:val="28"/>
          <w:lang w:val="en-US"/>
        </w:rPr>
        <w:t xml:space="preserve"> </w:t>
      </w:r>
      <w:r w:rsidR="00437864">
        <w:rPr>
          <w:rFonts w:ascii="Times New Roman" w:hAnsi="Times New Roman" w:cs="Times New Roman"/>
          <w:sz w:val="28"/>
          <w:szCs w:val="28"/>
        </w:rPr>
        <w:t>с</w:t>
      </w:r>
      <w:r w:rsidRPr="00097DA9">
        <w:rPr>
          <w:rFonts w:ascii="Times New Roman" w:hAnsi="Times New Roman" w:cs="Times New Roman"/>
          <w:sz w:val="28"/>
          <w:szCs w:val="28"/>
          <w:lang w:val="en-US"/>
        </w:rPr>
        <w:t>.</w:t>
      </w:r>
      <w:r w:rsidR="001761A0" w:rsidRPr="00097DA9">
        <w:rPr>
          <w:rFonts w:ascii="Times New Roman" w:hAnsi="Times New Roman" w:cs="Times New Roman"/>
          <w:lang w:val="en-US"/>
        </w:rPr>
        <w:br w:type="page"/>
      </w:r>
    </w:p>
    <w:tbl>
      <w:tblPr>
        <w:tblStyle w:val="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4536"/>
        <w:gridCol w:w="1116"/>
        <w:gridCol w:w="2393"/>
      </w:tblGrid>
      <w:tr w:rsidR="00416B71" w:rsidRPr="008F690F" w14:paraId="22A28023" w14:textId="77777777" w:rsidTr="00B5703B">
        <w:tc>
          <w:tcPr>
            <w:tcW w:w="1526" w:type="dxa"/>
          </w:tcPr>
          <w:p w14:paraId="15B37E98" w14:textId="32723A64" w:rsidR="00416B71" w:rsidRPr="00D51934" w:rsidRDefault="00416B71" w:rsidP="003B5C11">
            <w:pPr>
              <w:contextualSpacing/>
              <w:rPr>
                <w:sz w:val="24"/>
                <w:szCs w:val="24"/>
              </w:rPr>
            </w:pPr>
            <w:r w:rsidRPr="008F690F">
              <w:rPr>
                <w:sz w:val="24"/>
                <w:szCs w:val="24"/>
              </w:rPr>
              <w:lastRenderedPageBreak/>
              <w:t>Практикант</w:t>
            </w:r>
            <w:r w:rsidR="00D51934">
              <w:rPr>
                <w:sz w:val="24"/>
                <w:szCs w:val="24"/>
                <w:lang w:val="en-US"/>
              </w:rPr>
              <w:t>:</w:t>
            </w:r>
          </w:p>
        </w:tc>
        <w:tc>
          <w:tcPr>
            <w:tcW w:w="4536" w:type="dxa"/>
            <w:tcBorders>
              <w:bottom w:val="single" w:sz="4" w:space="0" w:color="auto"/>
            </w:tcBorders>
          </w:tcPr>
          <w:p w14:paraId="220C5BB5" w14:textId="35E61722" w:rsidR="00416B71" w:rsidRPr="00EE7D95" w:rsidRDefault="001761A0" w:rsidP="003B5C11">
            <w:pPr>
              <w:contextualSpacing/>
              <w:jc w:val="center"/>
              <w:rPr>
                <w:sz w:val="24"/>
                <w:szCs w:val="24"/>
              </w:rPr>
            </w:pPr>
            <w:proofErr w:type="spellStart"/>
            <w:r>
              <w:rPr>
                <w:sz w:val="24"/>
                <w:szCs w:val="24"/>
              </w:rPr>
              <w:t>Ердоган</w:t>
            </w:r>
            <w:proofErr w:type="spellEnd"/>
            <w:r w:rsidR="00EE7D95">
              <w:rPr>
                <w:sz w:val="24"/>
                <w:szCs w:val="24"/>
              </w:rPr>
              <w:t xml:space="preserve"> </w:t>
            </w:r>
            <w:r>
              <w:rPr>
                <w:sz w:val="24"/>
                <w:szCs w:val="24"/>
              </w:rPr>
              <w:t>Д</w:t>
            </w:r>
            <w:r w:rsidR="00EE7D95">
              <w:rPr>
                <w:sz w:val="24"/>
                <w:szCs w:val="24"/>
              </w:rPr>
              <w:t>.</w:t>
            </w:r>
            <w:r>
              <w:rPr>
                <w:sz w:val="24"/>
                <w:szCs w:val="24"/>
              </w:rPr>
              <w:t xml:space="preserve"> Е</w:t>
            </w:r>
            <w:r w:rsidR="00EE7D95">
              <w:rPr>
                <w:sz w:val="24"/>
                <w:szCs w:val="24"/>
              </w:rPr>
              <w:t>.</w:t>
            </w:r>
          </w:p>
        </w:tc>
        <w:tc>
          <w:tcPr>
            <w:tcW w:w="1116" w:type="dxa"/>
          </w:tcPr>
          <w:p w14:paraId="4F26FFB7" w14:textId="77777777" w:rsidR="00416B71" w:rsidRPr="008F690F" w:rsidRDefault="00416B71" w:rsidP="003B5C11">
            <w:pPr>
              <w:contextualSpacing/>
              <w:rPr>
                <w:sz w:val="24"/>
                <w:szCs w:val="24"/>
              </w:rPr>
            </w:pPr>
          </w:p>
        </w:tc>
        <w:tc>
          <w:tcPr>
            <w:tcW w:w="2393" w:type="dxa"/>
            <w:tcBorders>
              <w:bottom w:val="single" w:sz="4" w:space="0" w:color="auto"/>
            </w:tcBorders>
          </w:tcPr>
          <w:p w14:paraId="262CE038" w14:textId="77777777" w:rsidR="00416B71" w:rsidRPr="008F690F" w:rsidRDefault="00416B71" w:rsidP="003B5C11">
            <w:pPr>
              <w:contextualSpacing/>
              <w:rPr>
                <w:sz w:val="24"/>
                <w:szCs w:val="24"/>
              </w:rPr>
            </w:pPr>
          </w:p>
        </w:tc>
      </w:tr>
      <w:tr w:rsidR="00416B71" w:rsidRPr="008F690F" w14:paraId="64D61D2E" w14:textId="77777777" w:rsidTr="00B5703B">
        <w:tc>
          <w:tcPr>
            <w:tcW w:w="1526" w:type="dxa"/>
          </w:tcPr>
          <w:p w14:paraId="4F1A969B" w14:textId="77777777" w:rsidR="00416B71" w:rsidRPr="008F690F" w:rsidRDefault="00416B71" w:rsidP="003B5C11">
            <w:pPr>
              <w:contextualSpacing/>
              <w:rPr>
                <w:sz w:val="24"/>
                <w:szCs w:val="24"/>
              </w:rPr>
            </w:pPr>
          </w:p>
        </w:tc>
        <w:tc>
          <w:tcPr>
            <w:tcW w:w="4536" w:type="dxa"/>
            <w:tcBorders>
              <w:top w:val="single" w:sz="4" w:space="0" w:color="auto"/>
            </w:tcBorders>
            <w:vAlign w:val="center"/>
          </w:tcPr>
          <w:p w14:paraId="4A10949F" w14:textId="77777777" w:rsidR="00416B71" w:rsidRPr="008F690F" w:rsidRDefault="00416B71" w:rsidP="003B5C11">
            <w:pPr>
              <w:contextualSpacing/>
              <w:jc w:val="center"/>
              <w:rPr>
                <w:i/>
                <w:sz w:val="24"/>
                <w:szCs w:val="24"/>
              </w:rPr>
            </w:pPr>
            <w:r w:rsidRPr="008F690F">
              <w:rPr>
                <w:i/>
                <w:sz w:val="18"/>
                <w:szCs w:val="24"/>
              </w:rPr>
              <w:t>ФИО</w:t>
            </w:r>
          </w:p>
        </w:tc>
        <w:tc>
          <w:tcPr>
            <w:tcW w:w="1116" w:type="dxa"/>
          </w:tcPr>
          <w:p w14:paraId="79226935" w14:textId="77777777" w:rsidR="00416B71" w:rsidRPr="008F690F" w:rsidRDefault="00416B71" w:rsidP="003B5C11">
            <w:pPr>
              <w:contextualSpacing/>
              <w:rPr>
                <w:sz w:val="24"/>
                <w:szCs w:val="24"/>
              </w:rPr>
            </w:pPr>
          </w:p>
        </w:tc>
        <w:tc>
          <w:tcPr>
            <w:tcW w:w="2393" w:type="dxa"/>
            <w:tcBorders>
              <w:top w:val="single" w:sz="4" w:space="0" w:color="auto"/>
            </w:tcBorders>
          </w:tcPr>
          <w:p w14:paraId="382B011A" w14:textId="77777777" w:rsidR="00416B71" w:rsidRPr="008F690F" w:rsidRDefault="00416B71" w:rsidP="003B5C11">
            <w:pPr>
              <w:contextualSpacing/>
              <w:jc w:val="center"/>
              <w:rPr>
                <w:i/>
                <w:sz w:val="24"/>
                <w:szCs w:val="24"/>
              </w:rPr>
            </w:pPr>
            <w:r w:rsidRPr="008F690F">
              <w:rPr>
                <w:i/>
                <w:sz w:val="18"/>
                <w:szCs w:val="24"/>
              </w:rPr>
              <w:t>подпись</w:t>
            </w:r>
          </w:p>
        </w:tc>
      </w:tr>
    </w:tbl>
    <w:p w14:paraId="052A6CA5" w14:textId="77777777" w:rsidR="00416B71" w:rsidRPr="008F690F" w:rsidRDefault="00416B71" w:rsidP="003B5C11">
      <w:pPr>
        <w:tabs>
          <w:tab w:val="left" w:pos="2694"/>
          <w:tab w:val="left" w:pos="7230"/>
        </w:tabs>
        <w:spacing w:after="0" w:line="480" w:lineRule="auto"/>
        <w:contextualSpacing/>
        <w:rPr>
          <w:rFonts w:ascii="Times New Roman" w:eastAsia="Times New Roman" w:hAnsi="Times New Roman" w:cs="Times New Roman"/>
          <w:sz w:val="14"/>
          <w:szCs w:val="24"/>
          <w:lang w:eastAsia="ru-RU"/>
        </w:rPr>
      </w:pPr>
    </w:p>
    <w:p w14:paraId="47969DE1" w14:textId="26A8FF58" w:rsidR="00416B71" w:rsidRPr="008F690F" w:rsidRDefault="00416B71" w:rsidP="003B5C11">
      <w:pPr>
        <w:tabs>
          <w:tab w:val="left" w:pos="2694"/>
          <w:tab w:val="left" w:pos="7230"/>
        </w:tabs>
        <w:spacing w:after="0" w:line="480" w:lineRule="auto"/>
        <w:contextualSpacing/>
        <w:rPr>
          <w:rFonts w:ascii="Times New Roman" w:eastAsia="Times New Roman" w:hAnsi="Times New Roman" w:cs="Times New Roman"/>
          <w:szCs w:val="24"/>
          <w:lang w:eastAsia="ru-RU"/>
        </w:rPr>
      </w:pPr>
      <w:r w:rsidRPr="008F690F">
        <w:rPr>
          <w:rFonts w:ascii="Times New Roman" w:eastAsia="Times New Roman" w:hAnsi="Times New Roman" w:cs="Times New Roman"/>
          <w:szCs w:val="24"/>
          <w:lang w:eastAsia="ru-RU"/>
        </w:rPr>
        <w:t xml:space="preserve"> </w:t>
      </w:r>
      <w:r w:rsidRPr="00EC7E6F">
        <w:rPr>
          <w:rFonts w:ascii="Times New Roman" w:eastAsia="Times New Roman" w:hAnsi="Times New Roman" w:cs="Times New Roman"/>
          <w:sz w:val="24"/>
          <w:szCs w:val="28"/>
          <w:lang w:eastAsia="ru-RU"/>
        </w:rPr>
        <w:t>Отчет о прохождении практики сдан</w:t>
      </w:r>
      <w:r w:rsidR="00A048B9" w:rsidRPr="00D51934">
        <w:rPr>
          <w:rFonts w:ascii="Times New Roman" w:eastAsia="Times New Roman" w:hAnsi="Times New Roman" w:cs="Times New Roman"/>
          <w:szCs w:val="24"/>
          <w:lang w:eastAsia="ru-RU"/>
        </w:rPr>
        <w:t>:</w:t>
      </w:r>
      <w:r w:rsidRPr="008F690F">
        <w:rPr>
          <w:rFonts w:ascii="Times New Roman" w:eastAsia="Times New Roman" w:hAnsi="Times New Roman" w:cs="Times New Roman"/>
          <w:szCs w:val="24"/>
          <w:lang w:eastAsia="ru-RU"/>
        </w:rPr>
        <w:t xml:space="preserve"> «___</w:t>
      </w:r>
      <w:r w:rsidR="000E38EF">
        <w:rPr>
          <w:rFonts w:ascii="Times New Roman" w:eastAsia="Times New Roman" w:hAnsi="Times New Roman" w:cs="Times New Roman"/>
          <w:szCs w:val="24"/>
          <w:lang w:eastAsia="ru-RU"/>
        </w:rPr>
        <w:t>1</w:t>
      </w:r>
      <w:r w:rsidR="0024601D">
        <w:rPr>
          <w:rFonts w:ascii="Times New Roman" w:eastAsia="Times New Roman" w:hAnsi="Times New Roman" w:cs="Times New Roman"/>
          <w:szCs w:val="24"/>
          <w:lang w:eastAsia="ru-RU"/>
        </w:rPr>
        <w:t>5</w:t>
      </w:r>
      <w:r w:rsidRPr="008F690F">
        <w:rPr>
          <w:rFonts w:ascii="Times New Roman" w:eastAsia="Times New Roman" w:hAnsi="Times New Roman" w:cs="Times New Roman"/>
          <w:szCs w:val="24"/>
          <w:lang w:eastAsia="ru-RU"/>
        </w:rPr>
        <w:t>___» ___</w:t>
      </w:r>
      <w:r w:rsidR="0024601D">
        <w:rPr>
          <w:rFonts w:ascii="Times New Roman" w:eastAsia="Times New Roman" w:hAnsi="Times New Roman" w:cs="Times New Roman"/>
          <w:szCs w:val="24"/>
          <w:lang w:eastAsia="ru-RU"/>
        </w:rPr>
        <w:t>_</w:t>
      </w:r>
      <w:r w:rsidR="000E38EF">
        <w:rPr>
          <w:rFonts w:ascii="Times New Roman" w:eastAsia="Times New Roman" w:hAnsi="Times New Roman" w:cs="Times New Roman"/>
          <w:szCs w:val="24"/>
          <w:lang w:eastAsia="ru-RU"/>
        </w:rPr>
        <w:t>июня</w:t>
      </w:r>
      <w:r w:rsidRPr="008F690F">
        <w:rPr>
          <w:rFonts w:ascii="Times New Roman" w:eastAsia="Times New Roman" w:hAnsi="Times New Roman" w:cs="Times New Roman"/>
          <w:szCs w:val="24"/>
          <w:lang w:eastAsia="ru-RU"/>
        </w:rPr>
        <w:t>____202</w:t>
      </w:r>
      <w:r w:rsidR="000E38EF">
        <w:rPr>
          <w:rFonts w:ascii="Times New Roman" w:eastAsia="Times New Roman" w:hAnsi="Times New Roman" w:cs="Times New Roman"/>
          <w:szCs w:val="24"/>
          <w:lang w:eastAsia="ru-RU"/>
        </w:rPr>
        <w:t>5</w:t>
      </w:r>
      <w:r w:rsidRPr="008F690F">
        <w:rPr>
          <w:rFonts w:ascii="Times New Roman" w:eastAsia="Times New Roman" w:hAnsi="Times New Roman" w:cs="Times New Roman"/>
          <w:szCs w:val="24"/>
          <w:lang w:eastAsia="ru-RU"/>
        </w:rPr>
        <w:t>___г.</w:t>
      </w:r>
    </w:p>
    <w:tbl>
      <w:tblPr>
        <w:tblStyle w:val="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8470"/>
      </w:tblGrid>
      <w:tr w:rsidR="00416B71" w:rsidRPr="008F690F" w14:paraId="1BC2E38B" w14:textId="77777777" w:rsidTr="00B5703B">
        <w:tc>
          <w:tcPr>
            <w:tcW w:w="1101" w:type="dxa"/>
            <w:vAlign w:val="bottom"/>
          </w:tcPr>
          <w:p w14:paraId="78339375" w14:textId="3C83BD6D" w:rsidR="00416B71" w:rsidRPr="0033730D" w:rsidRDefault="00416B71" w:rsidP="003B5C11">
            <w:pPr>
              <w:contextualSpacing/>
              <w:rPr>
                <w:rFonts w:eastAsia="Calibri"/>
                <w:sz w:val="24"/>
              </w:rPr>
            </w:pPr>
            <w:r w:rsidRPr="008F690F">
              <w:rPr>
                <w:rFonts w:eastAsia="Calibri"/>
                <w:sz w:val="24"/>
              </w:rPr>
              <w:t>Оценка</w:t>
            </w:r>
            <w:r w:rsidR="0033730D">
              <w:rPr>
                <w:rFonts w:eastAsia="Calibri"/>
                <w:sz w:val="24"/>
                <w:lang w:val="en-US"/>
              </w:rPr>
              <w:t>:</w:t>
            </w:r>
          </w:p>
        </w:tc>
        <w:tc>
          <w:tcPr>
            <w:tcW w:w="8470" w:type="dxa"/>
            <w:tcBorders>
              <w:bottom w:val="single" w:sz="4" w:space="0" w:color="auto"/>
            </w:tcBorders>
          </w:tcPr>
          <w:p w14:paraId="6DACDDB9" w14:textId="77777777" w:rsidR="00416B71" w:rsidRPr="008F690F" w:rsidRDefault="00416B71" w:rsidP="003B5C11">
            <w:pPr>
              <w:contextualSpacing/>
              <w:rPr>
                <w:rFonts w:eastAsia="Calibri"/>
                <w:sz w:val="24"/>
              </w:rPr>
            </w:pPr>
          </w:p>
        </w:tc>
      </w:tr>
    </w:tbl>
    <w:p w14:paraId="1E9FFD2D" w14:textId="77777777" w:rsidR="00416B71" w:rsidRPr="008F690F" w:rsidRDefault="00416B71" w:rsidP="003B5C11">
      <w:pPr>
        <w:spacing w:after="0" w:line="240" w:lineRule="auto"/>
        <w:contextualSpacing/>
        <w:rPr>
          <w:rFonts w:ascii="Times New Roman" w:eastAsia="Times New Roman" w:hAnsi="Times New Roman" w:cs="Times New Roman"/>
          <w:lang w:eastAsia="ru-RU"/>
        </w:rPr>
      </w:pPr>
    </w:p>
    <w:tbl>
      <w:tblPr>
        <w:tblStyle w:val="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4292"/>
        <w:gridCol w:w="1101"/>
        <w:gridCol w:w="2369"/>
      </w:tblGrid>
      <w:tr w:rsidR="00416B71" w:rsidRPr="008F690F" w14:paraId="05548B10" w14:textId="77777777" w:rsidTr="00B5703B">
        <w:tc>
          <w:tcPr>
            <w:tcW w:w="1809" w:type="dxa"/>
          </w:tcPr>
          <w:p w14:paraId="7AC06B3B" w14:textId="16207E0D" w:rsidR="00416B71" w:rsidRPr="00E968CF" w:rsidRDefault="00416B71" w:rsidP="003B5C11">
            <w:pPr>
              <w:contextualSpacing/>
              <w:rPr>
                <w:sz w:val="24"/>
                <w:szCs w:val="24"/>
              </w:rPr>
            </w:pPr>
            <w:r w:rsidRPr="008F690F">
              <w:rPr>
                <w:sz w:val="24"/>
                <w:szCs w:val="24"/>
              </w:rPr>
              <w:t>Руководитель практики</w:t>
            </w:r>
            <w:r w:rsidR="00E968CF">
              <w:rPr>
                <w:sz w:val="24"/>
                <w:szCs w:val="24"/>
                <w:lang w:val="en-US"/>
              </w:rPr>
              <w:t>:</w:t>
            </w:r>
          </w:p>
        </w:tc>
        <w:tc>
          <w:tcPr>
            <w:tcW w:w="4292" w:type="dxa"/>
            <w:tcBorders>
              <w:bottom w:val="single" w:sz="4" w:space="0" w:color="auto"/>
            </w:tcBorders>
          </w:tcPr>
          <w:p w14:paraId="42DEA601" w14:textId="77777777" w:rsidR="00416B71" w:rsidRPr="008F690F" w:rsidRDefault="00416B71" w:rsidP="003B5C11">
            <w:pPr>
              <w:contextualSpacing/>
              <w:rPr>
                <w:sz w:val="24"/>
                <w:szCs w:val="24"/>
              </w:rPr>
            </w:pPr>
          </w:p>
          <w:p w14:paraId="729339AB" w14:textId="4B29D426" w:rsidR="00416B71" w:rsidRPr="008F690F" w:rsidRDefault="00032290" w:rsidP="003B5C11">
            <w:pPr>
              <w:contextualSpacing/>
              <w:jc w:val="center"/>
              <w:rPr>
                <w:sz w:val="24"/>
                <w:szCs w:val="24"/>
              </w:rPr>
            </w:pPr>
            <w:r>
              <w:rPr>
                <w:sz w:val="24"/>
                <w:szCs w:val="24"/>
              </w:rPr>
              <w:t>Москалёв П. В.</w:t>
            </w:r>
            <w:r w:rsidR="00416B71" w:rsidRPr="008F690F">
              <w:rPr>
                <w:sz w:val="24"/>
                <w:szCs w:val="24"/>
              </w:rPr>
              <w:t>,</w:t>
            </w:r>
            <w:r>
              <w:rPr>
                <w:sz w:val="24"/>
                <w:szCs w:val="24"/>
              </w:rPr>
              <w:t xml:space="preserve"> </w:t>
            </w:r>
            <w:r w:rsidR="00416B71" w:rsidRPr="008F690F">
              <w:rPr>
                <w:sz w:val="24"/>
                <w:szCs w:val="24"/>
              </w:rPr>
              <w:t xml:space="preserve">доцент, </w:t>
            </w:r>
            <w:r>
              <w:rPr>
                <w:sz w:val="24"/>
                <w:szCs w:val="24"/>
              </w:rPr>
              <w:t>д</w:t>
            </w:r>
            <w:r w:rsidR="00416B71" w:rsidRPr="008F690F">
              <w:rPr>
                <w:sz w:val="24"/>
                <w:szCs w:val="24"/>
              </w:rPr>
              <w:t>.</w:t>
            </w:r>
            <w:r>
              <w:rPr>
                <w:sz w:val="24"/>
                <w:szCs w:val="24"/>
              </w:rPr>
              <w:t xml:space="preserve"> </w:t>
            </w:r>
            <w:r w:rsidR="00416B71" w:rsidRPr="008F690F">
              <w:rPr>
                <w:sz w:val="24"/>
                <w:szCs w:val="24"/>
              </w:rPr>
              <w:t>ф.</w:t>
            </w:r>
            <w:r>
              <w:rPr>
                <w:sz w:val="24"/>
                <w:szCs w:val="24"/>
              </w:rPr>
              <w:t xml:space="preserve"> </w:t>
            </w:r>
            <w:r w:rsidR="00416B71" w:rsidRPr="008F690F">
              <w:rPr>
                <w:sz w:val="24"/>
                <w:szCs w:val="24"/>
              </w:rPr>
              <w:t>-</w:t>
            </w:r>
            <w:r>
              <w:rPr>
                <w:sz w:val="24"/>
                <w:szCs w:val="24"/>
              </w:rPr>
              <w:t xml:space="preserve"> </w:t>
            </w:r>
            <w:r w:rsidR="00416B71" w:rsidRPr="008F690F">
              <w:rPr>
                <w:sz w:val="24"/>
                <w:szCs w:val="24"/>
              </w:rPr>
              <w:t>м.</w:t>
            </w:r>
            <w:r>
              <w:rPr>
                <w:sz w:val="24"/>
                <w:szCs w:val="24"/>
              </w:rPr>
              <w:t xml:space="preserve"> </w:t>
            </w:r>
            <w:r w:rsidR="00416B71" w:rsidRPr="008F690F">
              <w:rPr>
                <w:sz w:val="24"/>
                <w:szCs w:val="24"/>
              </w:rPr>
              <w:t>н.</w:t>
            </w:r>
          </w:p>
        </w:tc>
        <w:tc>
          <w:tcPr>
            <w:tcW w:w="1101" w:type="dxa"/>
          </w:tcPr>
          <w:p w14:paraId="15185600" w14:textId="77777777" w:rsidR="00416B71" w:rsidRPr="008F690F" w:rsidRDefault="00416B71" w:rsidP="003B5C11">
            <w:pPr>
              <w:contextualSpacing/>
              <w:jc w:val="center"/>
              <w:rPr>
                <w:sz w:val="24"/>
                <w:szCs w:val="24"/>
              </w:rPr>
            </w:pPr>
          </w:p>
        </w:tc>
        <w:tc>
          <w:tcPr>
            <w:tcW w:w="2369" w:type="dxa"/>
            <w:tcBorders>
              <w:bottom w:val="single" w:sz="4" w:space="0" w:color="auto"/>
            </w:tcBorders>
          </w:tcPr>
          <w:p w14:paraId="61A801A9" w14:textId="77777777" w:rsidR="00416B71" w:rsidRPr="008F690F" w:rsidRDefault="00416B71" w:rsidP="003B5C11">
            <w:pPr>
              <w:contextualSpacing/>
              <w:rPr>
                <w:sz w:val="24"/>
                <w:szCs w:val="24"/>
              </w:rPr>
            </w:pPr>
          </w:p>
        </w:tc>
      </w:tr>
      <w:tr w:rsidR="00416B71" w:rsidRPr="008F690F" w14:paraId="2F53BE65" w14:textId="77777777" w:rsidTr="00B5703B">
        <w:tc>
          <w:tcPr>
            <w:tcW w:w="1809" w:type="dxa"/>
          </w:tcPr>
          <w:p w14:paraId="1767900D" w14:textId="77777777" w:rsidR="00416B71" w:rsidRPr="008F690F" w:rsidRDefault="00416B71" w:rsidP="003B5C11">
            <w:pPr>
              <w:contextualSpacing/>
              <w:rPr>
                <w:sz w:val="24"/>
                <w:szCs w:val="24"/>
              </w:rPr>
            </w:pPr>
          </w:p>
        </w:tc>
        <w:tc>
          <w:tcPr>
            <w:tcW w:w="4292" w:type="dxa"/>
            <w:tcBorders>
              <w:top w:val="single" w:sz="4" w:space="0" w:color="auto"/>
            </w:tcBorders>
            <w:vAlign w:val="center"/>
          </w:tcPr>
          <w:p w14:paraId="7B0DEEC7" w14:textId="77777777" w:rsidR="00416B71" w:rsidRPr="008F690F" w:rsidRDefault="00416B71" w:rsidP="003B5C11">
            <w:pPr>
              <w:contextualSpacing/>
              <w:jc w:val="center"/>
              <w:rPr>
                <w:i/>
                <w:sz w:val="24"/>
                <w:szCs w:val="24"/>
              </w:rPr>
            </w:pPr>
            <w:r w:rsidRPr="008F690F">
              <w:rPr>
                <w:i/>
                <w:sz w:val="18"/>
                <w:szCs w:val="24"/>
              </w:rPr>
              <w:t>ФИО, должность, степень</w:t>
            </w:r>
          </w:p>
        </w:tc>
        <w:tc>
          <w:tcPr>
            <w:tcW w:w="1101" w:type="dxa"/>
          </w:tcPr>
          <w:p w14:paraId="608E4100" w14:textId="77777777" w:rsidR="00416B71" w:rsidRPr="008F690F" w:rsidRDefault="00416B71" w:rsidP="003B5C11">
            <w:pPr>
              <w:contextualSpacing/>
              <w:rPr>
                <w:sz w:val="24"/>
                <w:szCs w:val="24"/>
              </w:rPr>
            </w:pPr>
          </w:p>
        </w:tc>
        <w:tc>
          <w:tcPr>
            <w:tcW w:w="2369" w:type="dxa"/>
            <w:tcBorders>
              <w:top w:val="single" w:sz="4" w:space="0" w:color="auto"/>
            </w:tcBorders>
          </w:tcPr>
          <w:p w14:paraId="4C608ED1" w14:textId="77777777" w:rsidR="00416B71" w:rsidRPr="008F690F" w:rsidRDefault="00416B71" w:rsidP="003B5C11">
            <w:pPr>
              <w:contextualSpacing/>
              <w:jc w:val="center"/>
              <w:rPr>
                <w:i/>
                <w:sz w:val="24"/>
                <w:szCs w:val="24"/>
              </w:rPr>
            </w:pPr>
            <w:r w:rsidRPr="008F690F">
              <w:rPr>
                <w:i/>
                <w:sz w:val="18"/>
                <w:szCs w:val="24"/>
              </w:rPr>
              <w:t>подпись</w:t>
            </w:r>
          </w:p>
        </w:tc>
      </w:tr>
    </w:tbl>
    <w:p w14:paraId="2A922C29" w14:textId="77777777" w:rsidR="0002319D" w:rsidRPr="009E3405" w:rsidRDefault="0002319D" w:rsidP="003B5C11">
      <w:pPr>
        <w:rPr>
          <w:lang w:val="en-US"/>
        </w:rPr>
      </w:pPr>
    </w:p>
    <w:sectPr w:rsidR="0002319D" w:rsidRPr="009E3405" w:rsidSect="008E78B4">
      <w:headerReference w:type="default" r:id="rId9"/>
      <w:pgSz w:w="11906" w:h="16838"/>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F2D71" w14:textId="77777777" w:rsidR="0001255F" w:rsidRDefault="0001255F">
      <w:pPr>
        <w:spacing w:after="0" w:line="240" w:lineRule="auto"/>
      </w:pPr>
      <w:r>
        <w:separator/>
      </w:r>
    </w:p>
  </w:endnote>
  <w:endnote w:type="continuationSeparator" w:id="0">
    <w:p w14:paraId="227D4727" w14:textId="77777777" w:rsidR="0001255F" w:rsidRDefault="00012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767F4" w14:textId="77777777" w:rsidR="0001255F" w:rsidRDefault="0001255F">
      <w:pPr>
        <w:spacing w:after="0" w:line="240" w:lineRule="auto"/>
      </w:pPr>
      <w:r>
        <w:separator/>
      </w:r>
    </w:p>
  </w:footnote>
  <w:footnote w:type="continuationSeparator" w:id="0">
    <w:p w14:paraId="74C24537" w14:textId="77777777" w:rsidR="0001255F" w:rsidRDefault="00012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453526"/>
      <w:docPartObj>
        <w:docPartGallery w:val="Page Numbers (Top of Page)"/>
        <w:docPartUnique/>
      </w:docPartObj>
    </w:sdtPr>
    <w:sdtContent>
      <w:p w14:paraId="4EC258E8" w14:textId="77777777" w:rsidR="009A362C" w:rsidRDefault="00416B71">
        <w:pPr>
          <w:pStyle w:val="a4"/>
          <w:jc w:val="center"/>
        </w:pPr>
        <w:r>
          <w:fldChar w:fldCharType="begin"/>
        </w:r>
        <w:r>
          <w:instrText xml:space="preserve"> PAGE   \* MERGEFORMAT </w:instrText>
        </w:r>
        <w:r>
          <w:fldChar w:fldCharType="separate"/>
        </w:r>
        <w:r>
          <w:rPr>
            <w:noProof/>
          </w:rPr>
          <w:t>8</w:t>
        </w:r>
        <w:r>
          <w:rPr>
            <w:noProof/>
          </w:rPr>
          <w:fldChar w:fldCharType="end"/>
        </w:r>
      </w:p>
    </w:sdtContent>
  </w:sdt>
  <w:p w14:paraId="10D9923A" w14:textId="77777777" w:rsidR="009A362C" w:rsidRDefault="009A362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9F2"/>
    <w:multiLevelType w:val="hybridMultilevel"/>
    <w:tmpl w:val="48A44724"/>
    <w:lvl w:ilvl="0" w:tplc="EF1817E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51534E9"/>
    <w:multiLevelType w:val="multilevel"/>
    <w:tmpl w:val="D1A42478"/>
    <w:styleLink w:val="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E1354B"/>
    <w:multiLevelType w:val="hybridMultilevel"/>
    <w:tmpl w:val="6DF022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252524"/>
    <w:multiLevelType w:val="hybridMultilevel"/>
    <w:tmpl w:val="27B6C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432973"/>
    <w:multiLevelType w:val="hybridMultilevel"/>
    <w:tmpl w:val="AB32073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E4C71B6"/>
    <w:multiLevelType w:val="multilevel"/>
    <w:tmpl w:val="5D9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B5BBF"/>
    <w:multiLevelType w:val="multilevel"/>
    <w:tmpl w:val="E1F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5E5B"/>
    <w:multiLevelType w:val="multilevel"/>
    <w:tmpl w:val="262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14C79"/>
    <w:multiLevelType w:val="multilevel"/>
    <w:tmpl w:val="F24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0058F"/>
    <w:multiLevelType w:val="multilevel"/>
    <w:tmpl w:val="D1A42478"/>
    <w:styleLink w:va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67C78E0"/>
    <w:multiLevelType w:val="hybridMultilevel"/>
    <w:tmpl w:val="3F7CE97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A2A1DA8"/>
    <w:multiLevelType w:val="hybridMultilevel"/>
    <w:tmpl w:val="CFA0B7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DD26487"/>
    <w:multiLevelType w:val="multilevel"/>
    <w:tmpl w:val="D47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E41E1"/>
    <w:multiLevelType w:val="multilevel"/>
    <w:tmpl w:val="18E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66356"/>
    <w:multiLevelType w:val="multilevel"/>
    <w:tmpl w:val="4D5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53A8F"/>
    <w:multiLevelType w:val="multilevel"/>
    <w:tmpl w:val="7AC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14F3F"/>
    <w:multiLevelType w:val="hybridMultilevel"/>
    <w:tmpl w:val="27DCA4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F565E0F"/>
    <w:multiLevelType w:val="multilevel"/>
    <w:tmpl w:val="6CD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A76D0"/>
    <w:multiLevelType w:val="multilevel"/>
    <w:tmpl w:val="A68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C13CB"/>
    <w:multiLevelType w:val="hybridMultilevel"/>
    <w:tmpl w:val="2EDAF1B2"/>
    <w:lvl w:ilvl="0" w:tplc="050AC97A">
      <w:start w:val="1"/>
      <w:numFmt w:val="bullet"/>
      <w:lvlText w:val=""/>
      <w:lvlJc w:val="left"/>
      <w:pPr>
        <w:ind w:left="795"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EFB18CB"/>
    <w:multiLevelType w:val="multilevel"/>
    <w:tmpl w:val="962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20556"/>
    <w:multiLevelType w:val="hybridMultilevel"/>
    <w:tmpl w:val="C39A85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1C47AB"/>
    <w:multiLevelType w:val="multilevel"/>
    <w:tmpl w:val="621A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001F"/>
    <w:multiLevelType w:val="multilevel"/>
    <w:tmpl w:val="849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C28D8"/>
    <w:multiLevelType w:val="multilevel"/>
    <w:tmpl w:val="2C1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02CEE"/>
    <w:multiLevelType w:val="multilevel"/>
    <w:tmpl w:val="AEE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94B52"/>
    <w:multiLevelType w:val="multilevel"/>
    <w:tmpl w:val="BA1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67FF9"/>
    <w:multiLevelType w:val="hybridMultilevel"/>
    <w:tmpl w:val="77207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251EAD"/>
    <w:multiLevelType w:val="hybridMultilevel"/>
    <w:tmpl w:val="5FC2292C"/>
    <w:lvl w:ilvl="0" w:tplc="BFB656E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6C4A2326"/>
    <w:multiLevelType w:val="multilevel"/>
    <w:tmpl w:val="510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A2200"/>
    <w:multiLevelType w:val="multilevel"/>
    <w:tmpl w:val="274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8749D"/>
    <w:multiLevelType w:val="hybridMultilevel"/>
    <w:tmpl w:val="96DE39B4"/>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32" w15:restartNumberingAfterBreak="0">
    <w:nsid w:val="7CD55C8C"/>
    <w:multiLevelType w:val="hybridMultilevel"/>
    <w:tmpl w:val="7B46CD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09576314">
    <w:abstractNumId w:val="31"/>
  </w:num>
  <w:num w:numId="2" w16cid:durableId="528613441">
    <w:abstractNumId w:val="27"/>
  </w:num>
  <w:num w:numId="3" w16cid:durableId="224950731">
    <w:abstractNumId w:val="3"/>
  </w:num>
  <w:num w:numId="4" w16cid:durableId="872228043">
    <w:abstractNumId w:val="2"/>
  </w:num>
  <w:num w:numId="5" w16cid:durableId="1645547638">
    <w:abstractNumId w:val="11"/>
  </w:num>
  <w:num w:numId="6" w16cid:durableId="934245798">
    <w:abstractNumId w:val="32"/>
  </w:num>
  <w:num w:numId="7" w16cid:durableId="1437825101">
    <w:abstractNumId w:val="4"/>
  </w:num>
  <w:num w:numId="8" w16cid:durableId="1360083318">
    <w:abstractNumId w:val="13"/>
  </w:num>
  <w:num w:numId="9" w16cid:durableId="684748886">
    <w:abstractNumId w:val="12"/>
  </w:num>
  <w:num w:numId="10" w16cid:durableId="445855455">
    <w:abstractNumId w:val="20"/>
  </w:num>
  <w:num w:numId="11" w16cid:durableId="414323718">
    <w:abstractNumId w:val="6"/>
  </w:num>
  <w:num w:numId="12" w16cid:durableId="1237352403">
    <w:abstractNumId w:val="29"/>
  </w:num>
  <w:num w:numId="13" w16cid:durableId="1404832272">
    <w:abstractNumId w:val="22"/>
  </w:num>
  <w:num w:numId="14" w16cid:durableId="1031877668">
    <w:abstractNumId w:val="14"/>
  </w:num>
  <w:num w:numId="15" w16cid:durableId="790560911">
    <w:abstractNumId w:val="15"/>
  </w:num>
  <w:num w:numId="16" w16cid:durableId="1994292494">
    <w:abstractNumId w:val="5"/>
  </w:num>
  <w:num w:numId="17" w16cid:durableId="64039788">
    <w:abstractNumId w:val="8"/>
  </w:num>
  <w:num w:numId="18" w16cid:durableId="928464374">
    <w:abstractNumId w:val="19"/>
  </w:num>
  <w:num w:numId="19" w16cid:durableId="1847011669">
    <w:abstractNumId w:val="9"/>
  </w:num>
  <w:num w:numId="20" w16cid:durableId="62070678">
    <w:abstractNumId w:val="1"/>
  </w:num>
  <w:num w:numId="21" w16cid:durableId="2069841283">
    <w:abstractNumId w:val="18"/>
  </w:num>
  <w:num w:numId="22" w16cid:durableId="1007756823">
    <w:abstractNumId w:val="30"/>
  </w:num>
  <w:num w:numId="23" w16cid:durableId="512570277">
    <w:abstractNumId w:val="23"/>
  </w:num>
  <w:num w:numId="24" w16cid:durableId="95944969">
    <w:abstractNumId w:val="26"/>
  </w:num>
  <w:num w:numId="25" w16cid:durableId="893279240">
    <w:abstractNumId w:val="25"/>
  </w:num>
  <w:num w:numId="26" w16cid:durableId="833380850">
    <w:abstractNumId w:val="17"/>
  </w:num>
  <w:num w:numId="27" w16cid:durableId="1196963647">
    <w:abstractNumId w:val="24"/>
  </w:num>
  <w:num w:numId="28" w16cid:durableId="312295263">
    <w:abstractNumId w:val="7"/>
  </w:num>
  <w:num w:numId="29" w16cid:durableId="325329591">
    <w:abstractNumId w:val="0"/>
  </w:num>
  <w:num w:numId="30" w16cid:durableId="2143383418">
    <w:abstractNumId w:val="28"/>
  </w:num>
  <w:num w:numId="31" w16cid:durableId="580455581">
    <w:abstractNumId w:val="16"/>
  </w:num>
  <w:num w:numId="32" w16cid:durableId="931398070">
    <w:abstractNumId w:val="21"/>
  </w:num>
  <w:num w:numId="33" w16cid:durableId="1534687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B71"/>
    <w:rsid w:val="0001255F"/>
    <w:rsid w:val="00015DBC"/>
    <w:rsid w:val="000205A4"/>
    <w:rsid w:val="0002319D"/>
    <w:rsid w:val="00032290"/>
    <w:rsid w:val="00044CB2"/>
    <w:rsid w:val="000478E2"/>
    <w:rsid w:val="000604B4"/>
    <w:rsid w:val="00076B87"/>
    <w:rsid w:val="00097DA9"/>
    <w:rsid w:val="000E38EF"/>
    <w:rsid w:val="000F16D7"/>
    <w:rsid w:val="001638E9"/>
    <w:rsid w:val="00171BE2"/>
    <w:rsid w:val="001761A0"/>
    <w:rsid w:val="00196EBE"/>
    <w:rsid w:val="001F33EB"/>
    <w:rsid w:val="00233CBF"/>
    <w:rsid w:val="00241FF2"/>
    <w:rsid w:val="0024601D"/>
    <w:rsid w:val="00247D54"/>
    <w:rsid w:val="0027163F"/>
    <w:rsid w:val="002726F7"/>
    <w:rsid w:val="0029519A"/>
    <w:rsid w:val="002972BB"/>
    <w:rsid w:val="002C03D0"/>
    <w:rsid w:val="002D2727"/>
    <w:rsid w:val="002E4E1E"/>
    <w:rsid w:val="002F6DE7"/>
    <w:rsid w:val="003213A3"/>
    <w:rsid w:val="00332138"/>
    <w:rsid w:val="00335B1C"/>
    <w:rsid w:val="0033730D"/>
    <w:rsid w:val="00360815"/>
    <w:rsid w:val="00362002"/>
    <w:rsid w:val="003730B8"/>
    <w:rsid w:val="00396954"/>
    <w:rsid w:val="003B383C"/>
    <w:rsid w:val="003B5C11"/>
    <w:rsid w:val="003C2D27"/>
    <w:rsid w:val="00415A9C"/>
    <w:rsid w:val="00416B71"/>
    <w:rsid w:val="00437864"/>
    <w:rsid w:val="00443E6A"/>
    <w:rsid w:val="004A7ABA"/>
    <w:rsid w:val="004D4FD9"/>
    <w:rsid w:val="00501FCC"/>
    <w:rsid w:val="00524E1E"/>
    <w:rsid w:val="005319F1"/>
    <w:rsid w:val="00547091"/>
    <w:rsid w:val="00565914"/>
    <w:rsid w:val="005A0E3B"/>
    <w:rsid w:val="005A0F38"/>
    <w:rsid w:val="005A2BFA"/>
    <w:rsid w:val="005D4820"/>
    <w:rsid w:val="005E08EA"/>
    <w:rsid w:val="005E3FE2"/>
    <w:rsid w:val="005F6264"/>
    <w:rsid w:val="00647471"/>
    <w:rsid w:val="006705A7"/>
    <w:rsid w:val="00675461"/>
    <w:rsid w:val="006A5C5A"/>
    <w:rsid w:val="006A6E3B"/>
    <w:rsid w:val="006E601A"/>
    <w:rsid w:val="00734F83"/>
    <w:rsid w:val="00756BC0"/>
    <w:rsid w:val="007601A6"/>
    <w:rsid w:val="0076395D"/>
    <w:rsid w:val="007738EE"/>
    <w:rsid w:val="007A7F07"/>
    <w:rsid w:val="007D4DFE"/>
    <w:rsid w:val="008973D4"/>
    <w:rsid w:val="008A0054"/>
    <w:rsid w:val="008F690F"/>
    <w:rsid w:val="009354DF"/>
    <w:rsid w:val="00953E3C"/>
    <w:rsid w:val="00986F15"/>
    <w:rsid w:val="00992FBF"/>
    <w:rsid w:val="009A362C"/>
    <w:rsid w:val="009C19F1"/>
    <w:rsid w:val="009E3405"/>
    <w:rsid w:val="009E70D2"/>
    <w:rsid w:val="00A048B9"/>
    <w:rsid w:val="00A403C9"/>
    <w:rsid w:val="00A40B33"/>
    <w:rsid w:val="00A40EA4"/>
    <w:rsid w:val="00A4254D"/>
    <w:rsid w:val="00A5349A"/>
    <w:rsid w:val="00A730B8"/>
    <w:rsid w:val="00A901F1"/>
    <w:rsid w:val="00A96C52"/>
    <w:rsid w:val="00AF790A"/>
    <w:rsid w:val="00B07B14"/>
    <w:rsid w:val="00B30EE2"/>
    <w:rsid w:val="00B429F5"/>
    <w:rsid w:val="00B460C9"/>
    <w:rsid w:val="00B65552"/>
    <w:rsid w:val="00B92AD3"/>
    <w:rsid w:val="00B96B4B"/>
    <w:rsid w:val="00BC14DE"/>
    <w:rsid w:val="00BC1FFE"/>
    <w:rsid w:val="00BE1347"/>
    <w:rsid w:val="00C17582"/>
    <w:rsid w:val="00C17D9B"/>
    <w:rsid w:val="00C35887"/>
    <w:rsid w:val="00C37516"/>
    <w:rsid w:val="00CD5173"/>
    <w:rsid w:val="00CD7963"/>
    <w:rsid w:val="00D041B3"/>
    <w:rsid w:val="00D40928"/>
    <w:rsid w:val="00D51934"/>
    <w:rsid w:val="00D64C72"/>
    <w:rsid w:val="00D67086"/>
    <w:rsid w:val="00DA6683"/>
    <w:rsid w:val="00DD5F3D"/>
    <w:rsid w:val="00DF5203"/>
    <w:rsid w:val="00E1522A"/>
    <w:rsid w:val="00E311BB"/>
    <w:rsid w:val="00E41F65"/>
    <w:rsid w:val="00E968CF"/>
    <w:rsid w:val="00EC7E6F"/>
    <w:rsid w:val="00EE1D88"/>
    <w:rsid w:val="00EE6462"/>
    <w:rsid w:val="00EE7D95"/>
    <w:rsid w:val="00F1455D"/>
    <w:rsid w:val="00F171AD"/>
    <w:rsid w:val="00F408EC"/>
    <w:rsid w:val="00F609A2"/>
    <w:rsid w:val="00F8327C"/>
    <w:rsid w:val="00FC3BA7"/>
    <w:rsid w:val="00FC59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97D1"/>
  <w15:chartTrackingRefBased/>
  <w15:docId w15:val="{3D8BF960-6E04-4557-A7D3-78AA53D9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D88"/>
  </w:style>
  <w:style w:type="paragraph" w:styleId="10">
    <w:name w:val="heading 1"/>
    <w:basedOn w:val="a"/>
    <w:next w:val="a"/>
    <w:link w:val="11"/>
    <w:uiPriority w:val="9"/>
    <w:qFormat/>
    <w:rsid w:val="006A5C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196EB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96EB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2">
    <w:name w:val="Сетка таблицы1"/>
    <w:basedOn w:val="a1"/>
    <w:next w:val="a3"/>
    <w:uiPriority w:val="59"/>
    <w:rsid w:val="00416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16B71"/>
    <w:pPr>
      <w:tabs>
        <w:tab w:val="center" w:pos="4677"/>
        <w:tab w:val="right" w:pos="9355"/>
      </w:tabs>
      <w:spacing w:after="0" w:line="240" w:lineRule="auto"/>
      <w:jc w:val="both"/>
    </w:pPr>
    <w:rPr>
      <w:rFonts w:ascii="Times New Roman" w:eastAsia="Calibri" w:hAnsi="Times New Roman" w:cs="Times New Roman"/>
      <w:sz w:val="24"/>
    </w:rPr>
  </w:style>
  <w:style w:type="character" w:customStyle="1" w:styleId="a5">
    <w:name w:val="Верхний колонтитул Знак"/>
    <w:basedOn w:val="a0"/>
    <w:link w:val="a4"/>
    <w:uiPriority w:val="99"/>
    <w:rsid w:val="00416B71"/>
    <w:rPr>
      <w:rFonts w:ascii="Times New Roman" w:eastAsia="Calibri" w:hAnsi="Times New Roman" w:cs="Times New Roman"/>
      <w:sz w:val="24"/>
    </w:rPr>
  </w:style>
  <w:style w:type="table" w:customStyle="1" w:styleId="110">
    <w:name w:val="Сетка таблицы11"/>
    <w:basedOn w:val="a1"/>
    <w:next w:val="a3"/>
    <w:uiPriority w:val="59"/>
    <w:rsid w:val="00416B71"/>
    <w:pPr>
      <w:spacing w:after="0" w:line="240" w:lineRule="auto"/>
    </w:pPr>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416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609A2"/>
    <w:pPr>
      <w:ind w:left="720"/>
      <w:contextualSpacing/>
    </w:pPr>
  </w:style>
  <w:style w:type="character" w:styleId="a7">
    <w:name w:val="Hyperlink"/>
    <w:basedOn w:val="a0"/>
    <w:uiPriority w:val="99"/>
    <w:unhideWhenUsed/>
    <w:rsid w:val="00F609A2"/>
    <w:rPr>
      <w:color w:val="0563C1" w:themeColor="hyperlink"/>
      <w:u w:val="single"/>
    </w:rPr>
  </w:style>
  <w:style w:type="character" w:styleId="a8">
    <w:name w:val="Emphasis"/>
    <w:basedOn w:val="a0"/>
    <w:uiPriority w:val="20"/>
    <w:qFormat/>
    <w:rsid w:val="00F609A2"/>
    <w:rPr>
      <w:i/>
      <w:iCs/>
    </w:rPr>
  </w:style>
  <w:style w:type="character" w:styleId="a9">
    <w:name w:val="Unresolved Mention"/>
    <w:basedOn w:val="a0"/>
    <w:uiPriority w:val="99"/>
    <w:semiHidden/>
    <w:unhideWhenUsed/>
    <w:rsid w:val="0076395D"/>
    <w:rPr>
      <w:color w:val="605E5C"/>
      <w:shd w:val="clear" w:color="auto" w:fill="E1DFDD"/>
    </w:rPr>
  </w:style>
  <w:style w:type="character" w:customStyle="1" w:styleId="30">
    <w:name w:val="Заголовок 3 Знак"/>
    <w:basedOn w:val="a0"/>
    <w:link w:val="3"/>
    <w:uiPriority w:val="9"/>
    <w:rsid w:val="00196EB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96EBE"/>
    <w:rPr>
      <w:rFonts w:ascii="Times New Roman" w:eastAsia="Times New Roman" w:hAnsi="Times New Roman" w:cs="Times New Roman"/>
      <w:b/>
      <w:bCs/>
      <w:sz w:val="24"/>
      <w:szCs w:val="24"/>
      <w:lang w:eastAsia="ru-RU"/>
    </w:rPr>
  </w:style>
  <w:style w:type="paragraph" w:styleId="aa">
    <w:name w:val="Normal (Web)"/>
    <w:basedOn w:val="a"/>
    <w:uiPriority w:val="99"/>
    <w:unhideWhenUsed/>
    <w:rsid w:val="00196E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196EBE"/>
    <w:rPr>
      <w:b/>
      <w:bCs/>
    </w:rPr>
  </w:style>
  <w:style w:type="character" w:customStyle="1" w:styleId="11">
    <w:name w:val="Заголовок 1 Знак"/>
    <w:basedOn w:val="a0"/>
    <w:link w:val="10"/>
    <w:uiPriority w:val="9"/>
    <w:rsid w:val="006A5C5A"/>
    <w:rPr>
      <w:rFonts w:asciiTheme="majorHAnsi" w:eastAsiaTheme="majorEastAsia" w:hAnsiTheme="majorHAnsi" w:cstheme="majorBidi"/>
      <w:color w:val="2E74B5" w:themeColor="accent1" w:themeShade="BF"/>
      <w:sz w:val="32"/>
      <w:szCs w:val="32"/>
    </w:rPr>
  </w:style>
  <w:style w:type="numbering" w:customStyle="1" w:styleId="1">
    <w:name w:val="Текущий список1"/>
    <w:uiPriority w:val="99"/>
    <w:rsid w:val="003213A3"/>
    <w:pPr>
      <w:numPr>
        <w:numId w:val="19"/>
      </w:numPr>
    </w:pPr>
  </w:style>
  <w:style w:type="numbering" w:customStyle="1" w:styleId="2">
    <w:name w:val="Текущий список2"/>
    <w:uiPriority w:val="99"/>
    <w:rsid w:val="003213A3"/>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6906">
      <w:bodyDiv w:val="1"/>
      <w:marLeft w:val="0"/>
      <w:marRight w:val="0"/>
      <w:marTop w:val="0"/>
      <w:marBottom w:val="0"/>
      <w:divBdr>
        <w:top w:val="none" w:sz="0" w:space="0" w:color="auto"/>
        <w:left w:val="none" w:sz="0" w:space="0" w:color="auto"/>
        <w:bottom w:val="none" w:sz="0" w:space="0" w:color="auto"/>
        <w:right w:val="none" w:sz="0" w:space="0" w:color="auto"/>
      </w:divBdr>
    </w:div>
    <w:div w:id="56587705">
      <w:bodyDiv w:val="1"/>
      <w:marLeft w:val="0"/>
      <w:marRight w:val="0"/>
      <w:marTop w:val="0"/>
      <w:marBottom w:val="0"/>
      <w:divBdr>
        <w:top w:val="none" w:sz="0" w:space="0" w:color="auto"/>
        <w:left w:val="none" w:sz="0" w:space="0" w:color="auto"/>
        <w:bottom w:val="none" w:sz="0" w:space="0" w:color="auto"/>
        <w:right w:val="none" w:sz="0" w:space="0" w:color="auto"/>
      </w:divBdr>
    </w:div>
    <w:div w:id="132020100">
      <w:bodyDiv w:val="1"/>
      <w:marLeft w:val="0"/>
      <w:marRight w:val="0"/>
      <w:marTop w:val="0"/>
      <w:marBottom w:val="0"/>
      <w:divBdr>
        <w:top w:val="none" w:sz="0" w:space="0" w:color="auto"/>
        <w:left w:val="none" w:sz="0" w:space="0" w:color="auto"/>
        <w:bottom w:val="none" w:sz="0" w:space="0" w:color="auto"/>
        <w:right w:val="none" w:sz="0" w:space="0" w:color="auto"/>
      </w:divBdr>
    </w:div>
    <w:div w:id="147283273">
      <w:bodyDiv w:val="1"/>
      <w:marLeft w:val="0"/>
      <w:marRight w:val="0"/>
      <w:marTop w:val="0"/>
      <w:marBottom w:val="0"/>
      <w:divBdr>
        <w:top w:val="none" w:sz="0" w:space="0" w:color="auto"/>
        <w:left w:val="none" w:sz="0" w:space="0" w:color="auto"/>
        <w:bottom w:val="none" w:sz="0" w:space="0" w:color="auto"/>
        <w:right w:val="none" w:sz="0" w:space="0" w:color="auto"/>
      </w:divBdr>
    </w:div>
    <w:div w:id="204829537">
      <w:bodyDiv w:val="1"/>
      <w:marLeft w:val="0"/>
      <w:marRight w:val="0"/>
      <w:marTop w:val="0"/>
      <w:marBottom w:val="0"/>
      <w:divBdr>
        <w:top w:val="none" w:sz="0" w:space="0" w:color="auto"/>
        <w:left w:val="none" w:sz="0" w:space="0" w:color="auto"/>
        <w:bottom w:val="none" w:sz="0" w:space="0" w:color="auto"/>
        <w:right w:val="none" w:sz="0" w:space="0" w:color="auto"/>
      </w:divBdr>
    </w:div>
    <w:div w:id="206840953">
      <w:bodyDiv w:val="1"/>
      <w:marLeft w:val="0"/>
      <w:marRight w:val="0"/>
      <w:marTop w:val="0"/>
      <w:marBottom w:val="0"/>
      <w:divBdr>
        <w:top w:val="none" w:sz="0" w:space="0" w:color="auto"/>
        <w:left w:val="none" w:sz="0" w:space="0" w:color="auto"/>
        <w:bottom w:val="none" w:sz="0" w:space="0" w:color="auto"/>
        <w:right w:val="none" w:sz="0" w:space="0" w:color="auto"/>
      </w:divBdr>
    </w:div>
    <w:div w:id="217323344">
      <w:bodyDiv w:val="1"/>
      <w:marLeft w:val="0"/>
      <w:marRight w:val="0"/>
      <w:marTop w:val="0"/>
      <w:marBottom w:val="0"/>
      <w:divBdr>
        <w:top w:val="none" w:sz="0" w:space="0" w:color="auto"/>
        <w:left w:val="none" w:sz="0" w:space="0" w:color="auto"/>
        <w:bottom w:val="none" w:sz="0" w:space="0" w:color="auto"/>
        <w:right w:val="none" w:sz="0" w:space="0" w:color="auto"/>
      </w:divBdr>
    </w:div>
    <w:div w:id="280263600">
      <w:bodyDiv w:val="1"/>
      <w:marLeft w:val="0"/>
      <w:marRight w:val="0"/>
      <w:marTop w:val="0"/>
      <w:marBottom w:val="0"/>
      <w:divBdr>
        <w:top w:val="none" w:sz="0" w:space="0" w:color="auto"/>
        <w:left w:val="none" w:sz="0" w:space="0" w:color="auto"/>
        <w:bottom w:val="none" w:sz="0" w:space="0" w:color="auto"/>
        <w:right w:val="none" w:sz="0" w:space="0" w:color="auto"/>
      </w:divBdr>
    </w:div>
    <w:div w:id="360865875">
      <w:bodyDiv w:val="1"/>
      <w:marLeft w:val="0"/>
      <w:marRight w:val="0"/>
      <w:marTop w:val="0"/>
      <w:marBottom w:val="0"/>
      <w:divBdr>
        <w:top w:val="none" w:sz="0" w:space="0" w:color="auto"/>
        <w:left w:val="none" w:sz="0" w:space="0" w:color="auto"/>
        <w:bottom w:val="none" w:sz="0" w:space="0" w:color="auto"/>
        <w:right w:val="none" w:sz="0" w:space="0" w:color="auto"/>
      </w:divBdr>
    </w:div>
    <w:div w:id="410351844">
      <w:bodyDiv w:val="1"/>
      <w:marLeft w:val="0"/>
      <w:marRight w:val="0"/>
      <w:marTop w:val="0"/>
      <w:marBottom w:val="0"/>
      <w:divBdr>
        <w:top w:val="none" w:sz="0" w:space="0" w:color="auto"/>
        <w:left w:val="none" w:sz="0" w:space="0" w:color="auto"/>
        <w:bottom w:val="none" w:sz="0" w:space="0" w:color="auto"/>
        <w:right w:val="none" w:sz="0" w:space="0" w:color="auto"/>
      </w:divBdr>
    </w:div>
    <w:div w:id="428934123">
      <w:bodyDiv w:val="1"/>
      <w:marLeft w:val="0"/>
      <w:marRight w:val="0"/>
      <w:marTop w:val="0"/>
      <w:marBottom w:val="0"/>
      <w:divBdr>
        <w:top w:val="none" w:sz="0" w:space="0" w:color="auto"/>
        <w:left w:val="none" w:sz="0" w:space="0" w:color="auto"/>
        <w:bottom w:val="none" w:sz="0" w:space="0" w:color="auto"/>
        <w:right w:val="none" w:sz="0" w:space="0" w:color="auto"/>
      </w:divBdr>
    </w:div>
    <w:div w:id="456291877">
      <w:bodyDiv w:val="1"/>
      <w:marLeft w:val="0"/>
      <w:marRight w:val="0"/>
      <w:marTop w:val="0"/>
      <w:marBottom w:val="0"/>
      <w:divBdr>
        <w:top w:val="none" w:sz="0" w:space="0" w:color="auto"/>
        <w:left w:val="none" w:sz="0" w:space="0" w:color="auto"/>
        <w:bottom w:val="none" w:sz="0" w:space="0" w:color="auto"/>
        <w:right w:val="none" w:sz="0" w:space="0" w:color="auto"/>
      </w:divBdr>
    </w:div>
    <w:div w:id="459764038">
      <w:bodyDiv w:val="1"/>
      <w:marLeft w:val="0"/>
      <w:marRight w:val="0"/>
      <w:marTop w:val="0"/>
      <w:marBottom w:val="0"/>
      <w:divBdr>
        <w:top w:val="none" w:sz="0" w:space="0" w:color="auto"/>
        <w:left w:val="none" w:sz="0" w:space="0" w:color="auto"/>
        <w:bottom w:val="none" w:sz="0" w:space="0" w:color="auto"/>
        <w:right w:val="none" w:sz="0" w:space="0" w:color="auto"/>
      </w:divBdr>
    </w:div>
    <w:div w:id="599987687">
      <w:bodyDiv w:val="1"/>
      <w:marLeft w:val="0"/>
      <w:marRight w:val="0"/>
      <w:marTop w:val="0"/>
      <w:marBottom w:val="0"/>
      <w:divBdr>
        <w:top w:val="none" w:sz="0" w:space="0" w:color="auto"/>
        <w:left w:val="none" w:sz="0" w:space="0" w:color="auto"/>
        <w:bottom w:val="none" w:sz="0" w:space="0" w:color="auto"/>
        <w:right w:val="none" w:sz="0" w:space="0" w:color="auto"/>
      </w:divBdr>
    </w:div>
    <w:div w:id="623119906">
      <w:bodyDiv w:val="1"/>
      <w:marLeft w:val="0"/>
      <w:marRight w:val="0"/>
      <w:marTop w:val="0"/>
      <w:marBottom w:val="0"/>
      <w:divBdr>
        <w:top w:val="none" w:sz="0" w:space="0" w:color="auto"/>
        <w:left w:val="none" w:sz="0" w:space="0" w:color="auto"/>
        <w:bottom w:val="none" w:sz="0" w:space="0" w:color="auto"/>
        <w:right w:val="none" w:sz="0" w:space="0" w:color="auto"/>
      </w:divBdr>
    </w:div>
    <w:div w:id="643658817">
      <w:bodyDiv w:val="1"/>
      <w:marLeft w:val="0"/>
      <w:marRight w:val="0"/>
      <w:marTop w:val="0"/>
      <w:marBottom w:val="0"/>
      <w:divBdr>
        <w:top w:val="none" w:sz="0" w:space="0" w:color="auto"/>
        <w:left w:val="none" w:sz="0" w:space="0" w:color="auto"/>
        <w:bottom w:val="none" w:sz="0" w:space="0" w:color="auto"/>
        <w:right w:val="none" w:sz="0" w:space="0" w:color="auto"/>
      </w:divBdr>
    </w:div>
    <w:div w:id="697049423">
      <w:bodyDiv w:val="1"/>
      <w:marLeft w:val="0"/>
      <w:marRight w:val="0"/>
      <w:marTop w:val="0"/>
      <w:marBottom w:val="0"/>
      <w:divBdr>
        <w:top w:val="none" w:sz="0" w:space="0" w:color="auto"/>
        <w:left w:val="none" w:sz="0" w:space="0" w:color="auto"/>
        <w:bottom w:val="none" w:sz="0" w:space="0" w:color="auto"/>
        <w:right w:val="none" w:sz="0" w:space="0" w:color="auto"/>
      </w:divBdr>
    </w:div>
    <w:div w:id="738404893">
      <w:bodyDiv w:val="1"/>
      <w:marLeft w:val="0"/>
      <w:marRight w:val="0"/>
      <w:marTop w:val="0"/>
      <w:marBottom w:val="0"/>
      <w:divBdr>
        <w:top w:val="none" w:sz="0" w:space="0" w:color="auto"/>
        <w:left w:val="none" w:sz="0" w:space="0" w:color="auto"/>
        <w:bottom w:val="none" w:sz="0" w:space="0" w:color="auto"/>
        <w:right w:val="none" w:sz="0" w:space="0" w:color="auto"/>
      </w:divBdr>
    </w:div>
    <w:div w:id="787041999">
      <w:bodyDiv w:val="1"/>
      <w:marLeft w:val="0"/>
      <w:marRight w:val="0"/>
      <w:marTop w:val="0"/>
      <w:marBottom w:val="0"/>
      <w:divBdr>
        <w:top w:val="none" w:sz="0" w:space="0" w:color="auto"/>
        <w:left w:val="none" w:sz="0" w:space="0" w:color="auto"/>
        <w:bottom w:val="none" w:sz="0" w:space="0" w:color="auto"/>
        <w:right w:val="none" w:sz="0" w:space="0" w:color="auto"/>
      </w:divBdr>
    </w:div>
    <w:div w:id="833182261">
      <w:bodyDiv w:val="1"/>
      <w:marLeft w:val="0"/>
      <w:marRight w:val="0"/>
      <w:marTop w:val="0"/>
      <w:marBottom w:val="0"/>
      <w:divBdr>
        <w:top w:val="none" w:sz="0" w:space="0" w:color="auto"/>
        <w:left w:val="none" w:sz="0" w:space="0" w:color="auto"/>
        <w:bottom w:val="none" w:sz="0" w:space="0" w:color="auto"/>
        <w:right w:val="none" w:sz="0" w:space="0" w:color="auto"/>
      </w:divBdr>
    </w:div>
    <w:div w:id="863321954">
      <w:bodyDiv w:val="1"/>
      <w:marLeft w:val="0"/>
      <w:marRight w:val="0"/>
      <w:marTop w:val="0"/>
      <w:marBottom w:val="0"/>
      <w:divBdr>
        <w:top w:val="none" w:sz="0" w:space="0" w:color="auto"/>
        <w:left w:val="none" w:sz="0" w:space="0" w:color="auto"/>
        <w:bottom w:val="none" w:sz="0" w:space="0" w:color="auto"/>
        <w:right w:val="none" w:sz="0" w:space="0" w:color="auto"/>
      </w:divBdr>
    </w:div>
    <w:div w:id="938873866">
      <w:bodyDiv w:val="1"/>
      <w:marLeft w:val="0"/>
      <w:marRight w:val="0"/>
      <w:marTop w:val="0"/>
      <w:marBottom w:val="0"/>
      <w:divBdr>
        <w:top w:val="none" w:sz="0" w:space="0" w:color="auto"/>
        <w:left w:val="none" w:sz="0" w:space="0" w:color="auto"/>
        <w:bottom w:val="none" w:sz="0" w:space="0" w:color="auto"/>
        <w:right w:val="none" w:sz="0" w:space="0" w:color="auto"/>
      </w:divBdr>
    </w:div>
    <w:div w:id="984773589">
      <w:bodyDiv w:val="1"/>
      <w:marLeft w:val="0"/>
      <w:marRight w:val="0"/>
      <w:marTop w:val="0"/>
      <w:marBottom w:val="0"/>
      <w:divBdr>
        <w:top w:val="none" w:sz="0" w:space="0" w:color="auto"/>
        <w:left w:val="none" w:sz="0" w:space="0" w:color="auto"/>
        <w:bottom w:val="none" w:sz="0" w:space="0" w:color="auto"/>
        <w:right w:val="none" w:sz="0" w:space="0" w:color="auto"/>
      </w:divBdr>
    </w:div>
    <w:div w:id="998315702">
      <w:bodyDiv w:val="1"/>
      <w:marLeft w:val="0"/>
      <w:marRight w:val="0"/>
      <w:marTop w:val="0"/>
      <w:marBottom w:val="0"/>
      <w:divBdr>
        <w:top w:val="none" w:sz="0" w:space="0" w:color="auto"/>
        <w:left w:val="none" w:sz="0" w:space="0" w:color="auto"/>
        <w:bottom w:val="none" w:sz="0" w:space="0" w:color="auto"/>
        <w:right w:val="none" w:sz="0" w:space="0" w:color="auto"/>
      </w:divBdr>
    </w:div>
    <w:div w:id="1192304604">
      <w:bodyDiv w:val="1"/>
      <w:marLeft w:val="0"/>
      <w:marRight w:val="0"/>
      <w:marTop w:val="0"/>
      <w:marBottom w:val="0"/>
      <w:divBdr>
        <w:top w:val="none" w:sz="0" w:space="0" w:color="auto"/>
        <w:left w:val="none" w:sz="0" w:space="0" w:color="auto"/>
        <w:bottom w:val="none" w:sz="0" w:space="0" w:color="auto"/>
        <w:right w:val="none" w:sz="0" w:space="0" w:color="auto"/>
      </w:divBdr>
    </w:div>
    <w:div w:id="1446004749">
      <w:bodyDiv w:val="1"/>
      <w:marLeft w:val="0"/>
      <w:marRight w:val="0"/>
      <w:marTop w:val="0"/>
      <w:marBottom w:val="0"/>
      <w:divBdr>
        <w:top w:val="none" w:sz="0" w:space="0" w:color="auto"/>
        <w:left w:val="none" w:sz="0" w:space="0" w:color="auto"/>
        <w:bottom w:val="none" w:sz="0" w:space="0" w:color="auto"/>
        <w:right w:val="none" w:sz="0" w:space="0" w:color="auto"/>
      </w:divBdr>
    </w:div>
    <w:div w:id="1481187160">
      <w:bodyDiv w:val="1"/>
      <w:marLeft w:val="0"/>
      <w:marRight w:val="0"/>
      <w:marTop w:val="0"/>
      <w:marBottom w:val="0"/>
      <w:divBdr>
        <w:top w:val="none" w:sz="0" w:space="0" w:color="auto"/>
        <w:left w:val="none" w:sz="0" w:space="0" w:color="auto"/>
        <w:bottom w:val="none" w:sz="0" w:space="0" w:color="auto"/>
        <w:right w:val="none" w:sz="0" w:space="0" w:color="auto"/>
      </w:divBdr>
    </w:div>
    <w:div w:id="1534616396">
      <w:bodyDiv w:val="1"/>
      <w:marLeft w:val="0"/>
      <w:marRight w:val="0"/>
      <w:marTop w:val="0"/>
      <w:marBottom w:val="0"/>
      <w:divBdr>
        <w:top w:val="none" w:sz="0" w:space="0" w:color="auto"/>
        <w:left w:val="none" w:sz="0" w:space="0" w:color="auto"/>
        <w:bottom w:val="none" w:sz="0" w:space="0" w:color="auto"/>
        <w:right w:val="none" w:sz="0" w:space="0" w:color="auto"/>
      </w:divBdr>
    </w:div>
    <w:div w:id="1536579187">
      <w:bodyDiv w:val="1"/>
      <w:marLeft w:val="0"/>
      <w:marRight w:val="0"/>
      <w:marTop w:val="0"/>
      <w:marBottom w:val="0"/>
      <w:divBdr>
        <w:top w:val="none" w:sz="0" w:space="0" w:color="auto"/>
        <w:left w:val="none" w:sz="0" w:space="0" w:color="auto"/>
        <w:bottom w:val="none" w:sz="0" w:space="0" w:color="auto"/>
        <w:right w:val="none" w:sz="0" w:space="0" w:color="auto"/>
      </w:divBdr>
    </w:div>
    <w:div w:id="1598828102">
      <w:bodyDiv w:val="1"/>
      <w:marLeft w:val="0"/>
      <w:marRight w:val="0"/>
      <w:marTop w:val="0"/>
      <w:marBottom w:val="0"/>
      <w:divBdr>
        <w:top w:val="none" w:sz="0" w:space="0" w:color="auto"/>
        <w:left w:val="none" w:sz="0" w:space="0" w:color="auto"/>
        <w:bottom w:val="none" w:sz="0" w:space="0" w:color="auto"/>
        <w:right w:val="none" w:sz="0" w:space="0" w:color="auto"/>
      </w:divBdr>
    </w:div>
    <w:div w:id="1619020743">
      <w:bodyDiv w:val="1"/>
      <w:marLeft w:val="0"/>
      <w:marRight w:val="0"/>
      <w:marTop w:val="0"/>
      <w:marBottom w:val="0"/>
      <w:divBdr>
        <w:top w:val="none" w:sz="0" w:space="0" w:color="auto"/>
        <w:left w:val="none" w:sz="0" w:space="0" w:color="auto"/>
        <w:bottom w:val="none" w:sz="0" w:space="0" w:color="auto"/>
        <w:right w:val="none" w:sz="0" w:space="0" w:color="auto"/>
      </w:divBdr>
    </w:div>
    <w:div w:id="1619877171">
      <w:bodyDiv w:val="1"/>
      <w:marLeft w:val="0"/>
      <w:marRight w:val="0"/>
      <w:marTop w:val="0"/>
      <w:marBottom w:val="0"/>
      <w:divBdr>
        <w:top w:val="none" w:sz="0" w:space="0" w:color="auto"/>
        <w:left w:val="none" w:sz="0" w:space="0" w:color="auto"/>
        <w:bottom w:val="none" w:sz="0" w:space="0" w:color="auto"/>
        <w:right w:val="none" w:sz="0" w:space="0" w:color="auto"/>
      </w:divBdr>
    </w:div>
    <w:div w:id="1622221256">
      <w:bodyDiv w:val="1"/>
      <w:marLeft w:val="0"/>
      <w:marRight w:val="0"/>
      <w:marTop w:val="0"/>
      <w:marBottom w:val="0"/>
      <w:divBdr>
        <w:top w:val="none" w:sz="0" w:space="0" w:color="auto"/>
        <w:left w:val="none" w:sz="0" w:space="0" w:color="auto"/>
        <w:bottom w:val="none" w:sz="0" w:space="0" w:color="auto"/>
        <w:right w:val="none" w:sz="0" w:space="0" w:color="auto"/>
      </w:divBdr>
    </w:div>
    <w:div w:id="1704285659">
      <w:bodyDiv w:val="1"/>
      <w:marLeft w:val="0"/>
      <w:marRight w:val="0"/>
      <w:marTop w:val="0"/>
      <w:marBottom w:val="0"/>
      <w:divBdr>
        <w:top w:val="none" w:sz="0" w:space="0" w:color="auto"/>
        <w:left w:val="none" w:sz="0" w:space="0" w:color="auto"/>
        <w:bottom w:val="none" w:sz="0" w:space="0" w:color="auto"/>
        <w:right w:val="none" w:sz="0" w:space="0" w:color="auto"/>
      </w:divBdr>
    </w:div>
    <w:div w:id="1714041378">
      <w:bodyDiv w:val="1"/>
      <w:marLeft w:val="0"/>
      <w:marRight w:val="0"/>
      <w:marTop w:val="0"/>
      <w:marBottom w:val="0"/>
      <w:divBdr>
        <w:top w:val="none" w:sz="0" w:space="0" w:color="auto"/>
        <w:left w:val="none" w:sz="0" w:space="0" w:color="auto"/>
        <w:bottom w:val="none" w:sz="0" w:space="0" w:color="auto"/>
        <w:right w:val="none" w:sz="0" w:space="0" w:color="auto"/>
      </w:divBdr>
    </w:div>
    <w:div w:id="1734817427">
      <w:bodyDiv w:val="1"/>
      <w:marLeft w:val="0"/>
      <w:marRight w:val="0"/>
      <w:marTop w:val="0"/>
      <w:marBottom w:val="0"/>
      <w:divBdr>
        <w:top w:val="none" w:sz="0" w:space="0" w:color="auto"/>
        <w:left w:val="none" w:sz="0" w:space="0" w:color="auto"/>
        <w:bottom w:val="none" w:sz="0" w:space="0" w:color="auto"/>
        <w:right w:val="none" w:sz="0" w:space="0" w:color="auto"/>
      </w:divBdr>
    </w:div>
    <w:div w:id="1742100805">
      <w:bodyDiv w:val="1"/>
      <w:marLeft w:val="0"/>
      <w:marRight w:val="0"/>
      <w:marTop w:val="0"/>
      <w:marBottom w:val="0"/>
      <w:divBdr>
        <w:top w:val="none" w:sz="0" w:space="0" w:color="auto"/>
        <w:left w:val="none" w:sz="0" w:space="0" w:color="auto"/>
        <w:bottom w:val="none" w:sz="0" w:space="0" w:color="auto"/>
        <w:right w:val="none" w:sz="0" w:space="0" w:color="auto"/>
      </w:divBdr>
    </w:div>
    <w:div w:id="1780562993">
      <w:bodyDiv w:val="1"/>
      <w:marLeft w:val="0"/>
      <w:marRight w:val="0"/>
      <w:marTop w:val="0"/>
      <w:marBottom w:val="0"/>
      <w:divBdr>
        <w:top w:val="none" w:sz="0" w:space="0" w:color="auto"/>
        <w:left w:val="none" w:sz="0" w:space="0" w:color="auto"/>
        <w:bottom w:val="none" w:sz="0" w:space="0" w:color="auto"/>
        <w:right w:val="none" w:sz="0" w:space="0" w:color="auto"/>
      </w:divBdr>
    </w:div>
    <w:div w:id="1782453942">
      <w:bodyDiv w:val="1"/>
      <w:marLeft w:val="0"/>
      <w:marRight w:val="0"/>
      <w:marTop w:val="0"/>
      <w:marBottom w:val="0"/>
      <w:divBdr>
        <w:top w:val="none" w:sz="0" w:space="0" w:color="auto"/>
        <w:left w:val="none" w:sz="0" w:space="0" w:color="auto"/>
        <w:bottom w:val="none" w:sz="0" w:space="0" w:color="auto"/>
        <w:right w:val="none" w:sz="0" w:space="0" w:color="auto"/>
      </w:divBdr>
    </w:div>
    <w:div w:id="1794860945">
      <w:bodyDiv w:val="1"/>
      <w:marLeft w:val="0"/>
      <w:marRight w:val="0"/>
      <w:marTop w:val="0"/>
      <w:marBottom w:val="0"/>
      <w:divBdr>
        <w:top w:val="none" w:sz="0" w:space="0" w:color="auto"/>
        <w:left w:val="none" w:sz="0" w:space="0" w:color="auto"/>
        <w:bottom w:val="none" w:sz="0" w:space="0" w:color="auto"/>
        <w:right w:val="none" w:sz="0" w:space="0" w:color="auto"/>
      </w:divBdr>
    </w:div>
    <w:div w:id="1847665796">
      <w:bodyDiv w:val="1"/>
      <w:marLeft w:val="0"/>
      <w:marRight w:val="0"/>
      <w:marTop w:val="0"/>
      <w:marBottom w:val="0"/>
      <w:divBdr>
        <w:top w:val="none" w:sz="0" w:space="0" w:color="auto"/>
        <w:left w:val="none" w:sz="0" w:space="0" w:color="auto"/>
        <w:bottom w:val="none" w:sz="0" w:space="0" w:color="auto"/>
        <w:right w:val="none" w:sz="0" w:space="0" w:color="auto"/>
      </w:divBdr>
    </w:div>
    <w:div w:id="1859924390">
      <w:bodyDiv w:val="1"/>
      <w:marLeft w:val="0"/>
      <w:marRight w:val="0"/>
      <w:marTop w:val="0"/>
      <w:marBottom w:val="0"/>
      <w:divBdr>
        <w:top w:val="none" w:sz="0" w:space="0" w:color="auto"/>
        <w:left w:val="none" w:sz="0" w:space="0" w:color="auto"/>
        <w:bottom w:val="none" w:sz="0" w:space="0" w:color="auto"/>
        <w:right w:val="none" w:sz="0" w:space="0" w:color="auto"/>
      </w:divBdr>
    </w:div>
    <w:div w:id="1871066591">
      <w:bodyDiv w:val="1"/>
      <w:marLeft w:val="0"/>
      <w:marRight w:val="0"/>
      <w:marTop w:val="0"/>
      <w:marBottom w:val="0"/>
      <w:divBdr>
        <w:top w:val="none" w:sz="0" w:space="0" w:color="auto"/>
        <w:left w:val="none" w:sz="0" w:space="0" w:color="auto"/>
        <w:bottom w:val="none" w:sz="0" w:space="0" w:color="auto"/>
        <w:right w:val="none" w:sz="0" w:space="0" w:color="auto"/>
      </w:divBdr>
    </w:div>
    <w:div w:id="1903832376">
      <w:bodyDiv w:val="1"/>
      <w:marLeft w:val="0"/>
      <w:marRight w:val="0"/>
      <w:marTop w:val="0"/>
      <w:marBottom w:val="0"/>
      <w:divBdr>
        <w:top w:val="none" w:sz="0" w:space="0" w:color="auto"/>
        <w:left w:val="none" w:sz="0" w:space="0" w:color="auto"/>
        <w:bottom w:val="none" w:sz="0" w:space="0" w:color="auto"/>
        <w:right w:val="none" w:sz="0" w:space="0" w:color="auto"/>
      </w:divBdr>
    </w:div>
    <w:div w:id="1947038507">
      <w:bodyDiv w:val="1"/>
      <w:marLeft w:val="0"/>
      <w:marRight w:val="0"/>
      <w:marTop w:val="0"/>
      <w:marBottom w:val="0"/>
      <w:divBdr>
        <w:top w:val="none" w:sz="0" w:space="0" w:color="auto"/>
        <w:left w:val="none" w:sz="0" w:space="0" w:color="auto"/>
        <w:bottom w:val="none" w:sz="0" w:space="0" w:color="auto"/>
        <w:right w:val="none" w:sz="0" w:space="0" w:color="auto"/>
      </w:divBdr>
    </w:div>
    <w:div w:id="1953974860">
      <w:bodyDiv w:val="1"/>
      <w:marLeft w:val="0"/>
      <w:marRight w:val="0"/>
      <w:marTop w:val="0"/>
      <w:marBottom w:val="0"/>
      <w:divBdr>
        <w:top w:val="none" w:sz="0" w:space="0" w:color="auto"/>
        <w:left w:val="none" w:sz="0" w:space="0" w:color="auto"/>
        <w:bottom w:val="none" w:sz="0" w:space="0" w:color="auto"/>
        <w:right w:val="none" w:sz="0" w:space="0" w:color="auto"/>
      </w:divBdr>
    </w:div>
    <w:div w:id="1954092574">
      <w:bodyDiv w:val="1"/>
      <w:marLeft w:val="0"/>
      <w:marRight w:val="0"/>
      <w:marTop w:val="0"/>
      <w:marBottom w:val="0"/>
      <w:divBdr>
        <w:top w:val="none" w:sz="0" w:space="0" w:color="auto"/>
        <w:left w:val="none" w:sz="0" w:space="0" w:color="auto"/>
        <w:bottom w:val="none" w:sz="0" w:space="0" w:color="auto"/>
        <w:right w:val="none" w:sz="0" w:space="0" w:color="auto"/>
      </w:divBdr>
    </w:div>
    <w:div w:id="1995984686">
      <w:bodyDiv w:val="1"/>
      <w:marLeft w:val="0"/>
      <w:marRight w:val="0"/>
      <w:marTop w:val="0"/>
      <w:marBottom w:val="0"/>
      <w:divBdr>
        <w:top w:val="none" w:sz="0" w:space="0" w:color="auto"/>
        <w:left w:val="none" w:sz="0" w:space="0" w:color="auto"/>
        <w:bottom w:val="none" w:sz="0" w:space="0" w:color="auto"/>
        <w:right w:val="none" w:sz="0" w:space="0" w:color="auto"/>
      </w:divBdr>
    </w:div>
    <w:div w:id="2058777150">
      <w:bodyDiv w:val="1"/>
      <w:marLeft w:val="0"/>
      <w:marRight w:val="0"/>
      <w:marTop w:val="0"/>
      <w:marBottom w:val="0"/>
      <w:divBdr>
        <w:top w:val="none" w:sz="0" w:space="0" w:color="auto"/>
        <w:left w:val="none" w:sz="0" w:space="0" w:color="auto"/>
        <w:bottom w:val="none" w:sz="0" w:space="0" w:color="auto"/>
        <w:right w:val="none" w:sz="0" w:space="0" w:color="auto"/>
      </w:divBdr>
    </w:div>
    <w:div w:id="214546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04A82E810641D88EC8420640A04FA8"/>
        <w:category>
          <w:name w:val="Общие"/>
          <w:gallery w:val="placeholder"/>
        </w:category>
        <w:types>
          <w:type w:val="bbPlcHdr"/>
        </w:types>
        <w:behaviors>
          <w:behavior w:val="content"/>
        </w:behaviors>
        <w:guid w:val="{28AB19C3-94B4-463B-91F6-9B4C8EC248DE}"/>
      </w:docPartPr>
      <w:docPartBody>
        <w:p w:rsidR="000452B3" w:rsidRDefault="008E73DA" w:rsidP="008E73DA">
          <w:pPr>
            <w:pStyle w:val="2704A82E810641D88EC8420640A04FA8"/>
          </w:pPr>
          <w:r w:rsidRPr="002F5D62">
            <w:rPr>
              <w:rStyle w:val="a3"/>
            </w:rPr>
            <w:t>Место для ввода текста.</w:t>
          </w:r>
        </w:p>
      </w:docPartBody>
    </w:docPart>
    <w:docPart>
      <w:docPartPr>
        <w:name w:val="08FB3D38C63747798EC99D180A11B6C8"/>
        <w:category>
          <w:name w:val="Общие"/>
          <w:gallery w:val="placeholder"/>
        </w:category>
        <w:types>
          <w:type w:val="bbPlcHdr"/>
        </w:types>
        <w:behaviors>
          <w:behavior w:val="content"/>
        </w:behaviors>
        <w:guid w:val="{D8F8372B-23DF-46A4-B1F8-A23DFC1E7415}"/>
      </w:docPartPr>
      <w:docPartBody>
        <w:p w:rsidR="000452B3" w:rsidRDefault="008E73DA" w:rsidP="008E73DA">
          <w:pPr>
            <w:pStyle w:val="08FB3D38C63747798EC99D180A11B6C8"/>
          </w:pPr>
          <w:r w:rsidRPr="00A52D33">
            <w:rPr>
              <w:rStyle w:val="a3"/>
            </w:rPr>
            <w:t>Выберите элемент.</w:t>
          </w:r>
        </w:p>
      </w:docPartBody>
    </w:docPart>
    <w:docPart>
      <w:docPartPr>
        <w:name w:val="9D0CF22A588144B29D49B82E2EA2375C"/>
        <w:category>
          <w:name w:val="Общие"/>
          <w:gallery w:val="placeholder"/>
        </w:category>
        <w:types>
          <w:type w:val="bbPlcHdr"/>
        </w:types>
        <w:behaviors>
          <w:behavior w:val="content"/>
        </w:behaviors>
        <w:guid w:val="{5A718D51-922F-4E98-8C2F-0AC9BA53A592}"/>
      </w:docPartPr>
      <w:docPartBody>
        <w:p w:rsidR="000452B3" w:rsidRDefault="008E73DA" w:rsidP="008E73DA">
          <w:pPr>
            <w:pStyle w:val="9D0CF22A588144B29D49B82E2EA2375C"/>
          </w:pPr>
          <w:r w:rsidRPr="00A52D33">
            <w:rPr>
              <w:rStyle w:val="a3"/>
            </w:rPr>
            <w:t>Выберите элемент.</w:t>
          </w:r>
        </w:p>
      </w:docPartBody>
    </w:docPart>
    <w:docPart>
      <w:docPartPr>
        <w:name w:val="E63D704A9539446BA8ECA48ADDA84B85"/>
        <w:category>
          <w:name w:val="Общие"/>
          <w:gallery w:val="placeholder"/>
        </w:category>
        <w:types>
          <w:type w:val="bbPlcHdr"/>
        </w:types>
        <w:behaviors>
          <w:behavior w:val="content"/>
        </w:behaviors>
        <w:guid w:val="{9CA98191-28FB-45F6-8D9A-8D1FCF1E12C6}"/>
      </w:docPartPr>
      <w:docPartBody>
        <w:p w:rsidR="000452B3" w:rsidRDefault="008E73DA" w:rsidP="008E73DA">
          <w:pPr>
            <w:pStyle w:val="E63D704A9539446BA8ECA48ADDA84B85"/>
          </w:pPr>
          <w:r w:rsidRPr="002F5D62">
            <w:rPr>
              <w:rStyle w:val="a3"/>
            </w:rPr>
            <w:t>Место для ввода текста.</w:t>
          </w:r>
        </w:p>
      </w:docPartBody>
    </w:docPart>
    <w:docPart>
      <w:docPartPr>
        <w:name w:val="96605350D4444F6AB287395E3466AC22"/>
        <w:category>
          <w:name w:val="Общие"/>
          <w:gallery w:val="placeholder"/>
        </w:category>
        <w:types>
          <w:type w:val="bbPlcHdr"/>
        </w:types>
        <w:behaviors>
          <w:behavior w:val="content"/>
        </w:behaviors>
        <w:guid w:val="{644012AC-650A-427E-8DEB-1DFEEDC2581F}"/>
      </w:docPartPr>
      <w:docPartBody>
        <w:p w:rsidR="000452B3" w:rsidRDefault="008E73DA" w:rsidP="008E73DA">
          <w:pPr>
            <w:pStyle w:val="96605350D4444F6AB287395E3466AC22"/>
          </w:pPr>
          <w:r w:rsidRPr="002F5D62">
            <w:rPr>
              <w:rStyle w:val="a3"/>
            </w:rPr>
            <w:t>Место для ввода текста.</w:t>
          </w:r>
        </w:p>
      </w:docPartBody>
    </w:docPart>
    <w:docPart>
      <w:docPartPr>
        <w:name w:val="CAD2976A43F343F3B858852B9C15ACEE"/>
        <w:category>
          <w:name w:val="Общие"/>
          <w:gallery w:val="placeholder"/>
        </w:category>
        <w:types>
          <w:type w:val="bbPlcHdr"/>
        </w:types>
        <w:behaviors>
          <w:behavior w:val="content"/>
        </w:behaviors>
        <w:guid w:val="{88127597-CB7F-4E10-8D6C-D831534B430A}"/>
      </w:docPartPr>
      <w:docPartBody>
        <w:p w:rsidR="000452B3" w:rsidRDefault="008E73DA" w:rsidP="008E73DA">
          <w:pPr>
            <w:pStyle w:val="CAD2976A43F343F3B858852B9C15ACEE"/>
          </w:pPr>
          <w:r w:rsidRPr="002F5D62">
            <w:rPr>
              <w:rStyle w:val="a3"/>
            </w:rPr>
            <w:t>Место для ввода текста.</w:t>
          </w:r>
        </w:p>
      </w:docPartBody>
    </w:docPart>
    <w:docPart>
      <w:docPartPr>
        <w:name w:val="CEA577E50F184126B6691E4C47582C48"/>
        <w:category>
          <w:name w:val="Общие"/>
          <w:gallery w:val="placeholder"/>
        </w:category>
        <w:types>
          <w:type w:val="bbPlcHdr"/>
        </w:types>
        <w:behaviors>
          <w:behavior w:val="content"/>
        </w:behaviors>
        <w:guid w:val="{3FA0B3BE-92DB-4746-9A4A-DF0F175FF2E4}"/>
      </w:docPartPr>
      <w:docPartBody>
        <w:p w:rsidR="000452B3" w:rsidRDefault="008E73DA" w:rsidP="008E73DA">
          <w:pPr>
            <w:pStyle w:val="CEA577E50F184126B6691E4C47582C48"/>
          </w:pPr>
          <w:r w:rsidRPr="00A52D33">
            <w:rPr>
              <w:rStyle w:val="a3"/>
            </w:rPr>
            <w:t>Выберите элемент.</w:t>
          </w:r>
        </w:p>
      </w:docPartBody>
    </w:docPart>
    <w:docPart>
      <w:docPartPr>
        <w:name w:val="58C24D0B424145E9B7B9AB6669D2F192"/>
        <w:category>
          <w:name w:val="Общие"/>
          <w:gallery w:val="placeholder"/>
        </w:category>
        <w:types>
          <w:type w:val="bbPlcHdr"/>
        </w:types>
        <w:behaviors>
          <w:behavior w:val="content"/>
        </w:behaviors>
        <w:guid w:val="{7303653F-C0E1-4240-B808-CC89F2F45B5E}"/>
      </w:docPartPr>
      <w:docPartBody>
        <w:p w:rsidR="000452B3" w:rsidRDefault="008E73DA" w:rsidP="008E73DA">
          <w:pPr>
            <w:pStyle w:val="58C24D0B424145E9B7B9AB6669D2F192"/>
          </w:pPr>
          <w:r w:rsidRPr="00A52D33">
            <w:rPr>
              <w:rStyle w:val="a3"/>
            </w:rPr>
            <w:t>Выберите элемент.</w:t>
          </w:r>
        </w:p>
      </w:docPartBody>
    </w:docPart>
    <w:docPart>
      <w:docPartPr>
        <w:name w:val="EF708A71851F4D71AF05E5CB177195BE"/>
        <w:category>
          <w:name w:val="Общие"/>
          <w:gallery w:val="placeholder"/>
        </w:category>
        <w:types>
          <w:type w:val="bbPlcHdr"/>
        </w:types>
        <w:behaviors>
          <w:behavior w:val="content"/>
        </w:behaviors>
        <w:guid w:val="{77CB7FB0-840A-4EAA-9836-1C8BF7B385F6}"/>
      </w:docPartPr>
      <w:docPartBody>
        <w:p w:rsidR="000452B3" w:rsidRDefault="008E73DA" w:rsidP="008E73DA">
          <w:pPr>
            <w:pStyle w:val="EF708A71851F4D71AF05E5CB177195BE"/>
          </w:pPr>
          <w:r w:rsidRPr="002F5D62">
            <w:rPr>
              <w:rStyle w:val="a3"/>
            </w:rPr>
            <w:t>Место для ввода текста.</w:t>
          </w:r>
        </w:p>
      </w:docPartBody>
    </w:docPart>
    <w:docPart>
      <w:docPartPr>
        <w:name w:val="B7898DD54CBD431CA85E2497E2E5D107"/>
        <w:category>
          <w:name w:val="Общие"/>
          <w:gallery w:val="placeholder"/>
        </w:category>
        <w:types>
          <w:type w:val="bbPlcHdr"/>
        </w:types>
        <w:behaviors>
          <w:behavior w:val="content"/>
        </w:behaviors>
        <w:guid w:val="{0F941608-6279-4140-9F44-D6FA1176F991}"/>
      </w:docPartPr>
      <w:docPartBody>
        <w:p w:rsidR="000452B3" w:rsidRDefault="008E73DA" w:rsidP="008E73DA">
          <w:pPr>
            <w:pStyle w:val="B7898DD54CBD431CA85E2497E2E5D107"/>
          </w:pPr>
          <w:r w:rsidRPr="002F5D62">
            <w:rPr>
              <w:rStyle w:val="a3"/>
            </w:rPr>
            <w:t>Место для ввода текста.</w:t>
          </w:r>
        </w:p>
      </w:docPartBody>
    </w:docPart>
    <w:docPart>
      <w:docPartPr>
        <w:name w:val="FC19C49FD9AB41128A8789C5E9486421"/>
        <w:category>
          <w:name w:val="Общие"/>
          <w:gallery w:val="placeholder"/>
        </w:category>
        <w:types>
          <w:type w:val="bbPlcHdr"/>
        </w:types>
        <w:behaviors>
          <w:behavior w:val="content"/>
        </w:behaviors>
        <w:guid w:val="{C86DFEA6-9763-431A-A4E1-3578D8260C3C}"/>
      </w:docPartPr>
      <w:docPartBody>
        <w:p w:rsidR="000452B3" w:rsidRDefault="008E73DA" w:rsidP="008E73DA">
          <w:pPr>
            <w:pStyle w:val="FC19C49FD9AB41128A8789C5E9486421"/>
          </w:pPr>
          <w:r w:rsidRPr="002F5D62">
            <w:rPr>
              <w:rStyle w:val="a3"/>
            </w:rPr>
            <w:t>Место для ввода текста.</w:t>
          </w:r>
        </w:p>
      </w:docPartBody>
    </w:docPart>
    <w:docPart>
      <w:docPartPr>
        <w:name w:val="F4EB440BF2734DA6BA8B9FA1B892B4D2"/>
        <w:category>
          <w:name w:val="Общие"/>
          <w:gallery w:val="placeholder"/>
        </w:category>
        <w:types>
          <w:type w:val="bbPlcHdr"/>
        </w:types>
        <w:behaviors>
          <w:behavior w:val="content"/>
        </w:behaviors>
        <w:guid w:val="{69FF0214-D66A-4C1B-B69A-AB6A7B6D02DA}"/>
      </w:docPartPr>
      <w:docPartBody>
        <w:p w:rsidR="000452B3" w:rsidRDefault="008E73DA" w:rsidP="008E73DA">
          <w:pPr>
            <w:pStyle w:val="F4EB440BF2734DA6BA8B9FA1B892B4D2"/>
          </w:pPr>
          <w:r w:rsidRPr="002F5D62">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3DA"/>
    <w:rsid w:val="00031839"/>
    <w:rsid w:val="000452B3"/>
    <w:rsid w:val="00076B87"/>
    <w:rsid w:val="0022536E"/>
    <w:rsid w:val="004D4FD9"/>
    <w:rsid w:val="00746816"/>
    <w:rsid w:val="007E22F3"/>
    <w:rsid w:val="00831068"/>
    <w:rsid w:val="008E73DA"/>
    <w:rsid w:val="00A54511"/>
    <w:rsid w:val="00B07B14"/>
    <w:rsid w:val="00CD7963"/>
    <w:rsid w:val="00DB6E48"/>
    <w:rsid w:val="00E2596A"/>
    <w:rsid w:val="00F1455D"/>
    <w:rsid w:val="00F31C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73DA"/>
    <w:rPr>
      <w:color w:val="808080"/>
    </w:rPr>
  </w:style>
  <w:style w:type="paragraph" w:customStyle="1" w:styleId="2704A82E810641D88EC8420640A04FA8">
    <w:name w:val="2704A82E810641D88EC8420640A04FA8"/>
    <w:rsid w:val="008E73DA"/>
  </w:style>
  <w:style w:type="paragraph" w:customStyle="1" w:styleId="08FB3D38C63747798EC99D180A11B6C8">
    <w:name w:val="08FB3D38C63747798EC99D180A11B6C8"/>
    <w:rsid w:val="008E73DA"/>
  </w:style>
  <w:style w:type="paragraph" w:customStyle="1" w:styleId="9D0CF22A588144B29D49B82E2EA2375C">
    <w:name w:val="9D0CF22A588144B29D49B82E2EA2375C"/>
    <w:rsid w:val="008E73DA"/>
  </w:style>
  <w:style w:type="paragraph" w:customStyle="1" w:styleId="E63D704A9539446BA8ECA48ADDA84B85">
    <w:name w:val="E63D704A9539446BA8ECA48ADDA84B85"/>
    <w:rsid w:val="008E73DA"/>
  </w:style>
  <w:style w:type="paragraph" w:customStyle="1" w:styleId="96605350D4444F6AB287395E3466AC22">
    <w:name w:val="96605350D4444F6AB287395E3466AC22"/>
    <w:rsid w:val="008E73DA"/>
  </w:style>
  <w:style w:type="paragraph" w:customStyle="1" w:styleId="CAD2976A43F343F3B858852B9C15ACEE">
    <w:name w:val="CAD2976A43F343F3B858852B9C15ACEE"/>
    <w:rsid w:val="008E73DA"/>
  </w:style>
  <w:style w:type="paragraph" w:customStyle="1" w:styleId="CEA577E50F184126B6691E4C47582C48">
    <w:name w:val="CEA577E50F184126B6691E4C47582C48"/>
    <w:rsid w:val="008E73DA"/>
  </w:style>
  <w:style w:type="paragraph" w:customStyle="1" w:styleId="58C24D0B424145E9B7B9AB6669D2F192">
    <w:name w:val="58C24D0B424145E9B7B9AB6669D2F192"/>
    <w:rsid w:val="008E73DA"/>
  </w:style>
  <w:style w:type="paragraph" w:customStyle="1" w:styleId="EF708A71851F4D71AF05E5CB177195BE">
    <w:name w:val="EF708A71851F4D71AF05E5CB177195BE"/>
    <w:rsid w:val="008E73DA"/>
  </w:style>
  <w:style w:type="paragraph" w:customStyle="1" w:styleId="B7898DD54CBD431CA85E2497E2E5D107">
    <w:name w:val="B7898DD54CBD431CA85E2497E2E5D107"/>
    <w:rsid w:val="008E73DA"/>
  </w:style>
  <w:style w:type="paragraph" w:customStyle="1" w:styleId="FC19C49FD9AB41128A8789C5E9486421">
    <w:name w:val="FC19C49FD9AB41128A8789C5E9486421"/>
    <w:rsid w:val="008E73DA"/>
  </w:style>
  <w:style w:type="paragraph" w:customStyle="1" w:styleId="F4EB440BF2734DA6BA8B9FA1B892B4D2">
    <w:name w:val="F4EB440BF2734DA6BA8B9FA1B892B4D2"/>
    <w:rsid w:val="008E73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055D3-9F28-4F07-BFD6-F51575E5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19</Pages>
  <Words>3818</Words>
  <Characters>21764</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Ердоган Дениз</dc:creator>
  <cp:keywords/>
  <dc:description/>
  <cp:lastModifiedBy/>
  <cp:revision>75</cp:revision>
  <dcterms:created xsi:type="dcterms:W3CDTF">2025-06-15T00:26:00Z</dcterms:created>
  <dcterms:modified xsi:type="dcterms:W3CDTF">2025-06-15T01:43:00Z</dcterms:modified>
</cp:coreProperties>
</file>