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1480 kelime · giriş + 8 H2, 3 H3 · 2 tablo · 6 iç link · 8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w:t>
      </w:r>
      <w:r>
        <w:rPr>
          <w:rFonts w:ascii="Calibri" w:hAnsi="Calibri"/>
          <w:b/>
          <w:color w:val="10332F"/>
          <w:sz w:val="21"/>
        </w:rPr>
        <w:t>Dagger 1-3</w:t>
      </w:r>
      <w:r>
        <w:rPr>
          <w:rFonts w:ascii="Calibri" w:hAnsi="Calibri"/>
          <w:color w:val="10332F"/>
          <w:sz w:val="21"/>
        </w:rPr>
        <w:t xml:space="preserve"> timiyle oyuna başlıyoruz. Bölümler Cebelitarık, Kahire ve New York gibi farklı cephelerde geçiyor,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kendi haritanı ve kurallarını kurmana, hazır varlıklarla özel modlar yazmana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