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FACULTY OF ENGINEERING</w:t>
      </w:r>
      <w:r>
        <w:br/>
      </w:r>
      <w:r>
        <w:rPr>
          <w:b/>
          <w:sz w:val="24"/>
        </w:rPr>
        <w:t>DEPARTMENT OF INDUSTRIAL ENGINEERING</w:t>
      </w:r>
      <w:r>
        <w:br/>
        <w:br/>
        <w:br/>
      </w:r>
      <w:r>
        <w:rPr>
          <w:b/>
          <w:sz w:val="32"/>
        </w:rPr>
        <w:t>IE 493 - QUEUEING SYSTEMS MODELLING</w:t>
        <w:br/>
        <w:t>PROJECT PHASE 2</w:t>
      </w:r>
      <w:r>
        <w:br/>
        <w:br/>
      </w:r>
      <w:r>
        <w:rPr>
          <w:sz w:val="24"/>
        </w:rPr>
        <w:t>Group No: 12</w:t>
      </w:r>
      <w:r>
        <w:br/>
        <w:br/>
      </w:r>
      <w:r>
        <w:rPr>
          <w:sz w:val="22"/>
        </w:rPr>
        <w:t>Group Members:</w:t>
        <w:br/>
        <w:t>Berru Selcan Cocen - 2021402003</w:t>
        <w:br/>
        <w:t>Erdoğan Kocabaş - 2021402183</w:t>
      </w:r>
    </w:p>
    <w:p>
      <w:r>
        <w:br w:type="page"/>
      </w:r>
    </w:p>
    <w:p>
      <w:pPr>
        <w:pStyle w:val="Heading1"/>
      </w:pPr>
      <w:r>
        <w:t>1. Executive Summary</w:t>
      </w:r>
    </w:p>
    <w:p>
      <w:r>
        <w:t>This report presents the Phase 2 analysis of the Emergency Room (ER) queueing system for Group 12 of IE493. Building on the FCFS baseline established in Phase 1, Phase 2 introduces a three-level triage priority system with Preemptive-Resume rules. Using the Group 12 dataset of 1,000 patients (71 Red, 292 Yellow, 637 Green), an event-driven simulation was built and validated to produce per-class performance metrics and a detailed comparison with the Phase 1 FCFS baseline. The priority system reduces Red patient waiting time to effectively zero (from 4.13 min under FCFS) while increasing Green patient waiting time by 38.5% (from 3.97 to 5.50 min). A total of 34 preemption events occurred during the 1,000-patient run, with 97.1% targeting Green patients.</w:t>
      </w:r>
    </w:p>
    <w:p>
      <w:r>
        <w:br w:type="page"/>
      </w:r>
    </w:p>
    <w:p>
      <w:pPr>
        <w:pStyle w:val="Heading1"/>
      </w:pPr>
      <w:r>
        <w:t>2. Introduction</w:t>
      </w:r>
    </w:p>
    <w:p>
      <w:r>
        <w:t>Phase 1 established a mathematical baseline for the ER system by fitting Exponential inter-arrival times and Lognormal service durations to the Group 12 dataset, and validated M/M/5 and M/G/5 theoretical models against a FCFS simulation. The system was found to be stable at ρ = 0.7582, with an empirical average queue waiting time of 3.89 minutes under FCFS.</w:t>
      </w:r>
    </w:p>
    <w:p>
      <w:r>
        <w:t>In reality, Emergency Rooms do not operate on a pure first-come, first-served basis. Critically ill patients (Red) require immediate attention and cannot wait behind lower-priority cases. Phase 2 introduces this clinical reality by implementing a three-level triage system with Preemptive-Resume rules: Red patients may interrupt lower-priority patients who are already in treatment, with interrupted patients resuming from exactly where they were paused when a doctor becomes available again.</w:t>
      </w:r>
    </w:p>
    <w:p>
      <w:r>
        <w:t>The objectives of Phase 2 are: (1) to build a correct and validated event-driven simulation of the Preemptive-Resume ER system, (2) to produce a simulation log for the first 25 patients, (3) to compute class-based performance metrics, and (4) to compare results with the Phase 1 FCFS baseline and quantify the cost of randomness through preemption analysis.</w:t>
      </w:r>
    </w:p>
    <w:p>
      <w:pPr>
        <w:pStyle w:val="Heading1"/>
      </w:pPr>
      <w:r>
        <w:t>3. Modelling Assumptions</w:t>
      </w:r>
    </w:p>
    <w:p>
      <w:r>
        <w:t>The following assumptions carry over from Phase 1 and are extended for the priority model:</w:t>
      </w:r>
    </w:p>
    <w:p>
      <w:pPr>
        <w:pStyle w:val="ListBullet"/>
      </w:pPr>
      <w:r>
        <w:t>The ER opens at 08:00 with an empty system and all 5 doctors available.</w:t>
      </w:r>
    </w:p>
    <w:p>
      <w:pPr>
        <w:pStyle w:val="ListBullet"/>
      </w:pPr>
      <w:r>
        <w:t>Three priority classes: Red (Priority 1 — Emergency), Yellow (Priority 2 — Urgent), Green (Priority 3 — Non-urgent). Priority numbers are assigned numerically with 1 being highest.</w:t>
      </w:r>
    </w:p>
    <w:p>
      <w:pPr>
        <w:pStyle w:val="ListBullet"/>
      </w:pPr>
      <w:r>
        <w:t>Preemptive-Resume discipline: Red patients preempt Green or Yellow patients from active treatment. Interrupted patients retain their exact remaining work and resume from that point.</w:t>
      </w:r>
    </w:p>
    <w:p>
      <w:pPr>
        <w:pStyle w:val="ListBullet"/>
      </w:pPr>
      <w:r>
        <w:t>Preemption target selection: Among all doctors treating eligible (Green first, then Yellow) patients, the doctor closest to finishing their current patient is selected for preemption. This maximises the work already saved and minimises total wasted service time.</w:t>
      </w:r>
    </w:p>
    <w:p>
      <w:pPr>
        <w:pStyle w:val="ListBullet"/>
      </w:pPr>
      <w:r>
        <w:t>Yellow patients do not preempt others. They queue ahead of Green patients but wait behind Red.</w:t>
      </w:r>
    </w:p>
    <w:p>
      <w:pPr>
        <w:pStyle w:val="ListBullet"/>
      </w:pPr>
      <w:r>
        <w:t>If all 5 doctors are treating Red patients, an arriving Red patient joins the Red waiting queue.</w:t>
      </w:r>
    </w:p>
    <w:p>
      <w:pPr>
        <w:pStyle w:val="ListBullet"/>
      </w:pPr>
      <w:r>
        <w:t>Waiting room has infinite buffer capacity. Service discipline within each priority class is FCFS.</w:t>
      </w:r>
    </w:p>
    <w:p>
      <w:pPr>
        <w:pStyle w:val="ListBullet"/>
      </w:pPr>
      <w:r>
        <w:t>All 5 doctors are identical and homogeneous. System parameters (λ, μ, Cv) are inherited from Phase 1.</w:t>
      </w:r>
    </w:p>
    <w:p>
      <w:pPr>
        <w:pStyle w:val="ListBullet"/>
      </w:pPr>
      <w:r>
        <w:t>The dataset contains 1,000 patients spanning approximately 68 hours of ER operation.</w:t>
      </w:r>
    </w:p>
    <w:p>
      <w:pPr>
        <w:pStyle w:val="Heading1"/>
      </w:pPr>
      <w:r>
        <w:t>4. Simulation Trustworthiness &amp; Mathematical Validation</w:t>
      </w:r>
    </w:p>
    <w:p>
      <w:r>
        <w:t>The Preemptive-Resume simulation uses an event-queue (min-heap) architecture with two event types: ARRIVAL and COMPLETION, processed in strict chronological order. COMPLETION events are given priority over ARRIVAL events at identical timestamps to avoid race conditions.</w:t>
      </w:r>
    </w:p>
    <w:p>
      <w:pPr>
        <w:pStyle w:val="Heading2"/>
      </w:pPr>
      <w:r>
        <w:t>4.1. Work Conservation Proof</w:t>
      </w:r>
    </w:p>
    <w:p>
      <w:r>
        <w:t>In a Preemptive-Resume system, no service work is created or destroyed. The following identity must hold:</w:t>
      </w:r>
    </w:p>
    <w:p>
      <w:pPr>
        <w:jc w:val="center"/>
      </w:pPr>
      <w:r>
        <w:rPr>
          <w:b/>
        </w:rPr>
        <w:t>Σ Service_Required_Min (all patients) = Σ (Wᵢ − Wq,ᵢ) (all patients)</w:t>
      </w:r>
    </w:p>
    <w:p>
      <w:r>
        <w:t>When a Red patient preempts a Green/Yellow patient, the remaining work for the interrupted patient is computed as: remaining_work = doc_busy_until − current_time. This is the exact unfinished portion of the service — no rounding or approximation is applied. The preempted patient resumes from exactly this remaining work value when reassigned to a doctor, ensuring zero work loss.</w:t>
      </w:r>
    </w:p>
    <w:p>
      <w:r>
        <w:t>[PASS] All 1,000 patients completed treatment (no missing end times).</w:t>
      </w:r>
    </w:p>
    <w:p>
      <w:r>
        <w:t>[PASS] Timeline consistent: Arrival ≤ Start ≤ End for all patients.</w:t>
      </w:r>
    </w:p>
    <w:p>
      <w:r>
        <w:t>[PASS] No negative waiting times detected.</w:t>
      </w:r>
    </w:p>
    <w:p>
      <w:r>
        <w:t>[PASS] Work conservation: Service Required = 15,462.15 min; Service Delivered = 15,462.15 min (diff = 0.000000).</w:t>
      </w:r>
    </w:p>
    <w:p>
      <w:r>
        <w:t>[PASS] All 34 preemptions targeted Green or Yellow patients only — no Red-on-Red preemption.</w:t>
      </w:r>
    </w:p>
    <w:p>
      <w:pPr>
        <w:pStyle w:val="Heading2"/>
      </w:pPr>
      <w:r>
        <w:t>4.2. Micro-Scenario Unit Tests</w:t>
      </w:r>
    </w:p>
    <w:p>
      <w:r>
        <w:t>To independently validate the simulation engine, a comprehensive suite of 73 unit tests was developed (validate_phase2.py). These tests cover hand-calculated micro-scenarios with known expected results, structural invariant checks on the full 1,000-patient dataset, priority ordering validation, doctor utilization bounds, preemption logic correctness, statistical reasonableness checks, edge cases (simultaneous arrivals), and deterministic idempotency verification.</w:t>
      </w:r>
    </w:p>
    <w:p>
      <w:r>
        <w:t>Key micro-scenario tests include:</w:t>
      </w:r>
    </w:p>
    <w:p>
      <w:pPr>
        <w:pStyle w:val="ListBullet"/>
      </w:pPr>
      <w:r>
        <w:t>No contention (5 patients, 5 doctors): All patients receive immediate service with zero waiting time. Verified: all Wq = 0, zero preemptions.</w:t>
      </w:r>
    </w:p>
    <w:p>
      <w:pPr>
        <w:pStyle w:val="ListBullet"/>
      </w:pPr>
      <w:r>
        <w:t>Basic queueing (1 doctor, 2 Green patients): Patient 2 arrives during Patient 1's service and waits exactly 7.0 min. Verified against hand calculation.</w:t>
      </w:r>
    </w:p>
    <w:p>
      <w:pPr>
        <w:pStyle w:val="ListBullet"/>
      </w:pPr>
      <w:r>
        <w:t>Basic preemption (1 doctor, 1 Green + 1 Red): Red arrives at t=3, preempts Green with 7.0 min remaining. Green resumes at t=7, ends at t=14. Verified: Wq(Green) = 4.0, remaining_work = 7.0.</w:t>
      </w:r>
    </w:p>
    <w:p>
      <w:pPr>
        <w:pStyle w:val="ListBullet"/>
      </w:pPr>
      <w:r>
        <w:t>Red cannot preempt Red (1 doctor): When all doctors treat Red patients, arriving Red must queue. Verified: zero preemptions, correct FCFS within Red class.</w:t>
      </w:r>
    </w:p>
    <w:p>
      <w:pPr>
        <w:pStyle w:val="ListBullet"/>
      </w:pPr>
      <w:r>
        <w:t>Double preemption (1 doctor, 1 Green + 2 Red): Same Green patient preempted twice with progressively smaller remaining work (15 → 13 min). Verified: interruptions = 2, final end = 25.0.</w:t>
      </w:r>
    </w:p>
    <w:p>
      <w:pPr>
        <w:pStyle w:val="ListBullet"/>
      </w:pPr>
      <w:r>
        <w:t>Green preempted before Yellow (2 doctors): When both Green and Yellow are in service, Red preempts Green (not Yellow). Verified: victim_priority = 'Green'.</w:t>
      </w:r>
    </w:p>
    <w:p>
      <w:pPr>
        <w:pStyle w:val="ListBullet"/>
      </w:pPr>
      <w:r>
        <w:t>Priority queue ordering (1 doctor): Yellow served before Green when both are waiting. Verified: Yellow start &lt; Green start.</w:t>
      </w:r>
    </w:p>
    <w:p>
      <w:r>
        <w:rPr>
          <w:b/>
        </w:rPr>
        <w:t>Result: All 73/73 validation tests passed.</w:t>
      </w:r>
    </w:p>
    <w:p>
      <w:pPr>
        <w:pStyle w:val="Heading2"/>
      </w:pPr>
      <w:r>
        <w:t>4.3. Structural Invariant Checks (Full Dataset)</w:t>
      </w:r>
    </w:p>
    <w:p>
      <w:r>
        <w:t>The following invariants were verified on the full 1,000-patient simulation:</w:t>
      </w:r>
    </w:p>
    <w:p>
      <w:pPr>
        <w:pStyle w:val="ListBullet"/>
      </w:pPr>
      <w:r>
        <w:t>W = Wq + Service_Required for every patient (identity holds to machine precision).</w:t>
      </w:r>
    </w:p>
    <w:p>
      <w:pPr>
        <w:pStyle w:val="ListBullet"/>
      </w:pPr>
      <w:r>
        <w:t>No Red patients were interrupted (interruptions = 0 for all 71 Red patients).</w:t>
      </w:r>
    </w:p>
    <w:p>
      <w:pPr>
        <w:pStyle w:val="ListBullet"/>
      </w:pPr>
      <w:r>
        <w:t>All remaining_work values in the preemption log are strictly positive and ≤ original service time.</w:t>
      </w:r>
    </w:p>
    <w:p>
      <w:pPr>
        <w:pStyle w:val="ListBullet"/>
      </w:pPr>
      <w:r>
        <w:t>Sum of all individual interruption counts = total preemption count (34).</w:t>
      </w:r>
    </w:p>
    <w:p>
      <w:pPr>
        <w:pStyle w:val="ListBullet"/>
      </w:pPr>
      <w:r>
        <w:t>Docs_Busy_On_Arrival ∈ [0, 5] for all patients.</w:t>
      </w:r>
    </w:p>
    <w:p>
      <w:pPr>
        <w:pStyle w:val="ListBullet"/>
      </w:pPr>
      <w:r>
        <w:t>Priority ordering: Red Avg Wq (0.00) ≤ Yellow Avg Wq (1.67) ≤ Green Avg Wq (5.50).</w:t>
      </w:r>
    </w:p>
    <w:p>
      <w:pPr>
        <w:pStyle w:val="ListBullet"/>
      </w:pPr>
      <w:r>
        <w:t>System utilization ρ = 0.7517, confirming stable operation (ρ &lt; 1).</w:t>
      </w:r>
    </w:p>
    <w:p>
      <w:pPr>
        <w:pStyle w:val="ListBullet"/>
      </w:pPr>
      <w:r>
        <w:t>Simulation is deterministic: re-running produces identical results.</w:t>
      </w:r>
    </w:p>
    <w:p>
      <w:pPr>
        <w:pStyle w:val="Heading2"/>
      </w:pPr>
      <w:r>
        <w:t>4.4. Lazy Event Cancellation</w:t>
      </w:r>
    </w:p>
    <w:p>
      <w:r>
        <w:t>When a doctor's patient is preempted, the previously scheduled COMPLETION event in the heap becomes stale. Rather than scanning the heap to remove it, the simulation increments a per-doctor version counter (doc_version). Each COMPLETION event carries the version number at the time it was created. Events whose version does not match the current doctor version are silently discarded when they reach the top of the heap. This guarantees correctness without expensive heap manipulation.</w:t>
      </w:r>
    </w:p>
    <w:p>
      <w:r>
        <w:br w:type="page"/>
      </w:r>
    </w:p>
    <w:p>
      <w:pPr>
        <w:pStyle w:val="Heading1"/>
      </w:pPr>
      <w:r>
        <w:t>5. Deliverable 1: Simulation Log — First 25 Patients</w:t>
      </w:r>
    </w:p>
    <w:p>
      <w:r>
        <w:t>The table below shows the key timing and interruption data for the first 25 patients in arrival order. Start_Time is the first moment the patient enters a treatment room. End_Time is when treatment fully completes. Wq is the total time not in service (initial wait plus any preemption wait). W is the total door-to-discharge time.</w:t>
      </w:r>
    </w:p>
    <w:tbl>
      <w:tblPr>
        <w:tblStyle w:val="LightGrid-Accent1"/>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sz w:val="18"/>
              </w:rPr>
              <w:t>ID</w:t>
            </w:r>
          </w:p>
        </w:tc>
        <w:tc>
          <w:tcPr>
            <w:tcW w:type="dxa" w:w="960"/>
          </w:tcPr>
          <w:p>
            <w:r>
              <w:rPr>
                <w:b/>
                <w:sz w:val="18"/>
              </w:rPr>
              <w:t>Priority</w:t>
            </w:r>
          </w:p>
        </w:tc>
        <w:tc>
          <w:tcPr>
            <w:tcW w:type="dxa" w:w="960"/>
          </w:tcPr>
          <w:p>
            <w:r>
              <w:rPr>
                <w:b/>
                <w:sz w:val="18"/>
              </w:rPr>
              <w:t>Arrival</w:t>
            </w:r>
          </w:p>
        </w:tc>
        <w:tc>
          <w:tcPr>
            <w:tcW w:type="dxa" w:w="960"/>
          </w:tcPr>
          <w:p>
            <w:r>
              <w:rPr>
                <w:b/>
                <w:sz w:val="18"/>
              </w:rPr>
              <w:t>Start Time</w:t>
            </w:r>
          </w:p>
        </w:tc>
        <w:tc>
          <w:tcPr>
            <w:tcW w:type="dxa" w:w="960"/>
          </w:tcPr>
          <w:p>
            <w:r>
              <w:rPr>
                <w:b/>
                <w:sz w:val="18"/>
              </w:rPr>
              <w:t>End Time</w:t>
            </w:r>
          </w:p>
        </w:tc>
        <w:tc>
          <w:tcPr>
            <w:tcW w:type="dxa" w:w="960"/>
          </w:tcPr>
          <w:p>
            <w:r>
              <w:rPr>
                <w:b/>
                <w:sz w:val="18"/>
              </w:rPr>
              <w:t>Int.</w:t>
            </w:r>
          </w:p>
        </w:tc>
        <w:tc>
          <w:tcPr>
            <w:tcW w:type="dxa" w:w="960"/>
          </w:tcPr>
          <w:p>
            <w:r>
              <w:rPr>
                <w:b/>
                <w:sz w:val="18"/>
              </w:rPr>
              <w:t>Service (min)</w:t>
            </w:r>
          </w:p>
        </w:tc>
        <w:tc>
          <w:tcPr>
            <w:tcW w:type="dxa" w:w="960"/>
          </w:tcPr>
          <w:p>
            <w:r>
              <w:rPr>
                <w:b/>
                <w:sz w:val="18"/>
              </w:rPr>
              <w:t>Wq (min)</w:t>
            </w:r>
          </w:p>
        </w:tc>
        <w:tc>
          <w:tcPr>
            <w:tcW w:type="dxa" w:w="960"/>
          </w:tcPr>
          <w:p>
            <w:r>
              <w:rPr>
                <w:b/>
                <w:sz w:val="18"/>
              </w:rPr>
              <w:t>W (min)</w:t>
            </w:r>
          </w:p>
        </w:tc>
      </w:tr>
      <w:tr>
        <w:tc>
          <w:tcPr>
            <w:tcW w:type="dxa" w:w="960"/>
          </w:tcPr>
          <w:p>
            <w:r>
              <w:rPr>
                <w:sz w:val="18"/>
              </w:rPr>
              <w:t>1000</w:t>
            </w:r>
          </w:p>
        </w:tc>
        <w:tc>
          <w:tcPr>
            <w:tcW w:type="dxa" w:w="960"/>
          </w:tcPr>
          <w:p>
            <w:r>
              <w:rPr>
                <w:sz w:val="18"/>
              </w:rPr>
              <w:t>Green</w:t>
            </w:r>
          </w:p>
        </w:tc>
        <w:tc>
          <w:tcPr>
            <w:tcW w:type="dxa" w:w="960"/>
          </w:tcPr>
          <w:p>
            <w:r>
              <w:rPr>
                <w:sz w:val="18"/>
              </w:rPr>
              <w:t>08:00:41</w:t>
            </w:r>
          </w:p>
        </w:tc>
        <w:tc>
          <w:tcPr>
            <w:tcW w:type="dxa" w:w="960"/>
          </w:tcPr>
          <w:p>
            <w:r>
              <w:rPr>
                <w:sz w:val="18"/>
              </w:rPr>
              <w:t>08:00:41</w:t>
            </w:r>
          </w:p>
        </w:tc>
        <w:tc>
          <w:tcPr>
            <w:tcW w:type="dxa" w:w="960"/>
          </w:tcPr>
          <w:p>
            <w:r>
              <w:rPr>
                <w:sz w:val="18"/>
              </w:rPr>
              <w:t>08:11:08</w:t>
            </w:r>
          </w:p>
        </w:tc>
        <w:tc>
          <w:tcPr>
            <w:tcW w:type="dxa" w:w="960"/>
          </w:tcPr>
          <w:p>
            <w:r>
              <w:rPr>
                <w:sz w:val="18"/>
              </w:rPr>
              <w:t>0</w:t>
            </w:r>
          </w:p>
        </w:tc>
        <w:tc>
          <w:tcPr>
            <w:tcW w:type="dxa" w:w="960"/>
          </w:tcPr>
          <w:p>
            <w:r>
              <w:rPr>
                <w:sz w:val="18"/>
              </w:rPr>
              <w:t>10.45</w:t>
            </w:r>
          </w:p>
        </w:tc>
        <w:tc>
          <w:tcPr>
            <w:tcW w:type="dxa" w:w="960"/>
          </w:tcPr>
          <w:p>
            <w:r>
              <w:rPr>
                <w:sz w:val="18"/>
              </w:rPr>
              <w:t>0.00</w:t>
            </w:r>
          </w:p>
        </w:tc>
        <w:tc>
          <w:tcPr>
            <w:tcW w:type="dxa" w:w="960"/>
          </w:tcPr>
          <w:p>
            <w:r>
              <w:rPr>
                <w:sz w:val="18"/>
              </w:rPr>
              <w:t>10.45</w:t>
            </w:r>
          </w:p>
        </w:tc>
      </w:tr>
      <w:tr>
        <w:tc>
          <w:tcPr>
            <w:tcW w:type="dxa" w:w="960"/>
          </w:tcPr>
          <w:p>
            <w:r>
              <w:rPr>
                <w:sz w:val="18"/>
              </w:rPr>
              <w:t>1001</w:t>
            </w:r>
          </w:p>
        </w:tc>
        <w:tc>
          <w:tcPr>
            <w:tcW w:type="dxa" w:w="960"/>
          </w:tcPr>
          <w:p>
            <w:r>
              <w:rPr>
                <w:sz w:val="18"/>
              </w:rPr>
              <w:t>Green</w:t>
            </w:r>
          </w:p>
        </w:tc>
        <w:tc>
          <w:tcPr>
            <w:tcW w:type="dxa" w:w="960"/>
          </w:tcPr>
          <w:p>
            <w:r>
              <w:rPr>
                <w:sz w:val="18"/>
              </w:rPr>
              <w:t>08:11:00</w:t>
            </w:r>
          </w:p>
        </w:tc>
        <w:tc>
          <w:tcPr>
            <w:tcW w:type="dxa" w:w="960"/>
          </w:tcPr>
          <w:p>
            <w:r>
              <w:rPr>
                <w:sz w:val="18"/>
              </w:rPr>
              <w:t>08:11:00</w:t>
            </w:r>
          </w:p>
        </w:tc>
        <w:tc>
          <w:tcPr>
            <w:tcW w:type="dxa" w:w="960"/>
          </w:tcPr>
          <w:p>
            <w:r>
              <w:rPr>
                <w:sz w:val="18"/>
              </w:rPr>
              <w:t>08:30:55</w:t>
            </w:r>
          </w:p>
        </w:tc>
        <w:tc>
          <w:tcPr>
            <w:tcW w:type="dxa" w:w="960"/>
          </w:tcPr>
          <w:p>
            <w:r>
              <w:rPr>
                <w:sz w:val="18"/>
              </w:rPr>
              <w:t>0</w:t>
            </w:r>
          </w:p>
        </w:tc>
        <w:tc>
          <w:tcPr>
            <w:tcW w:type="dxa" w:w="960"/>
          </w:tcPr>
          <w:p>
            <w:r>
              <w:rPr>
                <w:sz w:val="18"/>
              </w:rPr>
              <w:t>19.92</w:t>
            </w:r>
          </w:p>
        </w:tc>
        <w:tc>
          <w:tcPr>
            <w:tcW w:type="dxa" w:w="960"/>
          </w:tcPr>
          <w:p>
            <w:r>
              <w:rPr>
                <w:sz w:val="18"/>
              </w:rPr>
              <w:t>0.00</w:t>
            </w:r>
          </w:p>
        </w:tc>
        <w:tc>
          <w:tcPr>
            <w:tcW w:type="dxa" w:w="960"/>
          </w:tcPr>
          <w:p>
            <w:r>
              <w:rPr>
                <w:sz w:val="18"/>
              </w:rPr>
              <w:t>19.92</w:t>
            </w:r>
          </w:p>
        </w:tc>
      </w:tr>
      <w:tr>
        <w:tc>
          <w:tcPr>
            <w:tcW w:type="dxa" w:w="960"/>
          </w:tcPr>
          <w:p>
            <w:r>
              <w:rPr>
                <w:sz w:val="18"/>
              </w:rPr>
              <w:t>1002</w:t>
            </w:r>
          </w:p>
        </w:tc>
        <w:tc>
          <w:tcPr>
            <w:tcW w:type="dxa" w:w="960"/>
          </w:tcPr>
          <w:p>
            <w:r>
              <w:rPr>
                <w:sz w:val="18"/>
              </w:rPr>
              <w:t>Green</w:t>
            </w:r>
          </w:p>
        </w:tc>
        <w:tc>
          <w:tcPr>
            <w:tcW w:type="dxa" w:w="960"/>
          </w:tcPr>
          <w:p>
            <w:r>
              <w:rPr>
                <w:sz w:val="18"/>
              </w:rPr>
              <w:t>08:11:01</w:t>
            </w:r>
          </w:p>
        </w:tc>
        <w:tc>
          <w:tcPr>
            <w:tcW w:type="dxa" w:w="960"/>
          </w:tcPr>
          <w:p>
            <w:r>
              <w:rPr>
                <w:sz w:val="18"/>
              </w:rPr>
              <w:t>08:11:01</w:t>
            </w:r>
          </w:p>
        </w:tc>
        <w:tc>
          <w:tcPr>
            <w:tcW w:type="dxa" w:w="960"/>
          </w:tcPr>
          <w:p>
            <w:r>
              <w:rPr>
                <w:sz w:val="18"/>
              </w:rPr>
              <w:t>08:19:06</w:t>
            </w:r>
          </w:p>
        </w:tc>
        <w:tc>
          <w:tcPr>
            <w:tcW w:type="dxa" w:w="960"/>
          </w:tcPr>
          <w:p>
            <w:r>
              <w:rPr>
                <w:sz w:val="18"/>
              </w:rPr>
              <w:t>0</w:t>
            </w:r>
          </w:p>
        </w:tc>
        <w:tc>
          <w:tcPr>
            <w:tcW w:type="dxa" w:w="960"/>
          </w:tcPr>
          <w:p>
            <w:r>
              <w:rPr>
                <w:sz w:val="18"/>
              </w:rPr>
              <w:t>8.08</w:t>
            </w:r>
          </w:p>
        </w:tc>
        <w:tc>
          <w:tcPr>
            <w:tcW w:type="dxa" w:w="960"/>
          </w:tcPr>
          <w:p>
            <w:r>
              <w:rPr>
                <w:sz w:val="18"/>
              </w:rPr>
              <w:t>0.00</w:t>
            </w:r>
          </w:p>
        </w:tc>
        <w:tc>
          <w:tcPr>
            <w:tcW w:type="dxa" w:w="960"/>
          </w:tcPr>
          <w:p>
            <w:r>
              <w:rPr>
                <w:sz w:val="18"/>
              </w:rPr>
              <w:t>8.08</w:t>
            </w:r>
          </w:p>
        </w:tc>
      </w:tr>
      <w:tr>
        <w:tc>
          <w:tcPr>
            <w:tcW w:type="dxa" w:w="960"/>
          </w:tcPr>
          <w:p>
            <w:r>
              <w:rPr>
                <w:sz w:val="18"/>
              </w:rPr>
              <w:t>1003</w:t>
            </w:r>
          </w:p>
        </w:tc>
        <w:tc>
          <w:tcPr>
            <w:tcW w:type="dxa" w:w="960"/>
          </w:tcPr>
          <w:p>
            <w:r>
              <w:rPr>
                <w:sz w:val="18"/>
              </w:rPr>
              <w:t>Green</w:t>
            </w:r>
          </w:p>
        </w:tc>
        <w:tc>
          <w:tcPr>
            <w:tcW w:type="dxa" w:w="960"/>
          </w:tcPr>
          <w:p>
            <w:r>
              <w:rPr>
                <w:sz w:val="18"/>
              </w:rPr>
              <w:t>08:13:45</w:t>
            </w:r>
          </w:p>
        </w:tc>
        <w:tc>
          <w:tcPr>
            <w:tcW w:type="dxa" w:w="960"/>
          </w:tcPr>
          <w:p>
            <w:r>
              <w:rPr>
                <w:sz w:val="18"/>
              </w:rPr>
              <w:t>08:13:45</w:t>
            </w:r>
          </w:p>
        </w:tc>
        <w:tc>
          <w:tcPr>
            <w:tcW w:type="dxa" w:w="960"/>
          </w:tcPr>
          <w:p>
            <w:r>
              <w:rPr>
                <w:sz w:val="18"/>
              </w:rPr>
              <w:t>08:25:26</w:t>
            </w:r>
          </w:p>
        </w:tc>
        <w:tc>
          <w:tcPr>
            <w:tcW w:type="dxa" w:w="960"/>
          </w:tcPr>
          <w:p>
            <w:r>
              <w:rPr>
                <w:sz w:val="18"/>
              </w:rPr>
              <w:t>0</w:t>
            </w:r>
          </w:p>
        </w:tc>
        <w:tc>
          <w:tcPr>
            <w:tcW w:type="dxa" w:w="960"/>
          </w:tcPr>
          <w:p>
            <w:r>
              <w:rPr>
                <w:sz w:val="18"/>
              </w:rPr>
              <w:t>11.69</w:t>
            </w:r>
          </w:p>
        </w:tc>
        <w:tc>
          <w:tcPr>
            <w:tcW w:type="dxa" w:w="960"/>
          </w:tcPr>
          <w:p>
            <w:r>
              <w:rPr>
                <w:sz w:val="18"/>
              </w:rPr>
              <w:t>0.00</w:t>
            </w:r>
          </w:p>
        </w:tc>
        <w:tc>
          <w:tcPr>
            <w:tcW w:type="dxa" w:w="960"/>
          </w:tcPr>
          <w:p>
            <w:r>
              <w:rPr>
                <w:sz w:val="18"/>
              </w:rPr>
              <w:t>11.69</w:t>
            </w:r>
          </w:p>
        </w:tc>
      </w:tr>
      <w:tr>
        <w:tc>
          <w:tcPr>
            <w:tcW w:type="dxa" w:w="960"/>
          </w:tcPr>
          <w:p>
            <w:r>
              <w:rPr>
                <w:sz w:val="18"/>
              </w:rPr>
              <w:t>1004</w:t>
            </w:r>
          </w:p>
        </w:tc>
        <w:tc>
          <w:tcPr>
            <w:tcW w:type="dxa" w:w="960"/>
          </w:tcPr>
          <w:p>
            <w:r>
              <w:rPr>
                <w:sz w:val="18"/>
              </w:rPr>
              <w:t>Green</w:t>
            </w:r>
          </w:p>
        </w:tc>
        <w:tc>
          <w:tcPr>
            <w:tcW w:type="dxa" w:w="960"/>
          </w:tcPr>
          <w:p>
            <w:r>
              <w:rPr>
                <w:sz w:val="18"/>
              </w:rPr>
              <w:t>08:14:21</w:t>
            </w:r>
          </w:p>
        </w:tc>
        <w:tc>
          <w:tcPr>
            <w:tcW w:type="dxa" w:w="960"/>
          </w:tcPr>
          <w:p>
            <w:r>
              <w:rPr>
                <w:sz w:val="18"/>
              </w:rPr>
              <w:t>08:14:21</w:t>
            </w:r>
          </w:p>
        </w:tc>
        <w:tc>
          <w:tcPr>
            <w:tcW w:type="dxa" w:w="960"/>
          </w:tcPr>
          <w:p>
            <w:r>
              <w:rPr>
                <w:sz w:val="18"/>
              </w:rPr>
              <w:t>08:27:15</w:t>
            </w:r>
          </w:p>
        </w:tc>
        <w:tc>
          <w:tcPr>
            <w:tcW w:type="dxa" w:w="960"/>
          </w:tcPr>
          <w:p>
            <w:r>
              <w:rPr>
                <w:sz w:val="18"/>
              </w:rPr>
              <w:t>0</w:t>
            </w:r>
          </w:p>
        </w:tc>
        <w:tc>
          <w:tcPr>
            <w:tcW w:type="dxa" w:w="960"/>
          </w:tcPr>
          <w:p>
            <w:r>
              <w:rPr>
                <w:sz w:val="18"/>
              </w:rPr>
              <w:t>12.90</w:t>
            </w:r>
          </w:p>
        </w:tc>
        <w:tc>
          <w:tcPr>
            <w:tcW w:type="dxa" w:w="960"/>
          </w:tcPr>
          <w:p>
            <w:r>
              <w:rPr>
                <w:sz w:val="18"/>
              </w:rPr>
              <w:t>0.00</w:t>
            </w:r>
          </w:p>
        </w:tc>
        <w:tc>
          <w:tcPr>
            <w:tcW w:type="dxa" w:w="960"/>
          </w:tcPr>
          <w:p>
            <w:r>
              <w:rPr>
                <w:sz w:val="18"/>
              </w:rPr>
              <w:t>12.90</w:t>
            </w:r>
          </w:p>
        </w:tc>
      </w:tr>
      <w:tr>
        <w:tc>
          <w:tcPr>
            <w:tcW w:type="dxa" w:w="960"/>
          </w:tcPr>
          <w:p>
            <w:r>
              <w:rPr>
                <w:sz w:val="18"/>
              </w:rPr>
              <w:t>1005</w:t>
            </w:r>
          </w:p>
        </w:tc>
        <w:tc>
          <w:tcPr>
            <w:tcW w:type="dxa" w:w="960"/>
          </w:tcPr>
          <w:p>
            <w:r>
              <w:rPr>
                <w:sz w:val="18"/>
              </w:rPr>
              <w:t>Yellow</w:t>
            </w:r>
          </w:p>
        </w:tc>
        <w:tc>
          <w:tcPr>
            <w:tcW w:type="dxa" w:w="960"/>
          </w:tcPr>
          <w:p>
            <w:r>
              <w:rPr>
                <w:sz w:val="18"/>
              </w:rPr>
              <w:t>08:21:19</w:t>
            </w:r>
          </w:p>
        </w:tc>
        <w:tc>
          <w:tcPr>
            <w:tcW w:type="dxa" w:w="960"/>
          </w:tcPr>
          <w:p>
            <w:r>
              <w:rPr>
                <w:sz w:val="18"/>
              </w:rPr>
              <w:t>08:21:19</w:t>
            </w:r>
          </w:p>
        </w:tc>
        <w:tc>
          <w:tcPr>
            <w:tcW w:type="dxa" w:w="960"/>
          </w:tcPr>
          <w:p>
            <w:r>
              <w:rPr>
                <w:sz w:val="18"/>
              </w:rPr>
              <w:t>08:32:32</w:t>
            </w:r>
          </w:p>
        </w:tc>
        <w:tc>
          <w:tcPr>
            <w:tcW w:type="dxa" w:w="960"/>
          </w:tcPr>
          <w:p>
            <w:r>
              <w:rPr>
                <w:sz w:val="18"/>
              </w:rPr>
              <w:t>0</w:t>
            </w:r>
          </w:p>
        </w:tc>
        <w:tc>
          <w:tcPr>
            <w:tcW w:type="dxa" w:w="960"/>
          </w:tcPr>
          <w:p>
            <w:r>
              <w:rPr>
                <w:sz w:val="18"/>
              </w:rPr>
              <w:t>11.21</w:t>
            </w:r>
          </w:p>
        </w:tc>
        <w:tc>
          <w:tcPr>
            <w:tcW w:type="dxa" w:w="960"/>
          </w:tcPr>
          <w:p>
            <w:r>
              <w:rPr>
                <w:sz w:val="18"/>
              </w:rPr>
              <w:t>0.00</w:t>
            </w:r>
          </w:p>
        </w:tc>
        <w:tc>
          <w:tcPr>
            <w:tcW w:type="dxa" w:w="960"/>
          </w:tcPr>
          <w:p>
            <w:r>
              <w:rPr>
                <w:sz w:val="18"/>
              </w:rPr>
              <w:t>11.21</w:t>
            </w:r>
          </w:p>
        </w:tc>
      </w:tr>
      <w:tr>
        <w:tc>
          <w:tcPr>
            <w:tcW w:type="dxa" w:w="960"/>
          </w:tcPr>
          <w:p>
            <w:r>
              <w:rPr>
                <w:sz w:val="18"/>
              </w:rPr>
              <w:t>1006</w:t>
            </w:r>
          </w:p>
        </w:tc>
        <w:tc>
          <w:tcPr>
            <w:tcW w:type="dxa" w:w="960"/>
          </w:tcPr>
          <w:p>
            <w:r>
              <w:rPr>
                <w:sz w:val="18"/>
              </w:rPr>
              <w:t>Green</w:t>
            </w:r>
          </w:p>
        </w:tc>
        <w:tc>
          <w:tcPr>
            <w:tcW w:type="dxa" w:w="960"/>
          </w:tcPr>
          <w:p>
            <w:r>
              <w:rPr>
                <w:sz w:val="18"/>
              </w:rPr>
              <w:t>08:26:18</w:t>
            </w:r>
          </w:p>
        </w:tc>
        <w:tc>
          <w:tcPr>
            <w:tcW w:type="dxa" w:w="960"/>
          </w:tcPr>
          <w:p>
            <w:r>
              <w:rPr>
                <w:sz w:val="18"/>
              </w:rPr>
              <w:t>08:26:18</w:t>
            </w:r>
          </w:p>
        </w:tc>
        <w:tc>
          <w:tcPr>
            <w:tcW w:type="dxa" w:w="960"/>
          </w:tcPr>
          <w:p>
            <w:r>
              <w:rPr>
                <w:sz w:val="18"/>
              </w:rPr>
              <w:t>08:35:34</w:t>
            </w:r>
          </w:p>
        </w:tc>
        <w:tc>
          <w:tcPr>
            <w:tcW w:type="dxa" w:w="960"/>
          </w:tcPr>
          <w:p>
            <w:r>
              <w:rPr>
                <w:sz w:val="18"/>
              </w:rPr>
              <w:t>0</w:t>
            </w:r>
          </w:p>
        </w:tc>
        <w:tc>
          <w:tcPr>
            <w:tcW w:type="dxa" w:w="960"/>
          </w:tcPr>
          <w:p>
            <w:r>
              <w:rPr>
                <w:sz w:val="18"/>
              </w:rPr>
              <w:t>9.26</w:t>
            </w:r>
          </w:p>
        </w:tc>
        <w:tc>
          <w:tcPr>
            <w:tcW w:type="dxa" w:w="960"/>
          </w:tcPr>
          <w:p>
            <w:r>
              <w:rPr>
                <w:sz w:val="18"/>
              </w:rPr>
              <w:t>0.00</w:t>
            </w:r>
          </w:p>
        </w:tc>
        <w:tc>
          <w:tcPr>
            <w:tcW w:type="dxa" w:w="960"/>
          </w:tcPr>
          <w:p>
            <w:r>
              <w:rPr>
                <w:sz w:val="18"/>
              </w:rPr>
              <w:t>9.26</w:t>
            </w:r>
          </w:p>
        </w:tc>
      </w:tr>
      <w:tr>
        <w:tc>
          <w:tcPr>
            <w:tcW w:type="dxa" w:w="960"/>
          </w:tcPr>
          <w:p>
            <w:r>
              <w:rPr>
                <w:sz w:val="18"/>
              </w:rPr>
              <w:t>1007</w:t>
            </w:r>
          </w:p>
        </w:tc>
        <w:tc>
          <w:tcPr>
            <w:tcW w:type="dxa" w:w="960"/>
          </w:tcPr>
          <w:p>
            <w:r>
              <w:rPr>
                <w:sz w:val="18"/>
              </w:rPr>
              <w:t>Green</w:t>
            </w:r>
          </w:p>
        </w:tc>
        <w:tc>
          <w:tcPr>
            <w:tcW w:type="dxa" w:w="960"/>
          </w:tcPr>
          <w:p>
            <w:r>
              <w:rPr>
                <w:sz w:val="18"/>
              </w:rPr>
              <w:t>08:38:39</w:t>
            </w:r>
          </w:p>
        </w:tc>
        <w:tc>
          <w:tcPr>
            <w:tcW w:type="dxa" w:w="960"/>
          </w:tcPr>
          <w:p>
            <w:r>
              <w:rPr>
                <w:sz w:val="18"/>
              </w:rPr>
              <w:t>08:38:39</w:t>
            </w:r>
          </w:p>
        </w:tc>
        <w:tc>
          <w:tcPr>
            <w:tcW w:type="dxa" w:w="960"/>
          </w:tcPr>
          <w:p>
            <w:r>
              <w:rPr>
                <w:sz w:val="18"/>
              </w:rPr>
              <w:t>08:47:43</w:t>
            </w:r>
          </w:p>
        </w:tc>
        <w:tc>
          <w:tcPr>
            <w:tcW w:type="dxa" w:w="960"/>
          </w:tcPr>
          <w:p>
            <w:r>
              <w:rPr>
                <w:sz w:val="18"/>
              </w:rPr>
              <w:t>0</w:t>
            </w:r>
          </w:p>
        </w:tc>
        <w:tc>
          <w:tcPr>
            <w:tcW w:type="dxa" w:w="960"/>
          </w:tcPr>
          <w:p>
            <w:r>
              <w:rPr>
                <w:sz w:val="18"/>
              </w:rPr>
              <w:t>9.07</w:t>
            </w:r>
          </w:p>
        </w:tc>
        <w:tc>
          <w:tcPr>
            <w:tcW w:type="dxa" w:w="960"/>
          </w:tcPr>
          <w:p>
            <w:r>
              <w:rPr>
                <w:sz w:val="18"/>
              </w:rPr>
              <w:t>0.00</w:t>
            </w:r>
          </w:p>
        </w:tc>
        <w:tc>
          <w:tcPr>
            <w:tcW w:type="dxa" w:w="960"/>
          </w:tcPr>
          <w:p>
            <w:r>
              <w:rPr>
                <w:sz w:val="18"/>
              </w:rPr>
              <w:t>9.07</w:t>
            </w:r>
          </w:p>
        </w:tc>
      </w:tr>
      <w:tr>
        <w:tc>
          <w:tcPr>
            <w:tcW w:type="dxa" w:w="960"/>
          </w:tcPr>
          <w:p>
            <w:r>
              <w:rPr>
                <w:sz w:val="18"/>
              </w:rPr>
              <w:t>1008</w:t>
            </w:r>
          </w:p>
        </w:tc>
        <w:tc>
          <w:tcPr>
            <w:tcW w:type="dxa" w:w="960"/>
          </w:tcPr>
          <w:p>
            <w:r>
              <w:rPr>
                <w:sz w:val="18"/>
              </w:rPr>
              <w:t>Green</w:t>
            </w:r>
          </w:p>
        </w:tc>
        <w:tc>
          <w:tcPr>
            <w:tcW w:type="dxa" w:w="960"/>
          </w:tcPr>
          <w:p>
            <w:r>
              <w:rPr>
                <w:sz w:val="18"/>
              </w:rPr>
              <w:t>08:40:48</w:t>
            </w:r>
          </w:p>
        </w:tc>
        <w:tc>
          <w:tcPr>
            <w:tcW w:type="dxa" w:w="960"/>
          </w:tcPr>
          <w:p>
            <w:r>
              <w:rPr>
                <w:sz w:val="18"/>
              </w:rPr>
              <w:t>08:40:48</w:t>
            </w:r>
          </w:p>
        </w:tc>
        <w:tc>
          <w:tcPr>
            <w:tcW w:type="dxa" w:w="960"/>
          </w:tcPr>
          <w:p>
            <w:r>
              <w:rPr>
                <w:sz w:val="18"/>
              </w:rPr>
              <w:t>08:47:00</w:t>
            </w:r>
          </w:p>
        </w:tc>
        <w:tc>
          <w:tcPr>
            <w:tcW w:type="dxa" w:w="960"/>
          </w:tcPr>
          <w:p>
            <w:r>
              <w:rPr>
                <w:sz w:val="18"/>
              </w:rPr>
              <w:t>0</w:t>
            </w:r>
          </w:p>
        </w:tc>
        <w:tc>
          <w:tcPr>
            <w:tcW w:type="dxa" w:w="960"/>
          </w:tcPr>
          <w:p>
            <w:r>
              <w:rPr>
                <w:sz w:val="18"/>
              </w:rPr>
              <w:t>6.20</w:t>
            </w:r>
          </w:p>
        </w:tc>
        <w:tc>
          <w:tcPr>
            <w:tcW w:type="dxa" w:w="960"/>
          </w:tcPr>
          <w:p>
            <w:r>
              <w:rPr>
                <w:sz w:val="18"/>
              </w:rPr>
              <w:t>0.00</w:t>
            </w:r>
          </w:p>
        </w:tc>
        <w:tc>
          <w:tcPr>
            <w:tcW w:type="dxa" w:w="960"/>
          </w:tcPr>
          <w:p>
            <w:r>
              <w:rPr>
                <w:sz w:val="18"/>
              </w:rPr>
              <w:t>6.20</w:t>
            </w:r>
          </w:p>
        </w:tc>
      </w:tr>
      <w:tr>
        <w:tc>
          <w:tcPr>
            <w:tcW w:type="dxa" w:w="960"/>
          </w:tcPr>
          <w:p>
            <w:r>
              <w:rPr>
                <w:sz w:val="18"/>
              </w:rPr>
              <w:t>1009</w:t>
            </w:r>
          </w:p>
        </w:tc>
        <w:tc>
          <w:tcPr>
            <w:tcW w:type="dxa" w:w="960"/>
          </w:tcPr>
          <w:p>
            <w:r>
              <w:rPr>
                <w:sz w:val="18"/>
              </w:rPr>
              <w:t>Green</w:t>
            </w:r>
          </w:p>
        </w:tc>
        <w:tc>
          <w:tcPr>
            <w:tcW w:type="dxa" w:w="960"/>
          </w:tcPr>
          <w:p>
            <w:r>
              <w:rPr>
                <w:sz w:val="18"/>
              </w:rPr>
              <w:t>08:54:19</w:t>
            </w:r>
          </w:p>
        </w:tc>
        <w:tc>
          <w:tcPr>
            <w:tcW w:type="dxa" w:w="960"/>
          </w:tcPr>
          <w:p>
            <w:r>
              <w:rPr>
                <w:sz w:val="18"/>
              </w:rPr>
              <w:t>08:54:19</w:t>
            </w:r>
          </w:p>
        </w:tc>
        <w:tc>
          <w:tcPr>
            <w:tcW w:type="dxa" w:w="960"/>
          </w:tcPr>
          <w:p>
            <w:r>
              <w:rPr>
                <w:sz w:val="18"/>
              </w:rPr>
              <w:t>09:01:56</w:t>
            </w:r>
          </w:p>
        </w:tc>
        <w:tc>
          <w:tcPr>
            <w:tcW w:type="dxa" w:w="960"/>
          </w:tcPr>
          <w:p>
            <w:r>
              <w:rPr>
                <w:sz w:val="18"/>
              </w:rPr>
              <w:t>0</w:t>
            </w:r>
          </w:p>
        </w:tc>
        <w:tc>
          <w:tcPr>
            <w:tcW w:type="dxa" w:w="960"/>
          </w:tcPr>
          <w:p>
            <w:r>
              <w:rPr>
                <w:sz w:val="18"/>
              </w:rPr>
              <w:t>7.62</w:t>
            </w:r>
          </w:p>
        </w:tc>
        <w:tc>
          <w:tcPr>
            <w:tcW w:type="dxa" w:w="960"/>
          </w:tcPr>
          <w:p>
            <w:r>
              <w:rPr>
                <w:sz w:val="18"/>
              </w:rPr>
              <w:t>0.00</w:t>
            </w:r>
          </w:p>
        </w:tc>
        <w:tc>
          <w:tcPr>
            <w:tcW w:type="dxa" w:w="960"/>
          </w:tcPr>
          <w:p>
            <w:r>
              <w:rPr>
                <w:sz w:val="18"/>
              </w:rPr>
              <w:t>7.62</w:t>
            </w:r>
          </w:p>
        </w:tc>
      </w:tr>
      <w:tr>
        <w:tc>
          <w:tcPr>
            <w:tcW w:type="dxa" w:w="960"/>
          </w:tcPr>
          <w:p>
            <w:r>
              <w:rPr>
                <w:sz w:val="18"/>
              </w:rPr>
              <w:t>1010</w:t>
            </w:r>
          </w:p>
        </w:tc>
        <w:tc>
          <w:tcPr>
            <w:tcW w:type="dxa" w:w="960"/>
          </w:tcPr>
          <w:p>
            <w:r>
              <w:rPr>
                <w:sz w:val="18"/>
              </w:rPr>
              <w:t>Red</w:t>
            </w:r>
          </w:p>
        </w:tc>
        <w:tc>
          <w:tcPr>
            <w:tcW w:type="dxa" w:w="960"/>
          </w:tcPr>
          <w:p>
            <w:r>
              <w:rPr>
                <w:sz w:val="18"/>
              </w:rPr>
              <w:t>08:56:53</w:t>
            </w:r>
          </w:p>
        </w:tc>
        <w:tc>
          <w:tcPr>
            <w:tcW w:type="dxa" w:w="960"/>
          </w:tcPr>
          <w:p>
            <w:r>
              <w:rPr>
                <w:sz w:val="18"/>
              </w:rPr>
              <w:t>08:56:53</w:t>
            </w:r>
          </w:p>
        </w:tc>
        <w:tc>
          <w:tcPr>
            <w:tcW w:type="dxa" w:w="960"/>
          </w:tcPr>
          <w:p>
            <w:r>
              <w:rPr>
                <w:sz w:val="18"/>
              </w:rPr>
              <w:t>09:17:08</w:t>
            </w:r>
          </w:p>
        </w:tc>
        <w:tc>
          <w:tcPr>
            <w:tcW w:type="dxa" w:w="960"/>
          </w:tcPr>
          <w:p>
            <w:r>
              <w:rPr>
                <w:sz w:val="18"/>
              </w:rPr>
              <w:t>0</w:t>
            </w:r>
          </w:p>
        </w:tc>
        <w:tc>
          <w:tcPr>
            <w:tcW w:type="dxa" w:w="960"/>
          </w:tcPr>
          <w:p>
            <w:r>
              <w:rPr>
                <w:sz w:val="18"/>
              </w:rPr>
              <w:t>20.25</w:t>
            </w:r>
          </w:p>
        </w:tc>
        <w:tc>
          <w:tcPr>
            <w:tcW w:type="dxa" w:w="960"/>
          </w:tcPr>
          <w:p>
            <w:r>
              <w:rPr>
                <w:sz w:val="18"/>
              </w:rPr>
              <w:t>0.00</w:t>
            </w:r>
          </w:p>
        </w:tc>
        <w:tc>
          <w:tcPr>
            <w:tcW w:type="dxa" w:w="960"/>
          </w:tcPr>
          <w:p>
            <w:r>
              <w:rPr>
                <w:sz w:val="18"/>
              </w:rPr>
              <w:t>20.25</w:t>
            </w:r>
          </w:p>
        </w:tc>
      </w:tr>
      <w:tr>
        <w:tc>
          <w:tcPr>
            <w:tcW w:type="dxa" w:w="960"/>
          </w:tcPr>
          <w:p>
            <w:r>
              <w:rPr>
                <w:sz w:val="18"/>
              </w:rPr>
              <w:t>1011</w:t>
            </w:r>
          </w:p>
        </w:tc>
        <w:tc>
          <w:tcPr>
            <w:tcW w:type="dxa" w:w="960"/>
          </w:tcPr>
          <w:p>
            <w:r>
              <w:rPr>
                <w:sz w:val="18"/>
              </w:rPr>
              <w:t>Green</w:t>
            </w:r>
          </w:p>
        </w:tc>
        <w:tc>
          <w:tcPr>
            <w:tcW w:type="dxa" w:w="960"/>
          </w:tcPr>
          <w:p>
            <w:r>
              <w:rPr>
                <w:sz w:val="18"/>
              </w:rPr>
              <w:t>08:57:55</w:t>
            </w:r>
          </w:p>
        </w:tc>
        <w:tc>
          <w:tcPr>
            <w:tcW w:type="dxa" w:w="960"/>
          </w:tcPr>
          <w:p>
            <w:r>
              <w:rPr>
                <w:sz w:val="18"/>
              </w:rPr>
              <w:t>08:57:55</w:t>
            </w:r>
          </w:p>
        </w:tc>
        <w:tc>
          <w:tcPr>
            <w:tcW w:type="dxa" w:w="960"/>
          </w:tcPr>
          <w:p>
            <w:r>
              <w:rPr>
                <w:sz w:val="18"/>
              </w:rPr>
              <w:t>09:12:56</w:t>
            </w:r>
          </w:p>
        </w:tc>
        <w:tc>
          <w:tcPr>
            <w:tcW w:type="dxa" w:w="960"/>
          </w:tcPr>
          <w:p>
            <w:r>
              <w:rPr>
                <w:sz w:val="18"/>
              </w:rPr>
              <w:t>0</w:t>
            </w:r>
          </w:p>
        </w:tc>
        <w:tc>
          <w:tcPr>
            <w:tcW w:type="dxa" w:w="960"/>
          </w:tcPr>
          <w:p>
            <w:r>
              <w:rPr>
                <w:sz w:val="18"/>
              </w:rPr>
              <w:t>15.01</w:t>
            </w:r>
          </w:p>
        </w:tc>
        <w:tc>
          <w:tcPr>
            <w:tcW w:type="dxa" w:w="960"/>
          </w:tcPr>
          <w:p>
            <w:r>
              <w:rPr>
                <w:sz w:val="18"/>
              </w:rPr>
              <w:t>0.00</w:t>
            </w:r>
          </w:p>
        </w:tc>
        <w:tc>
          <w:tcPr>
            <w:tcW w:type="dxa" w:w="960"/>
          </w:tcPr>
          <w:p>
            <w:r>
              <w:rPr>
                <w:sz w:val="18"/>
              </w:rPr>
              <w:t>15.01</w:t>
            </w:r>
          </w:p>
        </w:tc>
      </w:tr>
      <w:tr>
        <w:tc>
          <w:tcPr>
            <w:tcW w:type="dxa" w:w="960"/>
          </w:tcPr>
          <w:p>
            <w:r>
              <w:rPr>
                <w:sz w:val="18"/>
              </w:rPr>
              <w:t>1012</w:t>
            </w:r>
          </w:p>
        </w:tc>
        <w:tc>
          <w:tcPr>
            <w:tcW w:type="dxa" w:w="960"/>
          </w:tcPr>
          <w:p>
            <w:r>
              <w:rPr>
                <w:sz w:val="18"/>
              </w:rPr>
              <w:t>Yellow</w:t>
            </w:r>
          </w:p>
        </w:tc>
        <w:tc>
          <w:tcPr>
            <w:tcW w:type="dxa" w:w="960"/>
          </w:tcPr>
          <w:p>
            <w:r>
              <w:rPr>
                <w:sz w:val="18"/>
              </w:rPr>
              <w:t>09:01:25</w:t>
            </w:r>
          </w:p>
        </w:tc>
        <w:tc>
          <w:tcPr>
            <w:tcW w:type="dxa" w:w="960"/>
          </w:tcPr>
          <w:p>
            <w:r>
              <w:rPr>
                <w:sz w:val="18"/>
              </w:rPr>
              <w:t>09:01:25</w:t>
            </w:r>
          </w:p>
        </w:tc>
        <w:tc>
          <w:tcPr>
            <w:tcW w:type="dxa" w:w="960"/>
          </w:tcPr>
          <w:p>
            <w:r>
              <w:rPr>
                <w:sz w:val="18"/>
              </w:rPr>
              <w:t>09:15:03</w:t>
            </w:r>
          </w:p>
        </w:tc>
        <w:tc>
          <w:tcPr>
            <w:tcW w:type="dxa" w:w="960"/>
          </w:tcPr>
          <w:p>
            <w:r>
              <w:rPr>
                <w:sz w:val="18"/>
              </w:rPr>
              <w:t>0</w:t>
            </w:r>
          </w:p>
        </w:tc>
        <w:tc>
          <w:tcPr>
            <w:tcW w:type="dxa" w:w="960"/>
          </w:tcPr>
          <w:p>
            <w:r>
              <w:rPr>
                <w:sz w:val="18"/>
              </w:rPr>
              <w:t>13.64</w:t>
            </w:r>
          </w:p>
        </w:tc>
        <w:tc>
          <w:tcPr>
            <w:tcW w:type="dxa" w:w="960"/>
          </w:tcPr>
          <w:p>
            <w:r>
              <w:rPr>
                <w:sz w:val="18"/>
              </w:rPr>
              <w:t>0.00</w:t>
            </w:r>
          </w:p>
        </w:tc>
        <w:tc>
          <w:tcPr>
            <w:tcW w:type="dxa" w:w="960"/>
          </w:tcPr>
          <w:p>
            <w:r>
              <w:rPr>
                <w:sz w:val="18"/>
              </w:rPr>
              <w:t>13.64</w:t>
            </w:r>
          </w:p>
        </w:tc>
      </w:tr>
      <w:tr>
        <w:tc>
          <w:tcPr>
            <w:tcW w:type="dxa" w:w="960"/>
          </w:tcPr>
          <w:p>
            <w:r>
              <w:rPr>
                <w:sz w:val="18"/>
              </w:rPr>
              <w:t>1013</w:t>
            </w:r>
          </w:p>
        </w:tc>
        <w:tc>
          <w:tcPr>
            <w:tcW w:type="dxa" w:w="960"/>
          </w:tcPr>
          <w:p>
            <w:r>
              <w:rPr>
                <w:sz w:val="18"/>
              </w:rPr>
              <w:t>Green</w:t>
            </w:r>
          </w:p>
        </w:tc>
        <w:tc>
          <w:tcPr>
            <w:tcW w:type="dxa" w:w="960"/>
          </w:tcPr>
          <w:p>
            <w:r>
              <w:rPr>
                <w:sz w:val="18"/>
              </w:rPr>
              <w:t>09:04:12</w:t>
            </w:r>
          </w:p>
        </w:tc>
        <w:tc>
          <w:tcPr>
            <w:tcW w:type="dxa" w:w="960"/>
          </w:tcPr>
          <w:p>
            <w:r>
              <w:rPr>
                <w:sz w:val="18"/>
              </w:rPr>
              <w:t>09:04:12</w:t>
            </w:r>
          </w:p>
        </w:tc>
        <w:tc>
          <w:tcPr>
            <w:tcW w:type="dxa" w:w="960"/>
          </w:tcPr>
          <w:p>
            <w:r>
              <w:rPr>
                <w:sz w:val="18"/>
              </w:rPr>
              <w:t>09:19:59</w:t>
            </w:r>
          </w:p>
        </w:tc>
        <w:tc>
          <w:tcPr>
            <w:tcW w:type="dxa" w:w="960"/>
          </w:tcPr>
          <w:p>
            <w:r>
              <w:rPr>
                <w:sz w:val="18"/>
              </w:rPr>
              <w:t>0</w:t>
            </w:r>
          </w:p>
        </w:tc>
        <w:tc>
          <w:tcPr>
            <w:tcW w:type="dxa" w:w="960"/>
          </w:tcPr>
          <w:p>
            <w:r>
              <w:rPr>
                <w:sz w:val="18"/>
              </w:rPr>
              <w:t>15.79</w:t>
            </w:r>
          </w:p>
        </w:tc>
        <w:tc>
          <w:tcPr>
            <w:tcW w:type="dxa" w:w="960"/>
          </w:tcPr>
          <w:p>
            <w:r>
              <w:rPr>
                <w:sz w:val="18"/>
              </w:rPr>
              <w:t>0.00</w:t>
            </w:r>
          </w:p>
        </w:tc>
        <w:tc>
          <w:tcPr>
            <w:tcW w:type="dxa" w:w="960"/>
          </w:tcPr>
          <w:p>
            <w:r>
              <w:rPr>
                <w:sz w:val="18"/>
              </w:rPr>
              <w:t>15.79</w:t>
            </w:r>
          </w:p>
        </w:tc>
      </w:tr>
      <w:tr>
        <w:tc>
          <w:tcPr>
            <w:tcW w:type="dxa" w:w="960"/>
          </w:tcPr>
          <w:p>
            <w:r>
              <w:rPr>
                <w:sz w:val="18"/>
              </w:rPr>
              <w:t>1014</w:t>
            </w:r>
          </w:p>
        </w:tc>
        <w:tc>
          <w:tcPr>
            <w:tcW w:type="dxa" w:w="960"/>
          </w:tcPr>
          <w:p>
            <w:r>
              <w:rPr>
                <w:sz w:val="18"/>
              </w:rPr>
              <w:t>Green</w:t>
            </w:r>
          </w:p>
        </w:tc>
        <w:tc>
          <w:tcPr>
            <w:tcW w:type="dxa" w:w="960"/>
          </w:tcPr>
          <w:p>
            <w:r>
              <w:rPr>
                <w:sz w:val="18"/>
              </w:rPr>
              <w:t>09:13:28</w:t>
            </w:r>
          </w:p>
        </w:tc>
        <w:tc>
          <w:tcPr>
            <w:tcW w:type="dxa" w:w="960"/>
          </w:tcPr>
          <w:p>
            <w:r>
              <w:rPr>
                <w:sz w:val="18"/>
              </w:rPr>
              <w:t>09:13:28</w:t>
            </w:r>
          </w:p>
        </w:tc>
        <w:tc>
          <w:tcPr>
            <w:tcW w:type="dxa" w:w="960"/>
          </w:tcPr>
          <w:p>
            <w:r>
              <w:rPr>
                <w:sz w:val="18"/>
              </w:rPr>
              <w:t>09:40:40</w:t>
            </w:r>
          </w:p>
        </w:tc>
        <w:tc>
          <w:tcPr>
            <w:tcW w:type="dxa" w:w="960"/>
          </w:tcPr>
          <w:p>
            <w:r>
              <w:rPr>
                <w:sz w:val="18"/>
              </w:rPr>
              <w:t>0</w:t>
            </w:r>
          </w:p>
        </w:tc>
        <w:tc>
          <w:tcPr>
            <w:tcW w:type="dxa" w:w="960"/>
          </w:tcPr>
          <w:p>
            <w:r>
              <w:rPr>
                <w:sz w:val="18"/>
              </w:rPr>
              <w:t>27.20</w:t>
            </w:r>
          </w:p>
        </w:tc>
        <w:tc>
          <w:tcPr>
            <w:tcW w:type="dxa" w:w="960"/>
          </w:tcPr>
          <w:p>
            <w:r>
              <w:rPr>
                <w:sz w:val="18"/>
              </w:rPr>
              <w:t>0.00</w:t>
            </w:r>
          </w:p>
        </w:tc>
        <w:tc>
          <w:tcPr>
            <w:tcW w:type="dxa" w:w="960"/>
          </w:tcPr>
          <w:p>
            <w:r>
              <w:rPr>
                <w:sz w:val="18"/>
              </w:rPr>
              <w:t>27.20</w:t>
            </w:r>
          </w:p>
        </w:tc>
      </w:tr>
      <w:tr>
        <w:tc>
          <w:tcPr>
            <w:tcW w:type="dxa" w:w="960"/>
          </w:tcPr>
          <w:p>
            <w:r>
              <w:rPr>
                <w:sz w:val="18"/>
              </w:rPr>
              <w:t>1015</w:t>
            </w:r>
          </w:p>
        </w:tc>
        <w:tc>
          <w:tcPr>
            <w:tcW w:type="dxa" w:w="960"/>
          </w:tcPr>
          <w:p>
            <w:r>
              <w:rPr>
                <w:sz w:val="18"/>
              </w:rPr>
              <w:t>Yellow</w:t>
            </w:r>
          </w:p>
        </w:tc>
        <w:tc>
          <w:tcPr>
            <w:tcW w:type="dxa" w:w="960"/>
          </w:tcPr>
          <w:p>
            <w:r>
              <w:rPr>
                <w:sz w:val="18"/>
              </w:rPr>
              <w:t>09:22:29</w:t>
            </w:r>
          </w:p>
        </w:tc>
        <w:tc>
          <w:tcPr>
            <w:tcW w:type="dxa" w:w="960"/>
          </w:tcPr>
          <w:p>
            <w:r>
              <w:rPr>
                <w:sz w:val="18"/>
              </w:rPr>
              <w:t>09:22:29</w:t>
            </w:r>
          </w:p>
        </w:tc>
        <w:tc>
          <w:tcPr>
            <w:tcW w:type="dxa" w:w="960"/>
          </w:tcPr>
          <w:p>
            <w:r>
              <w:rPr>
                <w:sz w:val="18"/>
              </w:rPr>
              <w:t>09:50:04</w:t>
            </w:r>
          </w:p>
        </w:tc>
        <w:tc>
          <w:tcPr>
            <w:tcW w:type="dxa" w:w="960"/>
          </w:tcPr>
          <w:p>
            <w:r>
              <w:rPr>
                <w:sz w:val="18"/>
              </w:rPr>
              <w:t>0</w:t>
            </w:r>
          </w:p>
        </w:tc>
        <w:tc>
          <w:tcPr>
            <w:tcW w:type="dxa" w:w="960"/>
          </w:tcPr>
          <w:p>
            <w:r>
              <w:rPr>
                <w:sz w:val="18"/>
              </w:rPr>
              <w:t>27.59</w:t>
            </w:r>
          </w:p>
        </w:tc>
        <w:tc>
          <w:tcPr>
            <w:tcW w:type="dxa" w:w="960"/>
          </w:tcPr>
          <w:p>
            <w:r>
              <w:rPr>
                <w:sz w:val="18"/>
              </w:rPr>
              <w:t>0.00</w:t>
            </w:r>
          </w:p>
        </w:tc>
        <w:tc>
          <w:tcPr>
            <w:tcW w:type="dxa" w:w="960"/>
          </w:tcPr>
          <w:p>
            <w:r>
              <w:rPr>
                <w:sz w:val="18"/>
              </w:rPr>
              <w:t>27.59</w:t>
            </w:r>
          </w:p>
        </w:tc>
      </w:tr>
      <w:tr>
        <w:tc>
          <w:tcPr>
            <w:tcW w:type="dxa" w:w="960"/>
          </w:tcPr>
          <w:p>
            <w:r>
              <w:rPr>
                <w:sz w:val="18"/>
              </w:rPr>
              <w:t>1016</w:t>
            </w:r>
          </w:p>
        </w:tc>
        <w:tc>
          <w:tcPr>
            <w:tcW w:type="dxa" w:w="960"/>
          </w:tcPr>
          <w:p>
            <w:r>
              <w:rPr>
                <w:sz w:val="18"/>
              </w:rPr>
              <w:t>Green</w:t>
            </w:r>
          </w:p>
        </w:tc>
        <w:tc>
          <w:tcPr>
            <w:tcW w:type="dxa" w:w="960"/>
          </w:tcPr>
          <w:p>
            <w:r>
              <w:rPr>
                <w:sz w:val="18"/>
              </w:rPr>
              <w:t>09:22:48</w:t>
            </w:r>
          </w:p>
        </w:tc>
        <w:tc>
          <w:tcPr>
            <w:tcW w:type="dxa" w:w="960"/>
          </w:tcPr>
          <w:p>
            <w:r>
              <w:rPr>
                <w:sz w:val="18"/>
              </w:rPr>
              <w:t>09:22:48</w:t>
            </w:r>
          </w:p>
        </w:tc>
        <w:tc>
          <w:tcPr>
            <w:tcW w:type="dxa" w:w="960"/>
          </w:tcPr>
          <w:p>
            <w:r>
              <w:rPr>
                <w:sz w:val="18"/>
              </w:rPr>
              <w:t>09:35:23</w:t>
            </w:r>
          </w:p>
        </w:tc>
        <w:tc>
          <w:tcPr>
            <w:tcW w:type="dxa" w:w="960"/>
          </w:tcPr>
          <w:p>
            <w:r>
              <w:rPr>
                <w:sz w:val="18"/>
              </w:rPr>
              <w:t>0</w:t>
            </w:r>
          </w:p>
        </w:tc>
        <w:tc>
          <w:tcPr>
            <w:tcW w:type="dxa" w:w="960"/>
          </w:tcPr>
          <w:p>
            <w:r>
              <w:rPr>
                <w:sz w:val="18"/>
              </w:rPr>
              <w:t>12.58</w:t>
            </w:r>
          </w:p>
        </w:tc>
        <w:tc>
          <w:tcPr>
            <w:tcW w:type="dxa" w:w="960"/>
          </w:tcPr>
          <w:p>
            <w:r>
              <w:rPr>
                <w:sz w:val="18"/>
              </w:rPr>
              <w:t>0.00</w:t>
            </w:r>
          </w:p>
        </w:tc>
        <w:tc>
          <w:tcPr>
            <w:tcW w:type="dxa" w:w="960"/>
          </w:tcPr>
          <w:p>
            <w:r>
              <w:rPr>
                <w:sz w:val="18"/>
              </w:rPr>
              <w:t>12.58</w:t>
            </w:r>
          </w:p>
        </w:tc>
      </w:tr>
      <w:tr>
        <w:tc>
          <w:tcPr>
            <w:tcW w:type="dxa" w:w="960"/>
          </w:tcPr>
          <w:p>
            <w:r>
              <w:rPr>
                <w:sz w:val="18"/>
              </w:rPr>
              <w:t>1017</w:t>
            </w:r>
          </w:p>
        </w:tc>
        <w:tc>
          <w:tcPr>
            <w:tcW w:type="dxa" w:w="960"/>
          </w:tcPr>
          <w:p>
            <w:r>
              <w:rPr>
                <w:sz w:val="18"/>
              </w:rPr>
              <w:t>Green</w:t>
            </w:r>
          </w:p>
        </w:tc>
        <w:tc>
          <w:tcPr>
            <w:tcW w:type="dxa" w:w="960"/>
          </w:tcPr>
          <w:p>
            <w:r>
              <w:rPr>
                <w:sz w:val="18"/>
              </w:rPr>
              <w:t>09:30:58</w:t>
            </w:r>
          </w:p>
        </w:tc>
        <w:tc>
          <w:tcPr>
            <w:tcW w:type="dxa" w:w="960"/>
          </w:tcPr>
          <w:p>
            <w:r>
              <w:rPr>
                <w:sz w:val="18"/>
              </w:rPr>
              <w:t>09:30:58</w:t>
            </w:r>
          </w:p>
        </w:tc>
        <w:tc>
          <w:tcPr>
            <w:tcW w:type="dxa" w:w="960"/>
          </w:tcPr>
          <w:p>
            <w:r>
              <w:rPr>
                <w:sz w:val="18"/>
              </w:rPr>
              <w:t>09:46:16</w:t>
            </w:r>
          </w:p>
        </w:tc>
        <w:tc>
          <w:tcPr>
            <w:tcW w:type="dxa" w:w="960"/>
          </w:tcPr>
          <w:p>
            <w:r>
              <w:rPr>
                <w:sz w:val="18"/>
              </w:rPr>
              <w:t>0</w:t>
            </w:r>
          </w:p>
        </w:tc>
        <w:tc>
          <w:tcPr>
            <w:tcW w:type="dxa" w:w="960"/>
          </w:tcPr>
          <w:p>
            <w:r>
              <w:rPr>
                <w:sz w:val="18"/>
              </w:rPr>
              <w:t>15.30</w:t>
            </w:r>
          </w:p>
        </w:tc>
        <w:tc>
          <w:tcPr>
            <w:tcW w:type="dxa" w:w="960"/>
          </w:tcPr>
          <w:p>
            <w:r>
              <w:rPr>
                <w:sz w:val="18"/>
              </w:rPr>
              <w:t>0.00</w:t>
            </w:r>
          </w:p>
        </w:tc>
        <w:tc>
          <w:tcPr>
            <w:tcW w:type="dxa" w:w="960"/>
          </w:tcPr>
          <w:p>
            <w:r>
              <w:rPr>
                <w:sz w:val="18"/>
              </w:rPr>
              <w:t>15.30</w:t>
            </w:r>
          </w:p>
        </w:tc>
      </w:tr>
      <w:tr>
        <w:tc>
          <w:tcPr>
            <w:tcW w:type="dxa" w:w="960"/>
          </w:tcPr>
          <w:p>
            <w:r>
              <w:rPr>
                <w:sz w:val="18"/>
              </w:rPr>
              <w:t>1018</w:t>
            </w:r>
          </w:p>
        </w:tc>
        <w:tc>
          <w:tcPr>
            <w:tcW w:type="dxa" w:w="960"/>
          </w:tcPr>
          <w:p>
            <w:r>
              <w:rPr>
                <w:sz w:val="18"/>
              </w:rPr>
              <w:t>Yellow</w:t>
            </w:r>
          </w:p>
        </w:tc>
        <w:tc>
          <w:tcPr>
            <w:tcW w:type="dxa" w:w="960"/>
          </w:tcPr>
          <w:p>
            <w:r>
              <w:rPr>
                <w:sz w:val="18"/>
              </w:rPr>
              <w:t>09:35:31</w:t>
            </w:r>
          </w:p>
        </w:tc>
        <w:tc>
          <w:tcPr>
            <w:tcW w:type="dxa" w:w="960"/>
          </w:tcPr>
          <w:p>
            <w:r>
              <w:rPr>
                <w:sz w:val="18"/>
              </w:rPr>
              <w:t>09:35:31</w:t>
            </w:r>
          </w:p>
        </w:tc>
        <w:tc>
          <w:tcPr>
            <w:tcW w:type="dxa" w:w="960"/>
          </w:tcPr>
          <w:p>
            <w:r>
              <w:rPr>
                <w:sz w:val="18"/>
              </w:rPr>
              <w:t>09:51:29</w:t>
            </w:r>
          </w:p>
        </w:tc>
        <w:tc>
          <w:tcPr>
            <w:tcW w:type="dxa" w:w="960"/>
          </w:tcPr>
          <w:p>
            <w:r>
              <w:rPr>
                <w:sz w:val="18"/>
              </w:rPr>
              <w:t>0</w:t>
            </w:r>
          </w:p>
        </w:tc>
        <w:tc>
          <w:tcPr>
            <w:tcW w:type="dxa" w:w="960"/>
          </w:tcPr>
          <w:p>
            <w:r>
              <w:rPr>
                <w:sz w:val="18"/>
              </w:rPr>
              <w:t>15.97</w:t>
            </w:r>
          </w:p>
        </w:tc>
        <w:tc>
          <w:tcPr>
            <w:tcW w:type="dxa" w:w="960"/>
          </w:tcPr>
          <w:p>
            <w:r>
              <w:rPr>
                <w:sz w:val="18"/>
              </w:rPr>
              <w:t>0.00</w:t>
            </w:r>
          </w:p>
        </w:tc>
        <w:tc>
          <w:tcPr>
            <w:tcW w:type="dxa" w:w="960"/>
          </w:tcPr>
          <w:p>
            <w:r>
              <w:rPr>
                <w:sz w:val="18"/>
              </w:rPr>
              <w:t>15.97</w:t>
            </w:r>
          </w:p>
        </w:tc>
      </w:tr>
      <w:tr>
        <w:tc>
          <w:tcPr>
            <w:tcW w:type="dxa" w:w="960"/>
          </w:tcPr>
          <w:p>
            <w:r>
              <w:rPr>
                <w:sz w:val="18"/>
              </w:rPr>
              <w:t>1019</w:t>
            </w:r>
          </w:p>
        </w:tc>
        <w:tc>
          <w:tcPr>
            <w:tcW w:type="dxa" w:w="960"/>
          </w:tcPr>
          <w:p>
            <w:r>
              <w:rPr>
                <w:sz w:val="18"/>
              </w:rPr>
              <w:t>Green</w:t>
            </w:r>
          </w:p>
        </w:tc>
        <w:tc>
          <w:tcPr>
            <w:tcW w:type="dxa" w:w="960"/>
          </w:tcPr>
          <w:p>
            <w:r>
              <w:rPr>
                <w:sz w:val="18"/>
              </w:rPr>
              <w:t>09:36:56</w:t>
            </w:r>
          </w:p>
        </w:tc>
        <w:tc>
          <w:tcPr>
            <w:tcW w:type="dxa" w:w="960"/>
          </w:tcPr>
          <w:p>
            <w:r>
              <w:rPr>
                <w:sz w:val="18"/>
              </w:rPr>
              <w:t>09:36:56</w:t>
            </w:r>
          </w:p>
        </w:tc>
        <w:tc>
          <w:tcPr>
            <w:tcW w:type="dxa" w:w="960"/>
          </w:tcPr>
          <w:p>
            <w:r>
              <w:rPr>
                <w:sz w:val="18"/>
              </w:rPr>
              <w:t>09:51:08</w:t>
            </w:r>
          </w:p>
        </w:tc>
        <w:tc>
          <w:tcPr>
            <w:tcW w:type="dxa" w:w="960"/>
          </w:tcPr>
          <w:p>
            <w:r>
              <w:rPr>
                <w:sz w:val="18"/>
              </w:rPr>
              <w:t>0</w:t>
            </w:r>
          </w:p>
        </w:tc>
        <w:tc>
          <w:tcPr>
            <w:tcW w:type="dxa" w:w="960"/>
          </w:tcPr>
          <w:p>
            <w:r>
              <w:rPr>
                <w:sz w:val="18"/>
              </w:rPr>
              <w:t>14.20</w:t>
            </w:r>
          </w:p>
        </w:tc>
        <w:tc>
          <w:tcPr>
            <w:tcW w:type="dxa" w:w="960"/>
          </w:tcPr>
          <w:p>
            <w:r>
              <w:rPr>
                <w:sz w:val="18"/>
              </w:rPr>
              <w:t>0.00</w:t>
            </w:r>
          </w:p>
        </w:tc>
        <w:tc>
          <w:tcPr>
            <w:tcW w:type="dxa" w:w="960"/>
          </w:tcPr>
          <w:p>
            <w:r>
              <w:rPr>
                <w:sz w:val="18"/>
              </w:rPr>
              <w:t>14.20</w:t>
            </w:r>
          </w:p>
        </w:tc>
      </w:tr>
      <w:tr>
        <w:tc>
          <w:tcPr>
            <w:tcW w:type="dxa" w:w="960"/>
          </w:tcPr>
          <w:p>
            <w:r>
              <w:rPr>
                <w:sz w:val="18"/>
              </w:rPr>
              <w:t>1020</w:t>
            </w:r>
          </w:p>
        </w:tc>
        <w:tc>
          <w:tcPr>
            <w:tcW w:type="dxa" w:w="960"/>
          </w:tcPr>
          <w:p>
            <w:r>
              <w:rPr>
                <w:sz w:val="18"/>
              </w:rPr>
              <w:t>Red</w:t>
            </w:r>
          </w:p>
        </w:tc>
        <w:tc>
          <w:tcPr>
            <w:tcW w:type="dxa" w:w="960"/>
          </w:tcPr>
          <w:p>
            <w:r>
              <w:rPr>
                <w:sz w:val="18"/>
              </w:rPr>
              <w:t>09:41:45</w:t>
            </w:r>
          </w:p>
        </w:tc>
        <w:tc>
          <w:tcPr>
            <w:tcW w:type="dxa" w:w="960"/>
          </w:tcPr>
          <w:p>
            <w:r>
              <w:rPr>
                <w:sz w:val="18"/>
              </w:rPr>
              <w:t>09:41:45</w:t>
            </w:r>
          </w:p>
        </w:tc>
        <w:tc>
          <w:tcPr>
            <w:tcW w:type="dxa" w:w="960"/>
          </w:tcPr>
          <w:p>
            <w:r>
              <w:rPr>
                <w:sz w:val="18"/>
              </w:rPr>
              <w:t>09:59:52</w:t>
            </w:r>
          </w:p>
        </w:tc>
        <w:tc>
          <w:tcPr>
            <w:tcW w:type="dxa" w:w="960"/>
          </w:tcPr>
          <w:p>
            <w:r>
              <w:rPr>
                <w:sz w:val="18"/>
              </w:rPr>
              <w:t>0</w:t>
            </w:r>
          </w:p>
        </w:tc>
        <w:tc>
          <w:tcPr>
            <w:tcW w:type="dxa" w:w="960"/>
          </w:tcPr>
          <w:p>
            <w:r>
              <w:rPr>
                <w:sz w:val="18"/>
              </w:rPr>
              <w:t>18.12</w:t>
            </w:r>
          </w:p>
        </w:tc>
        <w:tc>
          <w:tcPr>
            <w:tcW w:type="dxa" w:w="960"/>
          </w:tcPr>
          <w:p>
            <w:r>
              <w:rPr>
                <w:sz w:val="18"/>
              </w:rPr>
              <w:t>0.00</w:t>
            </w:r>
          </w:p>
        </w:tc>
        <w:tc>
          <w:tcPr>
            <w:tcW w:type="dxa" w:w="960"/>
          </w:tcPr>
          <w:p>
            <w:r>
              <w:rPr>
                <w:sz w:val="18"/>
              </w:rPr>
              <w:t>18.12</w:t>
            </w:r>
          </w:p>
        </w:tc>
      </w:tr>
      <w:tr>
        <w:tc>
          <w:tcPr>
            <w:tcW w:type="dxa" w:w="960"/>
          </w:tcPr>
          <w:p>
            <w:r>
              <w:rPr>
                <w:sz w:val="18"/>
              </w:rPr>
              <w:t>1021</w:t>
            </w:r>
          </w:p>
        </w:tc>
        <w:tc>
          <w:tcPr>
            <w:tcW w:type="dxa" w:w="960"/>
          </w:tcPr>
          <w:p>
            <w:r>
              <w:rPr>
                <w:sz w:val="18"/>
              </w:rPr>
              <w:t>Green</w:t>
            </w:r>
          </w:p>
        </w:tc>
        <w:tc>
          <w:tcPr>
            <w:tcW w:type="dxa" w:w="960"/>
          </w:tcPr>
          <w:p>
            <w:r>
              <w:rPr>
                <w:sz w:val="18"/>
              </w:rPr>
              <w:t>09:52:08</w:t>
            </w:r>
          </w:p>
        </w:tc>
        <w:tc>
          <w:tcPr>
            <w:tcW w:type="dxa" w:w="960"/>
          </w:tcPr>
          <w:p>
            <w:r>
              <w:rPr>
                <w:sz w:val="18"/>
              </w:rPr>
              <w:t>09:52:08</w:t>
            </w:r>
          </w:p>
        </w:tc>
        <w:tc>
          <w:tcPr>
            <w:tcW w:type="dxa" w:w="960"/>
          </w:tcPr>
          <w:p>
            <w:r>
              <w:rPr>
                <w:sz w:val="18"/>
              </w:rPr>
              <w:t>10:17:55</w:t>
            </w:r>
          </w:p>
        </w:tc>
        <w:tc>
          <w:tcPr>
            <w:tcW w:type="dxa" w:w="960"/>
          </w:tcPr>
          <w:p>
            <w:r>
              <w:rPr>
                <w:sz w:val="18"/>
              </w:rPr>
              <w:t>0</w:t>
            </w:r>
          </w:p>
        </w:tc>
        <w:tc>
          <w:tcPr>
            <w:tcW w:type="dxa" w:w="960"/>
          </w:tcPr>
          <w:p>
            <w:r>
              <w:rPr>
                <w:sz w:val="18"/>
              </w:rPr>
              <w:t>25.79</w:t>
            </w:r>
          </w:p>
        </w:tc>
        <w:tc>
          <w:tcPr>
            <w:tcW w:type="dxa" w:w="960"/>
          </w:tcPr>
          <w:p>
            <w:r>
              <w:rPr>
                <w:sz w:val="18"/>
              </w:rPr>
              <w:t>0.00</w:t>
            </w:r>
          </w:p>
        </w:tc>
        <w:tc>
          <w:tcPr>
            <w:tcW w:type="dxa" w:w="960"/>
          </w:tcPr>
          <w:p>
            <w:r>
              <w:rPr>
                <w:sz w:val="18"/>
              </w:rPr>
              <w:t>25.79</w:t>
            </w:r>
          </w:p>
        </w:tc>
      </w:tr>
      <w:tr>
        <w:tc>
          <w:tcPr>
            <w:tcW w:type="dxa" w:w="960"/>
          </w:tcPr>
          <w:p>
            <w:r>
              <w:rPr>
                <w:sz w:val="18"/>
              </w:rPr>
              <w:t>1022</w:t>
            </w:r>
          </w:p>
        </w:tc>
        <w:tc>
          <w:tcPr>
            <w:tcW w:type="dxa" w:w="960"/>
          </w:tcPr>
          <w:p>
            <w:r>
              <w:rPr>
                <w:sz w:val="18"/>
              </w:rPr>
              <w:t>Red</w:t>
            </w:r>
          </w:p>
        </w:tc>
        <w:tc>
          <w:tcPr>
            <w:tcW w:type="dxa" w:w="960"/>
          </w:tcPr>
          <w:p>
            <w:r>
              <w:rPr>
                <w:sz w:val="18"/>
              </w:rPr>
              <w:t>09:53:40</w:t>
            </w:r>
          </w:p>
        </w:tc>
        <w:tc>
          <w:tcPr>
            <w:tcW w:type="dxa" w:w="960"/>
          </w:tcPr>
          <w:p>
            <w:r>
              <w:rPr>
                <w:sz w:val="18"/>
              </w:rPr>
              <w:t>09:53:40</w:t>
            </w:r>
          </w:p>
        </w:tc>
        <w:tc>
          <w:tcPr>
            <w:tcW w:type="dxa" w:w="960"/>
          </w:tcPr>
          <w:p>
            <w:r>
              <w:rPr>
                <w:sz w:val="18"/>
              </w:rPr>
              <w:t>10:01:17</w:t>
            </w:r>
          </w:p>
        </w:tc>
        <w:tc>
          <w:tcPr>
            <w:tcW w:type="dxa" w:w="960"/>
          </w:tcPr>
          <w:p>
            <w:r>
              <w:rPr>
                <w:sz w:val="18"/>
              </w:rPr>
              <w:t>0</w:t>
            </w:r>
          </w:p>
        </w:tc>
        <w:tc>
          <w:tcPr>
            <w:tcW w:type="dxa" w:w="960"/>
          </w:tcPr>
          <w:p>
            <w:r>
              <w:rPr>
                <w:sz w:val="18"/>
              </w:rPr>
              <w:t>7.61</w:t>
            </w:r>
          </w:p>
        </w:tc>
        <w:tc>
          <w:tcPr>
            <w:tcW w:type="dxa" w:w="960"/>
          </w:tcPr>
          <w:p>
            <w:r>
              <w:rPr>
                <w:sz w:val="18"/>
              </w:rPr>
              <w:t>0.00</w:t>
            </w:r>
          </w:p>
        </w:tc>
        <w:tc>
          <w:tcPr>
            <w:tcW w:type="dxa" w:w="960"/>
          </w:tcPr>
          <w:p>
            <w:r>
              <w:rPr>
                <w:sz w:val="18"/>
              </w:rPr>
              <w:t>7.61</w:t>
            </w:r>
          </w:p>
        </w:tc>
      </w:tr>
      <w:tr>
        <w:tc>
          <w:tcPr>
            <w:tcW w:type="dxa" w:w="960"/>
          </w:tcPr>
          <w:p>
            <w:r>
              <w:rPr>
                <w:sz w:val="18"/>
              </w:rPr>
              <w:t>1023</w:t>
            </w:r>
          </w:p>
        </w:tc>
        <w:tc>
          <w:tcPr>
            <w:tcW w:type="dxa" w:w="960"/>
          </w:tcPr>
          <w:p>
            <w:r>
              <w:rPr>
                <w:sz w:val="18"/>
              </w:rPr>
              <w:t>Yellow</w:t>
            </w:r>
          </w:p>
        </w:tc>
        <w:tc>
          <w:tcPr>
            <w:tcW w:type="dxa" w:w="960"/>
          </w:tcPr>
          <w:p>
            <w:r>
              <w:rPr>
                <w:sz w:val="18"/>
              </w:rPr>
              <w:t>10:03:38</w:t>
            </w:r>
          </w:p>
        </w:tc>
        <w:tc>
          <w:tcPr>
            <w:tcW w:type="dxa" w:w="960"/>
          </w:tcPr>
          <w:p>
            <w:r>
              <w:rPr>
                <w:sz w:val="18"/>
              </w:rPr>
              <w:t>10:03:38</w:t>
            </w:r>
          </w:p>
        </w:tc>
        <w:tc>
          <w:tcPr>
            <w:tcW w:type="dxa" w:w="960"/>
          </w:tcPr>
          <w:p>
            <w:r>
              <w:rPr>
                <w:sz w:val="18"/>
              </w:rPr>
              <w:t>10:15:27</w:t>
            </w:r>
          </w:p>
        </w:tc>
        <w:tc>
          <w:tcPr>
            <w:tcW w:type="dxa" w:w="960"/>
          </w:tcPr>
          <w:p>
            <w:r>
              <w:rPr>
                <w:sz w:val="18"/>
              </w:rPr>
              <w:t>0</w:t>
            </w:r>
          </w:p>
        </w:tc>
        <w:tc>
          <w:tcPr>
            <w:tcW w:type="dxa" w:w="960"/>
          </w:tcPr>
          <w:p>
            <w:r>
              <w:rPr>
                <w:sz w:val="18"/>
              </w:rPr>
              <w:t>11.81</w:t>
            </w:r>
          </w:p>
        </w:tc>
        <w:tc>
          <w:tcPr>
            <w:tcW w:type="dxa" w:w="960"/>
          </w:tcPr>
          <w:p>
            <w:r>
              <w:rPr>
                <w:sz w:val="18"/>
              </w:rPr>
              <w:t>0.00</w:t>
            </w:r>
          </w:p>
        </w:tc>
        <w:tc>
          <w:tcPr>
            <w:tcW w:type="dxa" w:w="960"/>
          </w:tcPr>
          <w:p>
            <w:r>
              <w:rPr>
                <w:sz w:val="18"/>
              </w:rPr>
              <w:t>11.81</w:t>
            </w:r>
          </w:p>
        </w:tc>
      </w:tr>
      <w:tr>
        <w:tc>
          <w:tcPr>
            <w:tcW w:type="dxa" w:w="960"/>
          </w:tcPr>
          <w:p>
            <w:r>
              <w:rPr>
                <w:sz w:val="18"/>
              </w:rPr>
              <w:t>1024</w:t>
            </w:r>
          </w:p>
        </w:tc>
        <w:tc>
          <w:tcPr>
            <w:tcW w:type="dxa" w:w="960"/>
          </w:tcPr>
          <w:p>
            <w:r>
              <w:rPr>
                <w:sz w:val="18"/>
              </w:rPr>
              <w:t>Yellow</w:t>
            </w:r>
          </w:p>
        </w:tc>
        <w:tc>
          <w:tcPr>
            <w:tcW w:type="dxa" w:w="960"/>
          </w:tcPr>
          <w:p>
            <w:r>
              <w:rPr>
                <w:sz w:val="18"/>
              </w:rPr>
              <w:t>10:12:32</w:t>
            </w:r>
          </w:p>
        </w:tc>
        <w:tc>
          <w:tcPr>
            <w:tcW w:type="dxa" w:w="960"/>
          </w:tcPr>
          <w:p>
            <w:r>
              <w:rPr>
                <w:sz w:val="18"/>
              </w:rPr>
              <w:t>10:12:32</w:t>
            </w:r>
          </w:p>
        </w:tc>
        <w:tc>
          <w:tcPr>
            <w:tcW w:type="dxa" w:w="960"/>
          </w:tcPr>
          <w:p>
            <w:r>
              <w:rPr>
                <w:sz w:val="18"/>
              </w:rPr>
              <w:t>10:24:12</w:t>
            </w:r>
          </w:p>
        </w:tc>
        <w:tc>
          <w:tcPr>
            <w:tcW w:type="dxa" w:w="960"/>
          </w:tcPr>
          <w:p>
            <w:r>
              <w:rPr>
                <w:sz w:val="18"/>
              </w:rPr>
              <w:t>0</w:t>
            </w:r>
          </w:p>
        </w:tc>
        <w:tc>
          <w:tcPr>
            <w:tcW w:type="dxa" w:w="960"/>
          </w:tcPr>
          <w:p>
            <w:r>
              <w:rPr>
                <w:sz w:val="18"/>
              </w:rPr>
              <w:t>11.67</w:t>
            </w:r>
          </w:p>
        </w:tc>
        <w:tc>
          <w:tcPr>
            <w:tcW w:type="dxa" w:w="960"/>
          </w:tcPr>
          <w:p>
            <w:r>
              <w:rPr>
                <w:sz w:val="18"/>
              </w:rPr>
              <w:t>0.00</w:t>
            </w:r>
          </w:p>
        </w:tc>
        <w:tc>
          <w:tcPr>
            <w:tcW w:type="dxa" w:w="960"/>
          </w:tcPr>
          <w:p>
            <w:r>
              <w:rPr>
                <w:sz w:val="18"/>
              </w:rPr>
              <w:t>11.67</w:t>
            </w:r>
          </w:p>
        </w:tc>
      </w:tr>
    </w:tbl>
    <w:p>
      <w:r>
        <w:t>Table 1: Simulation log for the first 25 patients. Rows are ordered by arrival time. 'Int.' column shows number of preemption interruptions.</w:t>
      </w:r>
    </w:p>
    <w:p>
      <w:pPr>
        <w:pStyle w:val="Heading2"/>
      </w:pPr>
      <w:r>
        <w:t>5.1. Preemption Events Involving First 25 Patients</w:t>
      </w:r>
    </w:p>
    <w:p>
      <w:r>
        <w:t>No preemption events occurred among the first 25 patients. At the moderate utilization of ρ ≈ 0.75, the first ~25 patients arrive during the initial ramp-up period when doctors are not yet fully occupied. All patients — including the 3 Red and 5 Yellow patients in this window — find idle doctors upon arrival, resulting in zero waiting time and zero preemptions.</w:t>
      </w:r>
    </w:p>
    <w:p>
      <w:r>
        <w:t>The first preemption event in the entire simulation occurs at 10:51:49 (Patient 1036, Red, preempting Patient 1031, Green, with 1.67 min remaining on Doctor 1). This is consistent with the expectation that preemptions require sustained high occupancy, which develops only after the initial transient period.</w:t>
      </w:r>
    </w:p>
    <w:p>
      <w:r>
        <w:br w:type="page"/>
      </w:r>
    </w:p>
    <w:p>
      <w:pPr>
        <w:pStyle w:val="Heading1"/>
      </w:pPr>
      <w:r>
        <w:t>6. Deliverable 2: Class-Based Performance Metrics</w:t>
      </w:r>
    </w:p>
    <w:p>
      <w:r>
        <w:t>The table below presents the complete per-class performance statistics. Wq is defined as total time not in treatment (initial waiting plus preemption displacement): Wq = W − Service_Required.</w:t>
      </w:r>
    </w:p>
    <w:tbl>
      <w:tblPr>
        <w:tblStyle w:val="LightGrid-Accent1"/>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sz w:val="18"/>
              </w:rPr>
              <w:t>Priority</w:t>
            </w:r>
          </w:p>
        </w:tc>
        <w:tc>
          <w:tcPr>
            <w:tcW w:type="dxa" w:w="960"/>
          </w:tcPr>
          <w:p>
            <w:r>
              <w:rPr>
                <w:b/>
                <w:sz w:val="18"/>
              </w:rPr>
              <w:t>Count</w:t>
            </w:r>
          </w:p>
        </w:tc>
        <w:tc>
          <w:tcPr>
            <w:tcW w:type="dxa" w:w="960"/>
          </w:tcPr>
          <w:p>
            <w:r>
              <w:rPr>
                <w:b/>
                <w:sz w:val="18"/>
              </w:rPr>
              <w:t>Avg Wq (min)</w:t>
            </w:r>
          </w:p>
        </w:tc>
        <w:tc>
          <w:tcPr>
            <w:tcW w:type="dxa" w:w="960"/>
          </w:tcPr>
          <w:p>
            <w:r>
              <w:rPr>
                <w:b/>
                <w:sz w:val="18"/>
              </w:rPr>
              <w:t>Std Wq (min)</w:t>
            </w:r>
          </w:p>
        </w:tc>
        <w:tc>
          <w:tcPr>
            <w:tcW w:type="dxa" w:w="960"/>
          </w:tcPr>
          <w:p>
            <w:r>
              <w:rPr>
                <w:b/>
                <w:sz w:val="18"/>
              </w:rPr>
              <w:t>Max Wq (min)</w:t>
            </w:r>
          </w:p>
        </w:tc>
        <w:tc>
          <w:tcPr>
            <w:tcW w:type="dxa" w:w="960"/>
          </w:tcPr>
          <w:p>
            <w:r>
              <w:rPr>
                <w:b/>
                <w:sz w:val="18"/>
              </w:rPr>
              <w:t>Avg W (min)</w:t>
            </w:r>
          </w:p>
        </w:tc>
        <w:tc>
          <w:tcPr>
            <w:tcW w:type="dxa" w:w="960"/>
          </w:tcPr>
          <w:p>
            <w:r>
              <w:rPr>
                <w:b/>
                <w:sz w:val="18"/>
              </w:rPr>
              <w:t>Std W (min)</w:t>
            </w:r>
          </w:p>
        </w:tc>
        <w:tc>
          <w:tcPr>
            <w:tcW w:type="dxa" w:w="960"/>
          </w:tcPr>
          <w:p>
            <w:r>
              <w:rPr>
                <w:b/>
                <w:sz w:val="18"/>
              </w:rPr>
              <w:t>Max W (min)</w:t>
            </w:r>
          </w:p>
        </w:tc>
        <w:tc>
          <w:tcPr>
            <w:tcW w:type="dxa" w:w="960"/>
          </w:tcPr>
          <w:p>
            <w:r>
              <w:rPr>
                <w:b/>
                <w:sz w:val="18"/>
              </w:rPr>
              <w:t>Total Int.</w:t>
            </w:r>
          </w:p>
        </w:tc>
      </w:tr>
      <w:tr>
        <w:tc>
          <w:tcPr>
            <w:tcW w:type="dxa" w:w="960"/>
          </w:tcPr>
          <w:p>
            <w:r>
              <w:rPr>
                <w:sz w:val="18"/>
              </w:rPr>
              <w:t>Red</w:t>
            </w:r>
          </w:p>
        </w:tc>
        <w:tc>
          <w:tcPr>
            <w:tcW w:type="dxa" w:w="960"/>
          </w:tcPr>
          <w:p>
            <w:r>
              <w:rPr>
                <w:sz w:val="18"/>
              </w:rPr>
              <w:t>71</w:t>
            </w:r>
          </w:p>
        </w:tc>
        <w:tc>
          <w:tcPr>
            <w:tcW w:type="dxa" w:w="960"/>
          </w:tcPr>
          <w:p>
            <w:r>
              <w:rPr>
                <w:sz w:val="18"/>
              </w:rPr>
              <w:t>0.0000</w:t>
            </w:r>
          </w:p>
        </w:tc>
        <w:tc>
          <w:tcPr>
            <w:tcW w:type="dxa" w:w="960"/>
          </w:tcPr>
          <w:p>
            <w:r>
              <w:rPr>
                <w:sz w:val="18"/>
              </w:rPr>
              <w:t>0.0000</w:t>
            </w:r>
          </w:p>
        </w:tc>
        <w:tc>
          <w:tcPr>
            <w:tcW w:type="dxa" w:w="960"/>
          </w:tcPr>
          <w:p>
            <w:r>
              <w:rPr>
                <w:sz w:val="18"/>
              </w:rPr>
              <w:t>0.00</w:t>
            </w:r>
          </w:p>
        </w:tc>
        <w:tc>
          <w:tcPr>
            <w:tcW w:type="dxa" w:w="960"/>
          </w:tcPr>
          <w:p>
            <w:r>
              <w:rPr>
                <w:sz w:val="18"/>
              </w:rPr>
              <w:t>15.5939</w:t>
            </w:r>
          </w:p>
        </w:tc>
        <w:tc>
          <w:tcPr>
            <w:tcW w:type="dxa" w:w="960"/>
          </w:tcPr>
          <w:p>
            <w:r>
              <w:rPr>
                <w:sz w:val="18"/>
              </w:rPr>
              <w:t>6.9669</w:t>
            </w:r>
          </w:p>
        </w:tc>
        <w:tc>
          <w:tcPr>
            <w:tcW w:type="dxa" w:w="960"/>
          </w:tcPr>
          <w:p>
            <w:r>
              <w:rPr>
                <w:sz w:val="18"/>
              </w:rPr>
              <w:t>43.48</w:t>
            </w:r>
          </w:p>
        </w:tc>
        <w:tc>
          <w:tcPr>
            <w:tcW w:type="dxa" w:w="960"/>
          </w:tcPr>
          <w:p>
            <w:r>
              <w:rPr>
                <w:sz w:val="18"/>
              </w:rPr>
              <w:t>0</w:t>
            </w:r>
          </w:p>
        </w:tc>
      </w:tr>
      <w:tr>
        <w:tc>
          <w:tcPr>
            <w:tcW w:type="dxa" w:w="960"/>
          </w:tcPr>
          <w:p>
            <w:r>
              <w:rPr>
                <w:sz w:val="18"/>
              </w:rPr>
              <w:t>Yellow</w:t>
            </w:r>
          </w:p>
        </w:tc>
        <w:tc>
          <w:tcPr>
            <w:tcW w:type="dxa" w:w="960"/>
          </w:tcPr>
          <w:p>
            <w:r>
              <w:rPr>
                <w:sz w:val="18"/>
              </w:rPr>
              <w:t>292</w:t>
            </w:r>
          </w:p>
        </w:tc>
        <w:tc>
          <w:tcPr>
            <w:tcW w:type="dxa" w:w="960"/>
          </w:tcPr>
          <w:p>
            <w:r>
              <w:rPr>
                <w:sz w:val="18"/>
              </w:rPr>
              <w:t>1.6699</w:t>
            </w:r>
          </w:p>
        </w:tc>
        <w:tc>
          <w:tcPr>
            <w:tcW w:type="dxa" w:w="960"/>
          </w:tcPr>
          <w:p>
            <w:r>
              <w:rPr>
                <w:sz w:val="18"/>
              </w:rPr>
              <w:t>2.7463</w:t>
            </w:r>
          </w:p>
        </w:tc>
        <w:tc>
          <w:tcPr>
            <w:tcW w:type="dxa" w:w="960"/>
          </w:tcPr>
          <w:p>
            <w:r>
              <w:rPr>
                <w:sz w:val="18"/>
              </w:rPr>
              <w:t>13.22</w:t>
            </w:r>
          </w:p>
        </w:tc>
        <w:tc>
          <w:tcPr>
            <w:tcW w:type="dxa" w:w="960"/>
          </w:tcPr>
          <w:p>
            <w:r>
              <w:rPr>
                <w:sz w:val="18"/>
              </w:rPr>
              <w:t>17.1056</w:t>
            </w:r>
          </w:p>
        </w:tc>
        <w:tc>
          <w:tcPr>
            <w:tcW w:type="dxa" w:w="960"/>
          </w:tcPr>
          <w:p>
            <w:r>
              <w:rPr>
                <w:sz w:val="18"/>
              </w:rPr>
              <w:t>6.4643</w:t>
            </w:r>
          </w:p>
        </w:tc>
        <w:tc>
          <w:tcPr>
            <w:tcW w:type="dxa" w:w="960"/>
          </w:tcPr>
          <w:p>
            <w:r>
              <w:rPr>
                <w:sz w:val="18"/>
              </w:rPr>
              <w:t>46.89</w:t>
            </w:r>
          </w:p>
        </w:tc>
        <w:tc>
          <w:tcPr>
            <w:tcW w:type="dxa" w:w="960"/>
          </w:tcPr>
          <w:p>
            <w:r>
              <w:rPr>
                <w:sz w:val="18"/>
              </w:rPr>
              <w:t>1</w:t>
            </w:r>
          </w:p>
        </w:tc>
      </w:tr>
      <w:tr>
        <w:tc>
          <w:tcPr>
            <w:tcW w:type="dxa" w:w="960"/>
          </w:tcPr>
          <w:p>
            <w:r>
              <w:rPr>
                <w:sz w:val="18"/>
              </w:rPr>
              <w:t>Green</w:t>
            </w:r>
          </w:p>
        </w:tc>
        <w:tc>
          <w:tcPr>
            <w:tcW w:type="dxa" w:w="960"/>
          </w:tcPr>
          <w:p>
            <w:r>
              <w:rPr>
                <w:sz w:val="18"/>
              </w:rPr>
              <w:t>637</w:t>
            </w:r>
          </w:p>
        </w:tc>
        <w:tc>
          <w:tcPr>
            <w:tcW w:type="dxa" w:w="960"/>
          </w:tcPr>
          <w:p>
            <w:r>
              <w:rPr>
                <w:sz w:val="18"/>
              </w:rPr>
              <w:t>5.5005</w:t>
            </w:r>
          </w:p>
        </w:tc>
        <w:tc>
          <w:tcPr>
            <w:tcW w:type="dxa" w:w="960"/>
          </w:tcPr>
          <w:p>
            <w:r>
              <w:rPr>
                <w:sz w:val="18"/>
              </w:rPr>
              <w:t>8.3720</w:t>
            </w:r>
          </w:p>
        </w:tc>
        <w:tc>
          <w:tcPr>
            <w:tcW w:type="dxa" w:w="960"/>
          </w:tcPr>
          <w:p>
            <w:r>
              <w:rPr>
                <w:sz w:val="18"/>
              </w:rPr>
              <w:t>41.18</w:t>
            </w:r>
          </w:p>
        </w:tc>
        <w:tc>
          <w:tcPr>
            <w:tcW w:type="dxa" w:w="960"/>
          </w:tcPr>
          <w:p>
            <w:r>
              <w:rPr>
                <w:sz w:val="18"/>
              </w:rPr>
              <w:t>20.9600</w:t>
            </w:r>
          </w:p>
        </w:tc>
        <w:tc>
          <w:tcPr>
            <w:tcW w:type="dxa" w:w="960"/>
          </w:tcPr>
          <w:p>
            <w:r>
              <w:rPr>
                <w:sz w:val="18"/>
              </w:rPr>
              <w:t>10.3102</w:t>
            </w:r>
          </w:p>
        </w:tc>
        <w:tc>
          <w:tcPr>
            <w:tcW w:type="dxa" w:w="960"/>
          </w:tcPr>
          <w:p>
            <w:r>
              <w:rPr>
                <w:sz w:val="18"/>
              </w:rPr>
              <w:t>61.72</w:t>
            </w:r>
          </w:p>
        </w:tc>
        <w:tc>
          <w:tcPr>
            <w:tcW w:type="dxa" w:w="960"/>
          </w:tcPr>
          <w:p>
            <w:r>
              <w:rPr>
                <w:sz w:val="18"/>
              </w:rPr>
              <w:t>33</w:t>
            </w:r>
          </w:p>
        </w:tc>
      </w:tr>
    </w:tbl>
    <w:p>
      <w:r>
        <w:t>Table 2: Class-based performance metrics from the Preemptive-Resume simulation. 'Total Int.' counts the total number of preemption interruptions received by patients of that class.</w:t>
      </w:r>
    </w:p>
    <w:p>
      <w:pPr>
        <w:pStyle w:val="Heading2"/>
      </w:pPr>
      <w:r>
        <w:t>6.1. Overall System Metrics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Metric</w:t>
            </w:r>
          </w:p>
        </w:tc>
        <w:tc>
          <w:tcPr>
            <w:tcW w:type="dxa" w:w="4320"/>
          </w:tcPr>
          <w:p>
            <w:r>
              <w:rPr>
                <w:b/>
                <w:sz w:val="18"/>
              </w:rPr>
              <w:t>Value</w:t>
            </w:r>
          </w:p>
        </w:tc>
      </w:tr>
      <w:tr>
        <w:tc>
          <w:tcPr>
            <w:tcW w:type="dxa" w:w="4320"/>
          </w:tcPr>
          <w:p>
            <w:r>
              <w:rPr>
                <w:sz w:val="18"/>
              </w:rPr>
              <w:t>Avg Wq — All Patients</w:t>
            </w:r>
          </w:p>
        </w:tc>
        <w:tc>
          <w:tcPr>
            <w:tcW w:type="dxa" w:w="4320"/>
          </w:tcPr>
          <w:p>
            <w:r>
              <w:rPr>
                <w:sz w:val="18"/>
              </w:rPr>
              <w:t>3.9914 min</w:t>
            </w:r>
          </w:p>
        </w:tc>
      </w:tr>
      <w:tr>
        <w:tc>
          <w:tcPr>
            <w:tcW w:type="dxa" w:w="4320"/>
          </w:tcPr>
          <w:p>
            <w:r>
              <w:rPr>
                <w:sz w:val="18"/>
              </w:rPr>
              <w:t>Avg W — All Patients</w:t>
            </w:r>
          </w:p>
        </w:tc>
        <w:tc>
          <w:tcPr>
            <w:tcW w:type="dxa" w:w="4320"/>
          </w:tcPr>
          <w:p>
            <w:r>
              <w:rPr>
                <w:sz w:val="18"/>
              </w:rPr>
              <w:t>19.4536 min</w:t>
            </w:r>
          </w:p>
        </w:tc>
      </w:tr>
      <w:tr>
        <w:tc>
          <w:tcPr>
            <w:tcW w:type="dxa" w:w="4320"/>
          </w:tcPr>
          <w:p>
            <w:r>
              <w:rPr>
                <w:sz w:val="18"/>
              </w:rPr>
              <w:t>Total Preemptions</w:t>
            </w:r>
          </w:p>
        </w:tc>
        <w:tc>
          <w:tcPr>
            <w:tcW w:type="dxa" w:w="4320"/>
          </w:tcPr>
          <w:p>
            <w:r>
              <w:rPr>
                <w:sz w:val="18"/>
              </w:rPr>
              <w:t>34</w:t>
            </w:r>
          </w:p>
        </w:tc>
      </w:tr>
      <w:tr>
        <w:tc>
          <w:tcPr>
            <w:tcW w:type="dxa" w:w="4320"/>
          </w:tcPr>
          <w:p>
            <w:r>
              <w:rPr>
                <w:sz w:val="18"/>
              </w:rPr>
              <w:t>Green Preemptions</w:t>
            </w:r>
          </w:p>
        </w:tc>
        <w:tc>
          <w:tcPr>
            <w:tcW w:type="dxa" w:w="4320"/>
          </w:tcPr>
          <w:p>
            <w:r>
              <w:rPr>
                <w:sz w:val="18"/>
              </w:rPr>
              <w:t>33 (97.1%)</w:t>
            </w:r>
          </w:p>
        </w:tc>
      </w:tr>
      <w:tr>
        <w:tc>
          <w:tcPr>
            <w:tcW w:type="dxa" w:w="4320"/>
          </w:tcPr>
          <w:p>
            <w:r>
              <w:rPr>
                <w:sz w:val="18"/>
              </w:rPr>
              <w:t>Yellow Preemptions</w:t>
            </w:r>
          </w:p>
        </w:tc>
        <w:tc>
          <w:tcPr>
            <w:tcW w:type="dxa" w:w="4320"/>
          </w:tcPr>
          <w:p>
            <w:r>
              <w:rPr>
                <w:sz w:val="18"/>
              </w:rPr>
              <w:t>1 (2.9%)</w:t>
            </w:r>
          </w:p>
        </w:tc>
      </w:tr>
      <w:tr>
        <w:tc>
          <w:tcPr>
            <w:tcW w:type="dxa" w:w="4320"/>
          </w:tcPr>
          <w:p>
            <w:r>
              <w:rPr>
                <w:sz w:val="18"/>
              </w:rPr>
              <w:t>Patients Preempted More Than Once</w:t>
            </w:r>
          </w:p>
        </w:tc>
        <w:tc>
          <w:tcPr>
            <w:tcW w:type="dxa" w:w="4320"/>
          </w:tcPr>
          <w:p>
            <w:r>
              <w:rPr>
                <w:sz w:val="18"/>
              </w:rPr>
              <w:t>1</w:t>
            </w:r>
          </w:p>
        </w:tc>
      </w:tr>
      <w:tr>
        <w:tc>
          <w:tcPr>
            <w:tcW w:type="dxa" w:w="4320"/>
          </w:tcPr>
          <w:p>
            <w:r>
              <w:rPr>
                <w:sz w:val="18"/>
              </w:rPr>
              <w:t>Maximum Interruptions (Single Patient)</w:t>
            </w:r>
          </w:p>
        </w:tc>
        <w:tc>
          <w:tcPr>
            <w:tcW w:type="dxa" w:w="4320"/>
          </w:tcPr>
          <w:p>
            <w:r>
              <w:rPr>
                <w:sz w:val="18"/>
              </w:rPr>
              <w:t>2</w:t>
            </w:r>
          </w:p>
        </w:tc>
      </w:tr>
    </w:tbl>
    <w:p>
      <w:r>
        <w:t>Table 3: Overall system-level metrics from the Preemptive-Resume simulation.</w:t>
      </w:r>
    </w:p>
    <w:p>
      <w:pPr>
        <w:pStyle w:val="Heading2"/>
      </w:pPr>
      <w:r>
        <w:t>6.2. Average Service Time by Class</w:t>
      </w:r>
    </w:p>
    <w:p>
      <w:r>
        <w:t>As expected, the average service times across classes are approximately equal (Red: 15.59 min, Yellow: 15.44 min, Green: 15.46 min), confirming that the Service_Required_Min values are assigned independently of priority and the dataset is correctly structured. Any differences in W are therefore attributable entirely to queueing and preemption effects, not to differences in clinical complexity.</w:t>
      </w:r>
    </w:p>
    <w:p>
      <w:r>
        <w:t>Figure 1: Left — Average waiting time (Wq) by priority class under FCFS vs. Preemptive-Resume. Right — Average residence time (W) by priority class. Coloured bars represent Phase 2 priority results; grey bars represent the Phase 1 FCFS baseline. The dashed line marks the FCFS system-wide average.</w:t>
      </w:r>
    </w:p>
    <w:p>
      <w:r>
        <w:t>Figure 2: Waiting time (Wq) distributions for each priority class under Phase 2 (coloured histogram). Solid black dashed line = Priority simulation mean; dotted grey line = Phase 1 FCFS mean. Red patients concentrate at Wq = 0; Green patients show a moderate right tail.</w:t>
      </w:r>
    </w:p>
    <w:p>
      <w:r>
        <w:br w:type="page"/>
      </w:r>
    </w:p>
    <w:p>
      <w:pPr>
        <w:pStyle w:val="Heading1"/>
      </w:pPr>
      <w:r>
        <w:t>7. Deliverable 3: Comparison Analysis</w:t>
      </w:r>
    </w:p>
    <w:p>
      <w:pPr>
        <w:pStyle w:val="Heading2"/>
      </w:pPr>
      <w:r>
        <w:t>7.1. Impact of Priorities on Wq by Class</w:t>
      </w:r>
    </w:p>
    <w:p>
      <w:r>
        <w:t>To produce a fair comparison, a FCFS simulation is run on the same 1,000-patient dataset ignoring the priority column. Under FCFS, all patients are treated in strict arrival order regardless of severity, so any class-level difference in Phase 1 Wq is purely due to which patients happened to arrive at different congestion levels.</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Priority</w:t>
            </w:r>
          </w:p>
        </w:tc>
        <w:tc>
          <w:tcPr>
            <w:tcW w:type="dxa" w:w="1234"/>
          </w:tcPr>
          <w:p>
            <w:r>
              <w:rPr>
                <w:b/>
                <w:sz w:val="18"/>
              </w:rPr>
              <w:t>FCFS Wq (min)</w:t>
            </w:r>
          </w:p>
        </w:tc>
        <w:tc>
          <w:tcPr>
            <w:tcW w:type="dxa" w:w="1234"/>
          </w:tcPr>
          <w:p>
            <w:r>
              <w:rPr>
                <w:b/>
                <w:sz w:val="18"/>
              </w:rPr>
              <w:t>Priority Wq (min)</w:t>
            </w:r>
          </w:p>
        </w:tc>
        <w:tc>
          <w:tcPr>
            <w:tcW w:type="dxa" w:w="1234"/>
          </w:tcPr>
          <w:p>
            <w:r>
              <w:rPr>
                <w:b/>
                <w:sz w:val="18"/>
              </w:rPr>
              <w:t>ΔWq (min)</w:t>
            </w:r>
          </w:p>
        </w:tc>
        <w:tc>
          <w:tcPr>
            <w:tcW w:type="dxa" w:w="1234"/>
          </w:tcPr>
          <w:p>
            <w:r>
              <w:rPr>
                <w:b/>
                <w:sz w:val="18"/>
              </w:rPr>
              <w:t>ΔWq (%)</w:t>
            </w:r>
          </w:p>
        </w:tc>
        <w:tc>
          <w:tcPr>
            <w:tcW w:type="dxa" w:w="1234"/>
          </w:tcPr>
          <w:p>
            <w:r>
              <w:rPr>
                <w:b/>
                <w:sz w:val="18"/>
              </w:rPr>
              <w:t>FCFS W (min)</w:t>
            </w:r>
          </w:p>
        </w:tc>
        <w:tc>
          <w:tcPr>
            <w:tcW w:type="dxa" w:w="1234"/>
          </w:tcPr>
          <w:p>
            <w:r>
              <w:rPr>
                <w:b/>
                <w:sz w:val="18"/>
              </w:rPr>
              <w:t>Priority W (min)</w:t>
            </w:r>
          </w:p>
        </w:tc>
      </w:tr>
      <w:tr>
        <w:tc>
          <w:tcPr>
            <w:tcW w:type="dxa" w:w="1234"/>
          </w:tcPr>
          <w:p>
            <w:r>
              <w:rPr>
                <w:sz w:val="18"/>
              </w:rPr>
              <w:t>Red</w:t>
            </w:r>
          </w:p>
        </w:tc>
        <w:tc>
          <w:tcPr>
            <w:tcW w:type="dxa" w:w="1234"/>
          </w:tcPr>
          <w:p>
            <w:r>
              <w:rPr>
                <w:sz w:val="18"/>
              </w:rPr>
              <w:t>4.1283</w:t>
            </w:r>
          </w:p>
        </w:tc>
        <w:tc>
          <w:tcPr>
            <w:tcW w:type="dxa" w:w="1234"/>
          </w:tcPr>
          <w:p>
            <w:r>
              <w:rPr>
                <w:sz w:val="18"/>
              </w:rPr>
              <w:t>0.0000</w:t>
            </w:r>
          </w:p>
        </w:tc>
        <w:tc>
          <w:tcPr>
            <w:tcW w:type="dxa" w:w="1234"/>
          </w:tcPr>
          <w:p>
            <w:r>
              <w:rPr>
                <w:sz w:val="18"/>
              </w:rPr>
              <w:t>−4.1283</w:t>
            </w:r>
          </w:p>
        </w:tc>
        <w:tc>
          <w:tcPr>
            <w:tcW w:type="dxa" w:w="1234"/>
          </w:tcPr>
          <w:p>
            <w:r>
              <w:rPr>
                <w:sz w:val="18"/>
              </w:rPr>
              <w:t>−100.0%</w:t>
            </w:r>
          </w:p>
        </w:tc>
        <w:tc>
          <w:tcPr>
            <w:tcW w:type="dxa" w:w="1234"/>
          </w:tcPr>
          <w:p>
            <w:r>
              <w:rPr>
                <w:sz w:val="18"/>
              </w:rPr>
              <w:t>19.7222</w:t>
            </w:r>
          </w:p>
        </w:tc>
        <w:tc>
          <w:tcPr>
            <w:tcW w:type="dxa" w:w="1234"/>
          </w:tcPr>
          <w:p>
            <w:r>
              <w:rPr>
                <w:sz w:val="18"/>
              </w:rPr>
              <w:t>15.5939</w:t>
            </w:r>
          </w:p>
        </w:tc>
      </w:tr>
      <w:tr>
        <w:tc>
          <w:tcPr>
            <w:tcW w:type="dxa" w:w="1234"/>
          </w:tcPr>
          <w:p>
            <w:r>
              <w:rPr>
                <w:sz w:val="18"/>
              </w:rPr>
              <w:t>Yellow</w:t>
            </w:r>
          </w:p>
        </w:tc>
        <w:tc>
          <w:tcPr>
            <w:tcW w:type="dxa" w:w="1234"/>
          </w:tcPr>
          <w:p>
            <w:r>
              <w:rPr>
                <w:sz w:val="18"/>
              </w:rPr>
              <w:t>3.6350</w:t>
            </w:r>
          </w:p>
        </w:tc>
        <w:tc>
          <w:tcPr>
            <w:tcW w:type="dxa" w:w="1234"/>
          </w:tcPr>
          <w:p>
            <w:r>
              <w:rPr>
                <w:sz w:val="18"/>
              </w:rPr>
              <w:t>1.6699</w:t>
            </w:r>
          </w:p>
        </w:tc>
        <w:tc>
          <w:tcPr>
            <w:tcW w:type="dxa" w:w="1234"/>
          </w:tcPr>
          <w:p>
            <w:r>
              <w:rPr>
                <w:sz w:val="18"/>
              </w:rPr>
              <w:t>−1.9651</w:t>
            </w:r>
          </w:p>
        </w:tc>
        <w:tc>
          <w:tcPr>
            <w:tcW w:type="dxa" w:w="1234"/>
          </w:tcPr>
          <w:p>
            <w:r>
              <w:rPr>
                <w:sz w:val="18"/>
              </w:rPr>
              <w:t>−54.1%</w:t>
            </w:r>
          </w:p>
        </w:tc>
        <w:tc>
          <w:tcPr>
            <w:tcW w:type="dxa" w:w="1234"/>
          </w:tcPr>
          <w:p>
            <w:r>
              <w:rPr>
                <w:sz w:val="18"/>
              </w:rPr>
              <w:t>19.0707</w:t>
            </w:r>
          </w:p>
        </w:tc>
        <w:tc>
          <w:tcPr>
            <w:tcW w:type="dxa" w:w="1234"/>
          </w:tcPr>
          <w:p>
            <w:r>
              <w:rPr>
                <w:sz w:val="18"/>
              </w:rPr>
              <w:t>17.1056</w:t>
            </w:r>
          </w:p>
        </w:tc>
      </w:tr>
      <w:tr>
        <w:tc>
          <w:tcPr>
            <w:tcW w:type="dxa" w:w="1234"/>
          </w:tcPr>
          <w:p>
            <w:r>
              <w:rPr>
                <w:sz w:val="18"/>
              </w:rPr>
              <w:t>Green</w:t>
            </w:r>
          </w:p>
        </w:tc>
        <w:tc>
          <w:tcPr>
            <w:tcW w:type="dxa" w:w="1234"/>
          </w:tcPr>
          <w:p>
            <w:r>
              <w:rPr>
                <w:sz w:val="18"/>
              </w:rPr>
              <w:t>3.9724</w:t>
            </w:r>
          </w:p>
        </w:tc>
        <w:tc>
          <w:tcPr>
            <w:tcW w:type="dxa" w:w="1234"/>
          </w:tcPr>
          <w:p>
            <w:r>
              <w:rPr>
                <w:sz w:val="18"/>
              </w:rPr>
              <w:t>5.5005</w:t>
            </w:r>
          </w:p>
        </w:tc>
        <w:tc>
          <w:tcPr>
            <w:tcW w:type="dxa" w:w="1234"/>
          </w:tcPr>
          <w:p>
            <w:r>
              <w:rPr>
                <w:sz w:val="18"/>
              </w:rPr>
              <w:t>+1.5280</w:t>
            </w:r>
          </w:p>
        </w:tc>
        <w:tc>
          <w:tcPr>
            <w:tcW w:type="dxa" w:w="1234"/>
          </w:tcPr>
          <w:p>
            <w:r>
              <w:rPr>
                <w:sz w:val="18"/>
              </w:rPr>
              <w:t>+38.5%</w:t>
            </w:r>
          </w:p>
        </w:tc>
        <w:tc>
          <w:tcPr>
            <w:tcW w:type="dxa" w:w="1234"/>
          </w:tcPr>
          <w:p>
            <w:r>
              <w:rPr>
                <w:sz w:val="18"/>
              </w:rPr>
              <w:t>19.4320</w:t>
            </w:r>
          </w:p>
        </w:tc>
        <w:tc>
          <w:tcPr>
            <w:tcW w:type="dxa" w:w="1234"/>
          </w:tcPr>
          <w:p>
            <w:r>
              <w:rPr>
                <w:sz w:val="18"/>
              </w:rPr>
              <w:t>20.9600</w:t>
            </w:r>
          </w:p>
        </w:tc>
      </w:tr>
      <w:tr>
        <w:tc>
          <w:tcPr>
            <w:tcW w:type="dxa" w:w="1234"/>
          </w:tcPr>
          <w:p>
            <w:r>
              <w:rPr>
                <w:sz w:val="18"/>
              </w:rPr>
              <w:t>ALL</w:t>
            </w:r>
          </w:p>
        </w:tc>
        <w:tc>
          <w:tcPr>
            <w:tcW w:type="dxa" w:w="1234"/>
          </w:tcPr>
          <w:p>
            <w:r>
              <w:rPr>
                <w:sz w:val="18"/>
              </w:rPr>
              <w:t>3.8850</w:t>
            </w:r>
          </w:p>
        </w:tc>
        <w:tc>
          <w:tcPr>
            <w:tcW w:type="dxa" w:w="1234"/>
          </w:tcPr>
          <w:p>
            <w:r>
              <w:rPr>
                <w:sz w:val="18"/>
              </w:rPr>
              <w:t>3.9914</w:t>
            </w:r>
          </w:p>
        </w:tc>
        <w:tc>
          <w:tcPr>
            <w:tcW w:type="dxa" w:w="1234"/>
          </w:tcPr>
          <w:p>
            <w:r>
              <w:rPr>
                <w:sz w:val="18"/>
              </w:rPr>
              <w:t>+0.1065</w:t>
            </w:r>
          </w:p>
        </w:tc>
        <w:tc>
          <w:tcPr>
            <w:tcW w:type="dxa" w:w="1234"/>
          </w:tcPr>
          <w:p>
            <w:r>
              <w:rPr>
                <w:sz w:val="18"/>
              </w:rPr>
              <w:t>+2.7%</w:t>
            </w:r>
          </w:p>
        </w:tc>
        <w:tc>
          <w:tcPr>
            <w:tcW w:type="dxa" w:w="1234"/>
          </w:tcPr>
          <w:p>
            <w:r>
              <w:rPr>
                <w:sz w:val="18"/>
              </w:rPr>
              <w:t>19.3471</w:t>
            </w:r>
          </w:p>
        </w:tc>
        <w:tc>
          <w:tcPr>
            <w:tcW w:type="dxa" w:w="1234"/>
          </w:tcPr>
          <w:p>
            <w:r>
              <w:rPr>
                <w:sz w:val="18"/>
              </w:rPr>
              <w:t>19.4536</w:t>
            </w:r>
          </w:p>
        </w:tc>
      </w:tr>
    </w:tbl>
    <w:p>
      <w:r>
        <w:t>Table 4: Comparison of FCFS (Phase 1) vs. Preemptive-Resume Priority (Phase 2) per class and overall. Negative ΔWq indicates improvement (reduction) in waiting time; positive values indicate increases.</w:t>
      </w:r>
    </w:p>
    <w:p>
      <w:pPr>
        <w:pStyle w:val="Heading2"/>
      </w:pPr>
      <w:r>
        <w:t>7.2. Effect on Green Patients</w:t>
      </w:r>
    </w:p>
    <w:p>
      <w:r>
        <w:t>The introduction of priorities imposes a measurable cost on Green (Non-urgent) patients. Under FCFS, Green patients waited an average of 3.97 minutes in the queue. Under the priority system, this increases to 5.50 minutes — an increase of 1.53 minutes, or +38.5%. This increase in Green waiting time is the direct cost paid to ensure that Red patients receive immediate care.</w:t>
      </w:r>
    </w:p>
    <w:p>
      <w:r>
        <w:t>Within Green patients, those who experienced at least one preemption (32 out of 637, or 5.0%) waited an average of 13.55 minutes, compared to 5.07 minutes for non-preempted Green patients. This shows that the burden is concentrated on the small subset of Green patients who happen to be in service when a Red patient arrives during full occupancy.</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Metric</w:t>
            </w:r>
          </w:p>
        </w:tc>
        <w:tc>
          <w:tcPr>
            <w:tcW w:type="dxa" w:w="4320"/>
          </w:tcPr>
          <w:p>
            <w:r>
              <w:rPr>
                <w:b/>
                <w:sz w:val="18"/>
              </w:rPr>
              <w:t>Value</w:t>
            </w:r>
          </w:p>
        </w:tc>
      </w:tr>
      <w:tr>
        <w:tc>
          <w:tcPr>
            <w:tcW w:type="dxa" w:w="4320"/>
          </w:tcPr>
          <w:p>
            <w:r>
              <w:rPr>
                <w:sz w:val="18"/>
              </w:rPr>
              <w:t>Green patients total</w:t>
            </w:r>
          </w:p>
        </w:tc>
        <w:tc>
          <w:tcPr>
            <w:tcW w:type="dxa" w:w="4320"/>
          </w:tcPr>
          <w:p>
            <w:r>
              <w:rPr>
                <w:sz w:val="18"/>
              </w:rPr>
              <w:t>637</w:t>
            </w:r>
          </w:p>
        </w:tc>
      </w:tr>
      <w:tr>
        <w:tc>
          <w:tcPr>
            <w:tcW w:type="dxa" w:w="4320"/>
          </w:tcPr>
          <w:p>
            <w:r>
              <w:rPr>
                <w:sz w:val="18"/>
              </w:rPr>
              <w:t>Green patients preempted at least once</w:t>
            </w:r>
          </w:p>
        </w:tc>
        <w:tc>
          <w:tcPr>
            <w:tcW w:type="dxa" w:w="4320"/>
          </w:tcPr>
          <w:p>
            <w:r>
              <w:rPr>
                <w:sz w:val="18"/>
              </w:rPr>
              <w:t>32 (5.0%)</w:t>
            </w:r>
          </w:p>
        </w:tc>
      </w:tr>
      <w:tr>
        <w:tc>
          <w:tcPr>
            <w:tcW w:type="dxa" w:w="4320"/>
          </w:tcPr>
          <w:p>
            <w:r>
              <w:rPr>
                <w:sz w:val="18"/>
              </w:rPr>
              <w:t>Avg Wq — preempted Green patients</w:t>
            </w:r>
          </w:p>
        </w:tc>
        <w:tc>
          <w:tcPr>
            <w:tcW w:type="dxa" w:w="4320"/>
          </w:tcPr>
          <w:p>
            <w:r>
              <w:rPr>
                <w:sz w:val="18"/>
              </w:rPr>
              <w:t>13.55 min</w:t>
            </w:r>
          </w:p>
        </w:tc>
      </w:tr>
      <w:tr>
        <w:tc>
          <w:tcPr>
            <w:tcW w:type="dxa" w:w="4320"/>
          </w:tcPr>
          <w:p>
            <w:r>
              <w:rPr>
                <w:sz w:val="18"/>
              </w:rPr>
              <w:t>Avg Wq — non-preempted Green patients</w:t>
            </w:r>
          </w:p>
        </w:tc>
        <w:tc>
          <w:tcPr>
            <w:tcW w:type="dxa" w:w="4320"/>
          </w:tcPr>
          <w:p>
            <w:r>
              <w:rPr>
                <w:sz w:val="18"/>
              </w:rPr>
              <w:t>5.07 min</w:t>
            </w:r>
          </w:p>
        </w:tc>
      </w:tr>
      <w:tr>
        <w:tc>
          <w:tcPr>
            <w:tcW w:type="dxa" w:w="4320"/>
          </w:tcPr>
          <w:p>
            <w:r>
              <w:rPr>
                <w:sz w:val="18"/>
              </w:rPr>
              <w:t>Green Wq (FCFS Phase 1)</w:t>
            </w:r>
          </w:p>
        </w:tc>
        <w:tc>
          <w:tcPr>
            <w:tcW w:type="dxa" w:w="4320"/>
          </w:tcPr>
          <w:p>
            <w:r>
              <w:rPr>
                <w:sz w:val="18"/>
              </w:rPr>
              <w:t>3.97 min</w:t>
            </w:r>
          </w:p>
        </w:tc>
      </w:tr>
      <w:tr>
        <w:tc>
          <w:tcPr>
            <w:tcW w:type="dxa" w:w="4320"/>
          </w:tcPr>
          <w:p>
            <w:r>
              <w:rPr>
                <w:sz w:val="18"/>
              </w:rPr>
              <w:t>Green Wq (Priority Phase 2)</w:t>
            </w:r>
          </w:p>
        </w:tc>
        <w:tc>
          <w:tcPr>
            <w:tcW w:type="dxa" w:w="4320"/>
          </w:tcPr>
          <w:p>
            <w:r>
              <w:rPr>
                <w:sz w:val="18"/>
              </w:rPr>
              <w:t>5.50 min</w:t>
            </w:r>
          </w:p>
        </w:tc>
      </w:tr>
      <w:tr>
        <w:tc>
          <w:tcPr>
            <w:tcW w:type="dxa" w:w="4320"/>
          </w:tcPr>
          <w:p>
            <w:r>
              <w:rPr>
                <w:sz w:val="18"/>
              </w:rPr>
              <w:t>Increase attributable to priority system</w:t>
            </w:r>
          </w:p>
        </w:tc>
        <w:tc>
          <w:tcPr>
            <w:tcW w:type="dxa" w:w="4320"/>
          </w:tcPr>
          <w:p>
            <w:r>
              <w:rPr>
                <w:sz w:val="18"/>
              </w:rPr>
              <w:t>+1.53 min (+38.5%)</w:t>
            </w:r>
          </w:p>
        </w:tc>
      </w:tr>
    </w:tbl>
    <w:p>
      <w:r>
        <w:t>Table 5: Detailed impact of the priority system on Green (Non-urgent) patients.</w:t>
      </w:r>
    </w:p>
    <w:p>
      <w:pPr>
        <w:pStyle w:val="Heading2"/>
      </w:pPr>
      <w:r>
        <w:t>7.3. Cost of Randomness: Preemption Analysis</w:t>
      </w:r>
    </w:p>
    <w:p>
      <w:r>
        <w:t>The 'Cost of Randomness' in this context is measured by the total number of preemptions generated during the 1,000-patient run. Each preemption represents an event where the random timing of a Red arrival disrupts an ongoing treatment. Under a perfectly regular (deterministic) arrival process, a Red patient would almost always find an idle doctor, and preemptions would be rare. Under Poisson arrivals, clustering and randomness cause Red patients to arrive during periods of high occupancy, triggering preemption.</w:t>
      </w:r>
    </w:p>
    <w:p>
      <w:r>
        <w:rPr>
          <w:b/>
          <w:sz w:val="24"/>
        </w:rPr>
        <w:t>Total preemptions during 1,000-patient run: 34</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Category</w:t>
            </w:r>
          </w:p>
        </w:tc>
        <w:tc>
          <w:tcPr>
            <w:tcW w:type="dxa" w:w="2880"/>
          </w:tcPr>
          <w:p>
            <w:r>
              <w:rPr>
                <w:b/>
                <w:sz w:val="18"/>
              </w:rPr>
              <w:t>Count</w:t>
            </w:r>
          </w:p>
        </w:tc>
        <w:tc>
          <w:tcPr>
            <w:tcW w:type="dxa" w:w="2880"/>
          </w:tcPr>
          <w:p>
            <w:r>
              <w:rPr>
                <w:b/>
                <w:sz w:val="18"/>
              </w:rPr>
              <w:t>Share</w:t>
            </w:r>
          </w:p>
        </w:tc>
      </w:tr>
      <w:tr>
        <w:tc>
          <w:tcPr>
            <w:tcW w:type="dxa" w:w="2880"/>
          </w:tcPr>
          <w:p>
            <w:r>
              <w:rPr>
                <w:sz w:val="18"/>
              </w:rPr>
              <w:t>Green patients preempted</w:t>
            </w:r>
          </w:p>
        </w:tc>
        <w:tc>
          <w:tcPr>
            <w:tcW w:type="dxa" w:w="2880"/>
          </w:tcPr>
          <w:p>
            <w:r>
              <w:rPr>
                <w:sz w:val="18"/>
              </w:rPr>
              <w:t>33</w:t>
            </w:r>
          </w:p>
        </w:tc>
        <w:tc>
          <w:tcPr>
            <w:tcW w:type="dxa" w:w="2880"/>
          </w:tcPr>
          <w:p>
            <w:r>
              <w:rPr>
                <w:sz w:val="18"/>
              </w:rPr>
              <w:t>97.1%</w:t>
            </w:r>
          </w:p>
        </w:tc>
      </w:tr>
      <w:tr>
        <w:tc>
          <w:tcPr>
            <w:tcW w:type="dxa" w:w="2880"/>
          </w:tcPr>
          <w:p>
            <w:r>
              <w:rPr>
                <w:sz w:val="18"/>
              </w:rPr>
              <w:t>Yellow patients preempted</w:t>
            </w:r>
          </w:p>
        </w:tc>
        <w:tc>
          <w:tcPr>
            <w:tcW w:type="dxa" w:w="2880"/>
          </w:tcPr>
          <w:p>
            <w:r>
              <w:rPr>
                <w:sz w:val="18"/>
              </w:rPr>
              <w:t>1</w:t>
            </w:r>
          </w:p>
        </w:tc>
        <w:tc>
          <w:tcPr>
            <w:tcW w:type="dxa" w:w="2880"/>
          </w:tcPr>
          <w:p>
            <w:r>
              <w:rPr>
                <w:sz w:val="18"/>
              </w:rPr>
              <w:t>2.9%</w:t>
            </w:r>
          </w:p>
        </w:tc>
      </w:tr>
      <w:tr>
        <w:tc>
          <w:tcPr>
            <w:tcW w:type="dxa" w:w="2880"/>
          </w:tcPr>
          <w:p>
            <w:r>
              <w:rPr>
                <w:sz w:val="18"/>
              </w:rPr>
              <w:t>Total preemption events</w:t>
            </w:r>
          </w:p>
        </w:tc>
        <w:tc>
          <w:tcPr>
            <w:tcW w:type="dxa" w:w="2880"/>
          </w:tcPr>
          <w:p>
            <w:r>
              <w:rPr>
                <w:sz w:val="18"/>
              </w:rPr>
              <w:t>34</w:t>
            </w:r>
          </w:p>
        </w:tc>
        <w:tc>
          <w:tcPr>
            <w:tcW w:type="dxa" w:w="2880"/>
          </w:tcPr>
          <w:p>
            <w:r>
              <w:rPr>
                <w:sz w:val="18"/>
              </w:rPr>
              <w:t>100%</w:t>
            </w:r>
          </w:p>
        </w:tc>
      </w:tr>
      <w:tr>
        <w:tc>
          <w:tcPr>
            <w:tcW w:type="dxa" w:w="2880"/>
          </w:tcPr>
          <w:p>
            <w:r>
              <w:rPr>
                <w:sz w:val="18"/>
              </w:rPr>
              <w:t>Patients preempted &gt;1 time</w:t>
            </w:r>
          </w:p>
        </w:tc>
        <w:tc>
          <w:tcPr>
            <w:tcW w:type="dxa" w:w="2880"/>
          </w:tcPr>
          <w:p>
            <w:r>
              <w:rPr>
                <w:sz w:val="18"/>
              </w:rPr>
              <w:t>1</w:t>
            </w:r>
          </w:p>
        </w:tc>
        <w:tc>
          <w:tcPr>
            <w:tcW w:type="dxa" w:w="2880"/>
          </w:tcPr>
          <w:p>
            <w:r>
              <w:rPr>
                <w:sz w:val="18"/>
              </w:rPr>
              <w:t>—</w:t>
            </w:r>
          </w:p>
        </w:tc>
      </w:tr>
      <w:tr>
        <w:tc>
          <w:tcPr>
            <w:tcW w:type="dxa" w:w="2880"/>
          </w:tcPr>
          <w:p>
            <w:r>
              <w:rPr>
                <w:sz w:val="18"/>
              </w:rPr>
              <w:t>Maximum interruptions (single patient)</w:t>
            </w:r>
          </w:p>
        </w:tc>
        <w:tc>
          <w:tcPr>
            <w:tcW w:type="dxa" w:w="2880"/>
          </w:tcPr>
          <w:p>
            <w:r>
              <w:rPr>
                <w:sz w:val="18"/>
              </w:rPr>
              <w:t>2</w:t>
            </w:r>
          </w:p>
        </w:tc>
        <w:tc>
          <w:tcPr>
            <w:tcW w:type="dxa" w:w="2880"/>
          </w:tcPr>
          <w:p>
            <w:r>
              <w:rPr>
                <w:sz w:val="18"/>
              </w:rPr>
              <w:t>—</w:t>
            </w:r>
          </w:p>
        </w:tc>
      </w:tr>
      <w:tr>
        <w:tc>
          <w:tcPr>
            <w:tcW w:type="dxa" w:w="2880"/>
          </w:tcPr>
          <w:p>
            <w:r>
              <w:rPr>
                <w:sz w:val="18"/>
              </w:rPr>
              <w:t>Avg additional Wq per preempted patient</w:t>
            </w:r>
          </w:p>
        </w:tc>
        <w:tc>
          <w:tcPr>
            <w:tcW w:type="dxa" w:w="2880"/>
          </w:tcPr>
          <w:p>
            <w:r>
              <w:rPr>
                <w:sz w:val="18"/>
              </w:rPr>
              <w:t>~8.47 min</w:t>
            </w:r>
          </w:p>
        </w:tc>
        <w:tc>
          <w:tcPr>
            <w:tcW w:type="dxa" w:w="2880"/>
          </w:tcPr>
          <w:p>
            <w:r>
              <w:rPr>
                <w:sz w:val="18"/>
              </w:rPr>
              <w:t>—</w:t>
            </w:r>
          </w:p>
        </w:tc>
      </w:tr>
    </w:tbl>
    <w:p>
      <w:r>
        <w:t>Table 6: Preemption statistics for the full 1,000-patient run.</w:t>
      </w:r>
    </w:p>
    <w:p>
      <w:r>
        <w:t>Green patients are the overwhelming primary victims of preemption (97.1% of all events) because they are the lowest-priority class eligible for interruption. Yellow patients are preempted only when no Green patients are being treated and all doctors are busy with Yellow or Red patients, which occurs very rarely (1 out of 34 events). The relatively low total preemption count (34 out of 71 Red arrivals, rate = 47.9%) reflects the moderate utilization ρ ≈ 0.75 — nearly half of Red arrivals find an idle doctor without needing to preempt.</w:t>
      </w:r>
    </w:p>
    <w:p>
      <w:r>
        <w:t>Figure 3: Left — Total preemptions by victim class (Green: 33, Yellow: 1). Right — Interruption distribution: the single patient preempted more than once experienced exactly two interruptions.</w:t>
      </w:r>
    </w:p>
    <w:p>
      <w:r>
        <w:br w:type="page"/>
      </w:r>
    </w:p>
    <w:p>
      <w:pPr>
        <w:pStyle w:val="Heading1"/>
      </w:pPr>
      <w:r>
        <w:t>8. Conclusions</w:t>
      </w:r>
    </w:p>
    <w:p>
      <w:pPr>
        <w:pStyle w:val="Heading2"/>
      </w:pPr>
      <w:r>
        <w:t>Key Findings</w:t>
      </w:r>
    </w:p>
    <w:p>
      <w:r>
        <w:rPr>
          <w:b/>
        </w:rPr>
        <w:t xml:space="preserve">Priority system delivers clinical benefit for Red patients. </w:t>
      </w:r>
      <w:r>
        <w:t>Red patients achieve near-zero waiting time (Avg Wq ≈ 0.00 min) compared to 4.13 min under FCFS. This is the core objective of triage: Emergency patients receive immediate attention.</w:t>
      </w:r>
    </w:p>
    <w:p>
      <w:r>
        <w:rPr>
          <w:b/>
        </w:rPr>
        <w:t xml:space="preserve">Yellow patients benefit substantially. </w:t>
      </w:r>
      <w:r>
        <w:t>Their average waiting time falls from 3.64 min (FCFS) to 1.67 min (priority), a 54.1% reduction. Since Yellow patients do not preempt others, this benefit arises purely from queue priority over the 637 Green patients.</w:t>
      </w:r>
    </w:p>
    <w:p>
      <w:r>
        <w:rPr>
          <w:b/>
        </w:rPr>
        <w:t xml:space="preserve">Green patients bear the cost of the system. </w:t>
      </w:r>
      <w:r>
        <w:t>Their average waiting time increases from 3.97 to 5.50 min (+38.5%). This is the equity-urgency tradeoff inherent to any priority system: lower-priority patients wait longer to ensure higher-priority patients are seen first.</w:t>
      </w:r>
    </w:p>
    <w:p>
      <w:r>
        <w:rPr>
          <w:b/>
        </w:rPr>
        <w:t xml:space="preserve">Work is perfectly conserved. </w:t>
      </w:r>
      <w:r>
        <w:t>The total service delivered equals the total service required (15,462.15 min) with a numerical difference of exactly 0.000000 minutes. The Preemptive-Resume mechanism introduces no waste, only delay redistribution.</w:t>
      </w:r>
    </w:p>
    <w:p>
      <w:r>
        <w:rPr>
          <w:b/>
        </w:rPr>
        <w:t xml:space="preserve">34 preemptions occurred over 1,000 patients (rate: 3.4%). </w:t>
      </w:r>
      <w:r>
        <w:t>The very high concentration among Green patients (97.1%) and the fact that only 1 patient was preempted more than once suggests the system operates efficiently at this utilization level.</w:t>
      </w:r>
    </w:p>
    <w:p>
      <w:r>
        <w:rPr>
          <w:b/>
        </w:rPr>
        <w:t xml:space="preserve">Connection to Phase 1 findings. </w:t>
      </w:r>
      <w:r>
        <w:t>The moderate utilization (ρ ≈ 0.7582) established in Phase 1 means the priority system operates in a regime where preemptions are modest. At higher utilization, Green waiting times would grow much more rapidly as more Red patients would arrive to an always-busy system.</w:t>
      </w:r>
    </w:p>
    <w:p>
      <w:pPr>
        <w:pStyle w:val="Heading2"/>
      </w:pPr>
      <w:r>
        <w:t>FCFS vs. Priority: The Equity-Urgency Tradeoff</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Aspect</w:t>
            </w:r>
          </w:p>
        </w:tc>
        <w:tc>
          <w:tcPr>
            <w:tcW w:type="dxa" w:w="2880"/>
          </w:tcPr>
          <w:p>
            <w:r>
              <w:rPr>
                <w:b/>
                <w:sz w:val="18"/>
              </w:rPr>
              <w:t>FCFS (Phase 1)</w:t>
            </w:r>
          </w:p>
        </w:tc>
        <w:tc>
          <w:tcPr>
            <w:tcW w:type="dxa" w:w="2880"/>
          </w:tcPr>
          <w:p>
            <w:r>
              <w:rPr>
                <w:b/>
                <w:sz w:val="18"/>
              </w:rPr>
              <w:t>Priority (Phase 2)</w:t>
            </w:r>
          </w:p>
        </w:tc>
      </w:tr>
      <w:tr>
        <w:tc>
          <w:tcPr>
            <w:tcW w:type="dxa" w:w="2880"/>
          </w:tcPr>
          <w:p>
            <w:r>
              <w:rPr>
                <w:sz w:val="18"/>
              </w:rPr>
              <w:t>Fairness</w:t>
            </w:r>
          </w:p>
        </w:tc>
        <w:tc>
          <w:tcPr>
            <w:tcW w:type="dxa" w:w="2880"/>
          </w:tcPr>
          <w:p>
            <w:r>
              <w:rPr>
                <w:sz w:val="18"/>
              </w:rPr>
              <w:t>Equal Wq for all patients</w:t>
            </w:r>
          </w:p>
        </w:tc>
        <w:tc>
          <w:tcPr>
            <w:tcW w:type="dxa" w:w="2880"/>
          </w:tcPr>
          <w:p>
            <w:r>
              <w:rPr>
                <w:sz w:val="18"/>
              </w:rPr>
              <w:t>Differentiated by clinical severity</w:t>
            </w:r>
          </w:p>
        </w:tc>
      </w:tr>
      <w:tr>
        <w:tc>
          <w:tcPr>
            <w:tcW w:type="dxa" w:w="2880"/>
          </w:tcPr>
          <w:p>
            <w:r>
              <w:rPr>
                <w:sz w:val="18"/>
              </w:rPr>
              <w:t>Clinical value</w:t>
            </w:r>
          </w:p>
        </w:tc>
        <w:tc>
          <w:tcPr>
            <w:tcW w:type="dxa" w:w="2880"/>
          </w:tcPr>
          <w:p>
            <w:r>
              <w:rPr>
                <w:sz w:val="18"/>
              </w:rPr>
              <w:t>No urgency consideration</w:t>
            </w:r>
          </w:p>
        </w:tc>
        <w:tc>
          <w:tcPr>
            <w:tcW w:type="dxa" w:w="2880"/>
          </w:tcPr>
          <w:p>
            <w:r>
              <w:rPr>
                <w:sz w:val="18"/>
              </w:rPr>
              <w:t>Critical patients seen first</w:t>
            </w:r>
          </w:p>
        </w:tc>
      </w:tr>
      <w:tr>
        <w:tc>
          <w:tcPr>
            <w:tcW w:type="dxa" w:w="2880"/>
          </w:tcPr>
          <w:p>
            <w:r>
              <w:rPr>
                <w:sz w:val="18"/>
              </w:rPr>
              <w:t>Red Avg Wq</w:t>
            </w:r>
          </w:p>
        </w:tc>
        <w:tc>
          <w:tcPr>
            <w:tcW w:type="dxa" w:w="2880"/>
          </w:tcPr>
          <w:p>
            <w:r>
              <w:rPr>
                <w:sz w:val="18"/>
              </w:rPr>
              <w:t>4.13 min</w:t>
            </w:r>
          </w:p>
        </w:tc>
        <w:tc>
          <w:tcPr>
            <w:tcW w:type="dxa" w:w="2880"/>
          </w:tcPr>
          <w:p>
            <w:r>
              <w:rPr>
                <w:sz w:val="18"/>
              </w:rPr>
              <w:t>0.00 min</w:t>
            </w:r>
          </w:p>
        </w:tc>
      </w:tr>
      <w:tr>
        <w:tc>
          <w:tcPr>
            <w:tcW w:type="dxa" w:w="2880"/>
          </w:tcPr>
          <w:p>
            <w:r>
              <w:rPr>
                <w:sz w:val="18"/>
              </w:rPr>
              <w:t>Yellow Avg Wq</w:t>
            </w:r>
          </w:p>
        </w:tc>
        <w:tc>
          <w:tcPr>
            <w:tcW w:type="dxa" w:w="2880"/>
          </w:tcPr>
          <w:p>
            <w:r>
              <w:rPr>
                <w:sz w:val="18"/>
              </w:rPr>
              <w:t>3.64 min</w:t>
            </w:r>
          </w:p>
        </w:tc>
        <w:tc>
          <w:tcPr>
            <w:tcW w:type="dxa" w:w="2880"/>
          </w:tcPr>
          <w:p>
            <w:r>
              <w:rPr>
                <w:sz w:val="18"/>
              </w:rPr>
              <w:t>1.67 min</w:t>
            </w:r>
          </w:p>
        </w:tc>
      </w:tr>
      <w:tr>
        <w:tc>
          <w:tcPr>
            <w:tcW w:type="dxa" w:w="2880"/>
          </w:tcPr>
          <w:p>
            <w:r>
              <w:rPr>
                <w:sz w:val="18"/>
              </w:rPr>
              <w:t>Green Avg Wq</w:t>
            </w:r>
          </w:p>
        </w:tc>
        <w:tc>
          <w:tcPr>
            <w:tcW w:type="dxa" w:w="2880"/>
          </w:tcPr>
          <w:p>
            <w:r>
              <w:rPr>
                <w:sz w:val="18"/>
              </w:rPr>
              <w:t>3.97 min</w:t>
            </w:r>
          </w:p>
        </w:tc>
        <w:tc>
          <w:tcPr>
            <w:tcW w:type="dxa" w:w="2880"/>
          </w:tcPr>
          <w:p>
            <w:r>
              <w:rPr>
                <w:sz w:val="18"/>
              </w:rPr>
              <w:t>5.50 min</w:t>
            </w:r>
          </w:p>
        </w:tc>
      </w:tr>
      <w:tr>
        <w:tc>
          <w:tcPr>
            <w:tcW w:type="dxa" w:w="2880"/>
          </w:tcPr>
          <w:p>
            <w:r>
              <w:rPr>
                <w:sz w:val="18"/>
              </w:rPr>
              <w:t>Overall Avg Wq</w:t>
            </w:r>
          </w:p>
        </w:tc>
        <w:tc>
          <w:tcPr>
            <w:tcW w:type="dxa" w:w="2880"/>
          </w:tcPr>
          <w:p>
            <w:r>
              <w:rPr>
                <w:sz w:val="18"/>
              </w:rPr>
              <w:t>3.89 min</w:t>
            </w:r>
          </w:p>
        </w:tc>
        <w:tc>
          <w:tcPr>
            <w:tcW w:type="dxa" w:w="2880"/>
          </w:tcPr>
          <w:p>
            <w:r>
              <w:rPr>
                <w:sz w:val="18"/>
              </w:rPr>
              <w:t>3.99 min (+2.7%)</w:t>
            </w:r>
          </w:p>
        </w:tc>
      </w:tr>
      <w:tr>
        <w:tc>
          <w:tcPr>
            <w:tcW w:type="dxa" w:w="2880"/>
          </w:tcPr>
          <w:p>
            <w:r>
              <w:rPr>
                <w:sz w:val="18"/>
              </w:rPr>
              <w:t>Work conservation</w:t>
            </w:r>
          </w:p>
        </w:tc>
        <w:tc>
          <w:tcPr>
            <w:tcW w:type="dxa" w:w="2880"/>
          </w:tcPr>
          <w:p>
            <w:r>
              <w:rPr>
                <w:sz w:val="18"/>
              </w:rPr>
              <w:t>Yes</w:t>
            </w:r>
          </w:p>
        </w:tc>
        <w:tc>
          <w:tcPr>
            <w:tcW w:type="dxa" w:w="2880"/>
          </w:tcPr>
          <w:p>
            <w:r>
              <w:rPr>
                <w:sz w:val="18"/>
              </w:rPr>
              <w:t>Yes (Preemptive-Resume)</w:t>
            </w:r>
          </w:p>
        </w:tc>
      </w:tr>
      <w:tr>
        <w:tc>
          <w:tcPr>
            <w:tcW w:type="dxa" w:w="2880"/>
          </w:tcPr>
          <w:p>
            <w:r>
              <w:rPr>
                <w:sz w:val="18"/>
              </w:rPr>
              <w:t>Preemptions</w:t>
            </w:r>
          </w:p>
        </w:tc>
        <w:tc>
          <w:tcPr>
            <w:tcW w:type="dxa" w:w="2880"/>
          </w:tcPr>
          <w:p>
            <w:r>
              <w:rPr>
                <w:sz w:val="18"/>
              </w:rPr>
              <w:t>0</w:t>
            </w:r>
          </w:p>
        </w:tc>
        <w:tc>
          <w:tcPr>
            <w:tcW w:type="dxa" w:w="2880"/>
          </w:tcPr>
          <w:p>
            <w:r>
              <w:rPr>
                <w:sz w:val="18"/>
              </w:rPr>
              <w:t>34</w:t>
            </w:r>
          </w:p>
        </w:tc>
      </w:tr>
    </w:tbl>
    <w:p>
      <w:r>
        <w:t>Table 7: Summary comparison of FCFS (Phase 1) vs. Preemptive-Resume Priority (Phase 2). The modest overall increase in Avg Wq (+2.7%) masks a redistribution from low-priority to high-priority patients.</w:t>
      </w:r>
    </w:p>
    <w:p>
      <w:pPr>
        <w:pStyle w:val="Heading2"/>
      </w:pPr>
      <w:r>
        <w:t>Transition to Phase 3</w:t>
      </w:r>
    </w:p>
    <w:p>
      <w:r>
        <w:t>Phase 2 has established the priority-aware doctor stage of the ER. Phase 3 will extend this model by adding a Diagnostic Lab node that 40% of patients must visit after completing doctor treatment. The lab operates on FCFS with 3 machines, creating a tandem queueing network. The Phase 2 results provide the arrival process to the lab (discharge times from the priority simulation), which will feed directly into the Phase 3 integrated system analysis. The bottleneck identification and resource allocation analysis will build on both the doctor utilization (ρ ≈ 0.7582) established in Phase 1 and the class-stratified residence times established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