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348698A9"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is crucial</w:t>
      </w:r>
      <w:r w:rsidR="008F28D2">
        <w:rPr>
          <w:rFonts w:asciiTheme="majorHAnsi" w:hAnsiTheme="majorHAnsi"/>
        </w:rPr>
        <w:t xml:space="preserve"> to the data-mining process, however,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886B3D">
        <w:rPr>
          <w:rFonts w:asciiTheme="majorHAnsi" w:hAnsiTheme="majorHAnsi"/>
        </w:rPr>
        <w:t>. A</w:t>
      </w:r>
      <w:r w:rsidR="00D73D45">
        <w:rPr>
          <w:rFonts w:asciiTheme="majorHAnsi" w:hAnsiTheme="majorHAnsi"/>
        </w:rPr>
        <w:t xml:space="preserve"> </w:t>
      </w:r>
      <w:r w:rsidR="00886B3D">
        <w:rPr>
          <w:rFonts w:asciiTheme="majorHAnsi" w:hAnsiTheme="majorHAnsi"/>
        </w:rPr>
        <w:t xml:space="preserve">thorough data understanding phase is </w:t>
      </w:r>
      <w:r w:rsidR="00D73D45">
        <w:rPr>
          <w:rFonts w:asciiTheme="majorHAnsi" w:hAnsiTheme="majorHAnsi"/>
        </w:rPr>
        <w:t>therefore not common practice.</w:t>
      </w:r>
    </w:p>
    <w:p w14:paraId="3F393A63" w14:textId="54A4526C"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 generated data sets with known ground truth.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30337831"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proofErr w:type="spellStart"/>
      <w:r w:rsidR="009B7901">
        <w:rPr>
          <w:rFonts w:asciiTheme="majorHAnsi" w:hAnsiTheme="majorHAnsi"/>
        </w:rPr>
        <w:t>HNet</w:t>
      </w:r>
      <w:proofErr w:type="spellEnd"/>
      <w:r w:rsidR="009B7901">
        <w:rPr>
          <w:rFonts w:asciiTheme="majorHAnsi" w:hAnsiTheme="majorHAnsi"/>
        </w:rPr>
        <w:t xml:space="preserve"> </w:t>
      </w:r>
      <w:r w:rsidR="008D32DB">
        <w:rPr>
          <w:rFonts w:asciiTheme="majorHAnsi" w:hAnsiTheme="majorHAnsi"/>
        </w:rPr>
        <w:t xml:space="preserve">can </w:t>
      </w:r>
      <w:r w:rsidR="00BA4538">
        <w:rPr>
          <w:rFonts w:asciiTheme="majorHAnsi" w:hAnsiTheme="majorHAnsi"/>
        </w:rPr>
        <w:t xml:space="preserve">process raw unstructured data sets,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lastRenderedPageBreak/>
        <w:t>Introduction</w:t>
      </w:r>
    </w:p>
    <w:p w14:paraId="4491957D" w14:textId="12597177"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1C07AB73"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w:t>
      </w:r>
      <w:r w:rsidR="00D277AD">
        <w:rPr>
          <w:rFonts w:asciiTheme="majorHAnsi" w:hAnsiTheme="majorHAnsi"/>
        </w:rPr>
        <w:lastRenderedPageBreak/>
        <w:t xml:space="preserve">formed by the significant </w:t>
      </w:r>
      <w:r w:rsidR="00165178">
        <w:rPr>
          <w:rFonts w:asciiTheme="majorHAnsi" w:hAnsiTheme="majorHAnsi"/>
        </w:rPr>
        <w:t>associations after</w:t>
      </w:r>
      <w:r w:rsidR="00D277AD">
        <w:rPr>
          <w:rFonts w:asciiTheme="majorHAnsi" w:hAnsiTheme="majorHAnsi"/>
        </w:rPr>
        <w:t xml:space="preserve"> applying the </w:t>
      </w:r>
      <w:proofErr w:type="spellStart"/>
      <w:r w:rsidR="00D277AD">
        <w:rPr>
          <w:rFonts w:asciiTheme="majorHAnsi" w:hAnsiTheme="majorHAnsi"/>
        </w:rPr>
        <w:t>Benjamini</w:t>
      </w:r>
      <w:proofErr w:type="spellEnd"/>
      <w:r w:rsidR="00D277AD">
        <w:rPr>
          <w:rFonts w:asciiTheme="majorHAnsi" w:hAnsiTheme="majorHAnsi"/>
        </w:rPr>
        <w:t>-Hochberg 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D277AD">
        <w:rPr>
          <w:rFonts w:asciiTheme="majorHAnsi" w:hAnsiTheme="majorHAnsi"/>
        </w:rPr>
        <w:t xml:space="preserve">was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w:t>
      </w:r>
      <w:r w:rsidR="002C56EB">
        <w:rPr>
          <w:rFonts w:asciiTheme="majorHAnsi" w:hAnsiTheme="majorHAnsi"/>
        </w:rPr>
        <w:t xml:space="preserve"> was 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09D2C400"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2C56EB">
        <w:rPr>
          <w:rFonts w:asciiTheme="majorHAnsi" w:hAnsiTheme="majorHAnsi"/>
        </w:rPr>
        <w:t xml:space="preserve">was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w:t>
      </w:r>
      <w:r w:rsidR="00C4649A">
        <w:rPr>
          <w:rFonts w:asciiTheme="majorHAnsi" w:hAnsiTheme="majorHAnsi"/>
        </w:rPr>
        <w:t xml:space="preserve">based </w:t>
      </w:r>
      <w:r w:rsidR="00DB3E99">
        <w:rPr>
          <w:rFonts w:asciiTheme="majorHAnsi" w:hAnsiTheme="majorHAnsi"/>
        </w:rPr>
        <w:t xml:space="preserve">on </w:t>
      </w:r>
      <w:r w:rsidR="00C4649A">
        <w:rPr>
          <w:rFonts w:asciiTheme="majorHAnsi" w:hAnsiTheme="majorHAnsi"/>
        </w:rPr>
        <w:t xml:space="preserve">pre-set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 xml:space="preserve">for which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FD55C4"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D62A90"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r>
                                  <w:rPr>
                                    <w:rFonts w:ascii="Cambria Math" w:eastAsiaTheme="minorEastAsia" w:hAnsi="Cambria Math"/>
                                    <w:color w:val="000000"/>
                                    <w:kern w:val="24"/>
                                    <w:sz w:val="24"/>
                                    <w:szCs w:val="24"/>
                                  </w:rPr>
                                  <m:t>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FD55C4"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320E2C9"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features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r w:rsidR="001F090B" w:rsidRPr="001F090B">
        <w:rPr>
          <w:rFonts w:asciiTheme="majorHAnsi" w:hAnsiTheme="majorHAnsi"/>
          <w:i/>
          <w:iCs/>
        </w:rPr>
        <w:t>i,j</w:t>
      </w:r>
      <w:proofErr w:type="spell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" filled="f" stroked="f">
                <v:textbox style="mso-fit-shape-to-text:t" inset="0,0,0,0">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10F3DC58" w14:textId="4B3C9854" w:rsidR="004F7C93"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4F7C93">
        <w:rPr>
          <w:rFonts w:asciiTheme="majorHAnsi" w:hAnsiTheme="majorHAnsi"/>
        </w:rPr>
        <w:t xml:space="preserve">. </w:t>
      </w:r>
    </w:p>
    <w:p w14:paraId="441420BC" w14:textId="570F620F"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can be adjusted to</w:t>
      </w:r>
      <w:r w:rsidR="00D54B4E">
        <w:rPr>
          <w:rFonts w:asciiTheme="majorHAnsi" w:hAnsiTheme="majorHAnsi"/>
        </w:rPr>
        <w:t xml:space="preserv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FD55C4"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&#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02EBFAF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 xml:space="preserve">The advantage </w:t>
      </w:r>
      <w:r w:rsidR="00B926F4">
        <w:rPr>
          <w:rFonts w:asciiTheme="majorHAnsi" w:hAnsiTheme="majorHAnsi"/>
        </w:rPr>
        <w:t xml:space="preserve">of using </w:t>
      </w:r>
      <w:r w:rsidR="001063EC">
        <w:rPr>
          <w:rFonts w:asciiTheme="majorHAnsi" w:hAnsiTheme="majorHAnsi"/>
        </w:rPr>
        <w:t>d3graph is</w:t>
      </w:r>
      <w:r w:rsidR="00B926F4">
        <w:rPr>
          <w:rFonts w:asciiTheme="majorHAnsi" w:hAnsiTheme="majorHAnsi"/>
        </w:rPr>
        <w:t xml:space="preserve"> that</w:t>
      </w:r>
      <w:r w:rsidR="001063EC">
        <w:rPr>
          <w:rFonts w:asciiTheme="majorHAnsi" w:hAnsiTheme="majorHAnsi"/>
        </w:rPr>
        <w:t xml:space="preserve"> an interactive and stand-alone network</w:t>
      </w:r>
      <w:r w:rsidR="00B926F4">
        <w:rPr>
          <w:rFonts w:asciiTheme="majorHAnsi" w:hAnsiTheme="majorHAnsi"/>
        </w:rPr>
        <w:t xml:space="preserve"> is generated</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695B9E65"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was used</w:t>
      </w:r>
      <w:r>
        <w:rPr>
          <w:rFonts w:asciiTheme="majorHAnsi" w:hAnsiTheme="majorHAnsi"/>
        </w:rPr>
        <w:t xml:space="preserve"> as the </w:t>
      </w:r>
      <w:r w:rsidRPr="00D705FD">
        <w:rPr>
          <w:rFonts w:asciiTheme="majorHAnsi" w:hAnsiTheme="majorHAnsi"/>
        </w:rPr>
        <w:t>scoring functions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was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10984477"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w:t>
      </w:r>
      <w:proofErr w:type="spellStart"/>
      <w:r w:rsidR="00537645">
        <w:rPr>
          <w:rFonts w:asciiTheme="majorHAnsi" w:hAnsiTheme="majorHAnsi"/>
        </w:rPr>
        <w:t>dtypes</w:t>
      </w:r>
      <w:proofErr w:type="spellEnd"/>
      <w:r w:rsidR="00537645">
        <w:rPr>
          <w:rFonts w:asciiTheme="majorHAnsi" w:hAnsiTheme="majorHAnsi"/>
        </w:rPr>
        <w:t xml:space="preserve">,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w:t>
      </w:r>
      <w:proofErr w:type="spellStart"/>
      <w:r>
        <w:rPr>
          <w:rFonts w:asciiTheme="majorHAnsi" w:hAnsiTheme="majorHAnsi"/>
        </w:rPr>
        <w:t>HNet</w:t>
      </w:r>
      <w:proofErr w:type="spellEnd"/>
      <w:r>
        <w:rPr>
          <w:rFonts w:asciiTheme="majorHAnsi" w:hAnsiTheme="majorHAnsi"/>
        </w:rPr>
        <w:t xml:space="preserve"> is available at </w:t>
      </w:r>
      <w:hyperlink r:id="rId9" w:history="1">
        <w:r w:rsidR="00E17F5B" w:rsidRPr="00C93405">
          <w:rPr>
            <w:rStyle w:val="Hyperlink"/>
            <w:rFonts w:asciiTheme="majorHAnsi" w:hAnsiTheme="majorHAnsi"/>
          </w:rPr>
          <w:t>https://github.com/erdogant/hnet</w:t>
        </w:r>
      </w:hyperlink>
      <w:r w:rsidR="00412D21">
        <w:rPr>
          <w:rFonts w:asciiTheme="majorHAnsi" w:hAnsiTheme="majorHAnsi"/>
        </w:rPr>
        <w:t xml:space="preserve"> or by “</w:t>
      </w:r>
      <w:r w:rsidR="00412D21" w:rsidRPr="00412D21">
        <w:rPr>
          <w:rFonts w:asciiTheme="majorHAnsi" w:hAnsiTheme="majorHAnsi"/>
          <w:i/>
          <w:iCs/>
        </w:rPr>
        <w:t>pip</w:t>
      </w:r>
      <w:r w:rsidR="004F4B9C">
        <w:rPr>
          <w:rFonts w:asciiTheme="majorHAnsi" w:hAnsiTheme="majorHAnsi"/>
          <w:i/>
          <w:iCs/>
        </w:rPr>
        <w:t>3</w:t>
      </w:r>
      <w:r w:rsidR="00412D21" w:rsidRPr="00412D21">
        <w:rPr>
          <w:rFonts w:asciiTheme="majorHAnsi" w:hAnsiTheme="majorHAnsi"/>
          <w:i/>
          <w:iCs/>
        </w:rPr>
        <w:t xml:space="preserve"> install </w:t>
      </w:r>
      <w:proofErr w:type="spellStart"/>
      <w:r w:rsidR="00412D21" w:rsidRPr="00412D21">
        <w:rPr>
          <w:rFonts w:asciiTheme="majorHAnsi" w:hAnsiTheme="majorHAnsi"/>
          <w:i/>
          <w:iCs/>
        </w:rPr>
        <w:t>hnet</w:t>
      </w:r>
      <w:proofErr w:type="spellEnd"/>
      <w:r w:rsidR="00412D21">
        <w:rPr>
          <w:rFonts w:asciiTheme="majorHAnsi" w:hAnsiTheme="majorHAnsi"/>
        </w:rPr>
        <w:t>”</w:t>
      </w:r>
      <w:r>
        <w:rPr>
          <w:rFonts w:asciiTheme="majorHAnsi" w:hAnsiTheme="majorHAnsi"/>
        </w:rPr>
        <w:t xml:space="preserve">, whereas for d3graph is available at </w:t>
      </w:r>
      <w:hyperlink r:id="rId10" w:history="1">
        <w:r w:rsidR="00412D21" w:rsidRPr="00C93405">
          <w:rPr>
            <w:rStyle w:val="Hyperlink"/>
            <w:rFonts w:asciiTheme="majorHAnsi" w:hAnsiTheme="majorHAnsi"/>
          </w:rPr>
          <w:t>https://github.com/erdogant/d3graph</w:t>
        </w:r>
      </w:hyperlink>
      <w:r w:rsidR="00412D21">
        <w:rPr>
          <w:rFonts w:asciiTheme="majorHAnsi" w:hAnsiTheme="majorHAnsi"/>
        </w:rPr>
        <w:t xml:space="preserve"> or by “</w:t>
      </w:r>
      <w:r w:rsidR="00412D21" w:rsidRPr="00412D21">
        <w:rPr>
          <w:rFonts w:asciiTheme="majorHAnsi" w:hAnsiTheme="majorHAnsi"/>
          <w:i/>
          <w:iCs/>
        </w:rPr>
        <w:t>pip</w:t>
      </w:r>
      <w:r w:rsidR="004F4B9C">
        <w:rPr>
          <w:rFonts w:asciiTheme="majorHAnsi" w:hAnsiTheme="majorHAnsi"/>
          <w:i/>
          <w:iCs/>
        </w:rPr>
        <w:t>3</w:t>
      </w:r>
      <w:r w:rsidR="00412D21" w:rsidRPr="00412D21">
        <w:rPr>
          <w:rFonts w:asciiTheme="majorHAnsi" w:hAnsiTheme="majorHAnsi"/>
          <w:i/>
          <w:iCs/>
        </w:rPr>
        <w:t xml:space="preserve"> install d3graph</w:t>
      </w:r>
      <w:r w:rsidR="00412D21">
        <w:rPr>
          <w:rFonts w:asciiTheme="majorHAnsi" w:hAnsiTheme="majorHAnsi"/>
        </w:rPr>
        <w:t>”</w:t>
      </w:r>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 xml:space="preserve">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Kop1"/>
        <w:rPr>
          <w:b/>
        </w:rPr>
      </w:pPr>
      <w:r>
        <w:rPr>
          <w:rFonts w:ascii="Times New Roman" w:hAnsi="Times New Roman" w:cs="Times New Roman"/>
          <w:b/>
          <w:color w:val="000000" w:themeColor="text1"/>
          <w:sz w:val="36"/>
          <w:szCs w:val="36"/>
        </w:rPr>
        <w:lastRenderedPageBreak/>
        <w:t>Data</w:t>
      </w:r>
    </w:p>
    <w:p w14:paraId="1B2D8C1F" w14:textId="57E771D7"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774B0E">
        <w:rPr>
          <w:rFonts w:asciiTheme="majorHAnsi" w:hAnsiTheme="majorHAnsi"/>
          <w:szCs w:val="20"/>
        </w:rPr>
        <w:t xml:space="preserve"> with discrete 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49B59F24" w:rsidR="00F3347E" w:rsidRDefault="00F3347E" w:rsidP="000410E0">
      <w:pPr>
        <w:spacing w:line="360" w:lineRule="auto"/>
        <w:jc w:val="both"/>
        <w:rPr>
          <w:rFonts w:asciiTheme="majorHAnsi" w:hAnsiTheme="majorHAnsi"/>
        </w:rPr>
      </w:pPr>
      <w:r>
        <w:rPr>
          <w:rFonts w:asciiTheme="majorHAnsi" w:hAnsiTheme="majorHAnsi"/>
        </w:rPr>
        <w:t xml:space="preserve">In this work, we evaluate </w:t>
      </w:r>
      <w:r w:rsidR="00E86E0A">
        <w:rPr>
          <w:rFonts w:asciiTheme="majorHAnsi" w:hAnsiTheme="majorHAnsi"/>
        </w:rPr>
        <w:t>the</w:t>
      </w:r>
      <w:r>
        <w:rPr>
          <w:rFonts w:asciiTheme="majorHAnsi" w:hAnsiTheme="majorHAnsi"/>
        </w:rPr>
        <w:t xml:space="preserve"> </w:t>
      </w:r>
      <w:proofErr w:type="spellStart"/>
      <w:r w:rsidR="00E86E0A">
        <w:rPr>
          <w:rFonts w:asciiTheme="majorHAnsi" w:hAnsiTheme="majorHAnsi"/>
        </w:rPr>
        <w:t>HNet</w:t>
      </w:r>
      <w:proofErr w:type="spellEnd"/>
      <w:r w:rsidR="00E86E0A">
        <w:rPr>
          <w:rFonts w:asciiTheme="majorHAnsi" w:hAnsiTheme="majorHAnsi"/>
        </w:rPr>
        <w:t xml:space="preserve"> </w:t>
      </w:r>
      <w:r>
        <w:rPr>
          <w:rFonts w:asciiTheme="majorHAnsi" w:hAnsiTheme="majorHAnsi"/>
        </w:rPr>
        <w:t>model in</w:t>
      </w:r>
      <w:r w:rsidR="00E86E0A">
        <w:rPr>
          <w:rFonts w:asciiTheme="majorHAnsi" w:hAnsiTheme="majorHAnsi"/>
        </w:rPr>
        <w:t xml:space="preserve"> accuracy of</w:t>
      </w:r>
      <w:r>
        <w:rPr>
          <w:rFonts w:asciiTheme="majorHAnsi" w:hAnsiTheme="majorHAnsi"/>
        </w:rPr>
        <w:t xml:space="preserve"> detectin</w:t>
      </w:r>
      <w:r w:rsidR="00E86E0A">
        <w:rPr>
          <w:rFonts w:asciiTheme="majorHAnsi" w:hAnsiTheme="majorHAnsi"/>
        </w:rPr>
        <w:t>g</w:t>
      </w:r>
      <w:r>
        <w:rPr>
          <w:rFonts w:asciiTheme="majorHAnsi" w:hAnsiTheme="majorHAnsi"/>
        </w:rPr>
        <w:t xml:space="preserve"> </w:t>
      </w:r>
      <w:r w:rsidR="00E86E0A">
        <w:rPr>
          <w:rFonts w:asciiTheme="majorHAnsi" w:hAnsiTheme="majorHAnsi"/>
        </w:rPr>
        <w:t xml:space="preserve">the </w:t>
      </w:r>
      <w:r>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w:t>
      </w:r>
      <w:r w:rsidR="00E86E0A">
        <w:rPr>
          <w:rFonts w:asciiTheme="majorHAnsi" w:hAnsiTheme="majorHAnsi"/>
        </w:rPr>
        <w:t>to</w:t>
      </w:r>
      <w:r w:rsidR="00B85EE5">
        <w:rPr>
          <w:rFonts w:asciiTheme="majorHAnsi" w:hAnsiTheme="majorHAnsi"/>
        </w:rPr>
        <w:t xml:space="preserve"> real-world applications </w:t>
      </w:r>
      <w:r w:rsidR="00E86E0A">
        <w:rPr>
          <w:rFonts w:asciiTheme="majorHAnsi" w:hAnsiTheme="majorHAnsi"/>
        </w:rPr>
        <w:t xml:space="preserve">for the raw set </w:t>
      </w:r>
      <w:r>
        <w:rPr>
          <w:rFonts w:asciiTheme="majorHAnsi" w:hAnsiTheme="majorHAnsi"/>
        </w:rPr>
        <w:t>contains continu</w:t>
      </w:r>
      <w:r w:rsidR="00E86E0A">
        <w:rPr>
          <w:rFonts w:asciiTheme="majorHAnsi" w:hAnsiTheme="majorHAnsi"/>
        </w:rPr>
        <w:t>ou</w:t>
      </w:r>
      <w:r>
        <w:rPr>
          <w:rFonts w:asciiTheme="majorHAnsi" w:hAnsiTheme="majorHAnsi"/>
        </w:rPr>
        <w:t xml:space="preserve">s, discrete and </w:t>
      </w:r>
      <w:r w:rsidR="004F4B9C">
        <w:rPr>
          <w:rFonts w:asciiTheme="majorHAnsi" w:hAnsiTheme="majorHAnsi"/>
        </w:rPr>
        <w:t>discrete</w:t>
      </w:r>
      <w:r>
        <w:rPr>
          <w:rFonts w:asciiTheme="majorHAnsi" w:hAnsiTheme="majorHAnsi"/>
        </w:rPr>
        <w:t xml:space="preserve"> variables.</w:t>
      </w:r>
    </w:p>
    <w:p w14:paraId="072966BF" w14:textId="4F73E281"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w:t>
      </w:r>
      <w:r w:rsidR="00E86E0A">
        <w:rPr>
          <w:rFonts w:asciiTheme="majorHAnsi" w:hAnsiTheme="majorHAnsi"/>
        </w:rPr>
        <w:t xml:space="preserve">is </w:t>
      </w:r>
      <w:r w:rsidR="00573B8E">
        <w:rPr>
          <w:rFonts w:asciiTheme="majorHAnsi" w:hAnsiTheme="majorHAnsi"/>
        </w:rPr>
        <w:t xml:space="preserve">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w:t>
      </w:r>
      <w:r w:rsidR="004B7359">
        <w:rPr>
          <w:rFonts w:asciiTheme="majorHAnsi" w:hAnsiTheme="majorHAnsi"/>
        </w:rPr>
        <w:lastRenderedPageBreak/>
        <w:t xml:space="preserve">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2FD78BF3"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1679C0">
        <w:rPr>
          <w:rFonts w:asciiTheme="majorHAnsi" w:hAnsiTheme="majorHAnsi"/>
        </w:rPr>
        <w:t xml:space="preserve">of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1679C0">
        <w:rPr>
          <w:rFonts w:asciiTheme="majorHAnsi" w:hAnsiTheme="majorHAnsi"/>
        </w:rPr>
        <w:t>was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43596FFC"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 xml:space="preserve">The total number of </w:t>
      </w:r>
      <w:r w:rsidR="00AC5BFB">
        <w:rPr>
          <w:rFonts w:asciiTheme="majorHAnsi" w:hAnsiTheme="majorHAnsi"/>
        </w:rPr>
        <w:lastRenderedPageBreak/>
        <w:t>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134A8" w14:textId="77777777" w:rsidR="00FD55C4" w:rsidRDefault="00FD55C4" w:rsidP="00F61D71">
      <w:pPr>
        <w:spacing w:after="0" w:line="240" w:lineRule="auto"/>
      </w:pPr>
      <w:r>
        <w:separator/>
      </w:r>
    </w:p>
  </w:endnote>
  <w:endnote w:type="continuationSeparator" w:id="0">
    <w:p w14:paraId="20755A90" w14:textId="77777777" w:rsidR="00FD55C4" w:rsidRDefault="00FD55C4"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A1706" w14:textId="77777777" w:rsidR="00FD55C4" w:rsidRDefault="00FD55C4" w:rsidP="00F61D71">
      <w:pPr>
        <w:spacing w:after="0" w:line="240" w:lineRule="auto"/>
      </w:pPr>
      <w:r>
        <w:separator/>
      </w:r>
    </w:p>
  </w:footnote>
  <w:footnote w:type="continuationSeparator" w:id="0">
    <w:p w14:paraId="21C17B48" w14:textId="77777777" w:rsidR="00FD55C4" w:rsidRDefault="00FD55C4"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6485"/>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61802"/>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6FFD"/>
    <w:rsid w:val="007B711E"/>
    <w:rsid w:val="007C1140"/>
    <w:rsid w:val="007C24BD"/>
    <w:rsid w:val="007C6909"/>
    <w:rsid w:val="007C73FA"/>
    <w:rsid w:val="007C7DBC"/>
    <w:rsid w:val="007D05CA"/>
    <w:rsid w:val="007D0E45"/>
    <w:rsid w:val="007D133F"/>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2DB"/>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9C0"/>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55C4"/>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rdogant/d3graph" TargetMode="External"/><Relationship Id="rId4" Type="http://schemas.openxmlformats.org/officeDocument/2006/relationships/settings" Target="settings.xml"/><Relationship Id="rId9" Type="http://schemas.openxmlformats.org/officeDocument/2006/relationships/hyperlink" Target="https://github.com/erdogan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D841B-46C3-4F91-A08C-A77D2403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10158</Words>
  <Characters>57901</Characters>
  <Application>Microsoft Office Word</Application>
  <DocSecurity>0</DocSecurity>
  <Lines>482</Lines>
  <Paragraphs>135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Technology Delft</Company>
  <LinksUpToDate>false</LinksUpToDate>
  <CharactersWithSpaces>67924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 Taskesen</cp:lastModifiedBy>
  <cp:revision>21</cp:revision>
  <cp:lastPrinted>2019-12-14T22:07:00Z</cp:lastPrinted>
  <dcterms:created xsi:type="dcterms:W3CDTF">2020-01-02T06:40:00Z</dcterms:created>
  <dcterms:modified xsi:type="dcterms:W3CDTF">2020-05-09T11:01:00Z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