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50EE81" w14:textId="77777777" w:rsidR="00B47706" w:rsidRDefault="00013AE3">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61DABFE6" w14:textId="77777777" w:rsidR="00B47706" w:rsidRDefault="00013AE3">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000D01F" w14:textId="1693CB2B" w:rsidR="00B47706" w:rsidRDefault="00013AE3">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FF2C32">
        <w:rPr>
          <w:rFonts w:ascii="Arial" w:hAnsi="Arial" w:cs="Arial" w:hint="cs"/>
          <w:color w:val="0000CC"/>
          <w:sz w:val="20"/>
          <w:szCs w:val="20"/>
          <w:rtl/>
          <w:lang w:val="he-IL"/>
        </w:rPr>
        <w:t>ג</w:t>
      </w:r>
      <w:r>
        <w:rPr>
          <w:rFonts w:ascii="Arial" w:hAnsi="Arial" w:cs="Arial"/>
          <w:color w:val="0000CC"/>
          <w:sz w:val="20"/>
          <w:szCs w:val="20"/>
          <w:rtl/>
          <w:lang w:val="he-IL"/>
        </w:rPr>
        <w:t xml:space="preserve">      סמסטר: א</w:t>
      </w:r>
    </w:p>
    <w:p w14:paraId="5A3CE883" w14:textId="6B31B60D" w:rsidR="00B47706" w:rsidRDefault="00013AE3">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4C44B4" w:rsidRPr="00062716">
          <w:rPr>
            <w:rStyle w:val="Hyperlink"/>
            <w:rFonts w:ascii="Arial" w:hAnsi="Arial" w:cs="Arial"/>
          </w:rPr>
          <w:t>https://github.com/erelsgl-at-ariel/algorithms-5783</w:t>
        </w:r>
      </w:hyperlink>
      <w:r>
        <w:rPr>
          <w:rFonts w:ascii="Arial" w:hAnsi="Arial" w:cs="Arial"/>
          <w:color w:val="2F5496"/>
          <w:rtl/>
        </w:rPr>
        <w:t xml:space="preserve"> </w:t>
      </w:r>
    </w:p>
    <w:p w14:paraId="6DB0CCB8" w14:textId="77777777" w:rsidR="00B47706" w:rsidRDefault="00013AE3">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2AA9499" w14:textId="77777777" w:rsidR="00B47706" w:rsidRDefault="00013AE3">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55137ED5" w14:textId="77777777" w:rsidR="00B47706" w:rsidRDefault="00B47706">
      <w:pPr>
        <w:suppressAutoHyphens w:val="0"/>
        <w:bidi/>
        <w:rPr>
          <w:rFonts w:ascii="Arial" w:eastAsia="Times New Roman" w:hAnsi="Arial" w:cs="Arial"/>
          <w:lang w:eastAsia="en-US"/>
        </w:rPr>
      </w:pPr>
    </w:p>
    <w:p w14:paraId="67F595A1" w14:textId="77777777" w:rsidR="00B47706" w:rsidRDefault="00013AE3">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537A430A" w14:textId="77777777" w:rsidR="00B47706" w:rsidRDefault="00013AE3">
      <w:pPr>
        <w:numPr>
          <w:ilvl w:val="0"/>
          <w:numId w:val="3"/>
        </w:numPr>
        <w:bidi/>
      </w:pPr>
      <w:r>
        <w:rPr>
          <w:rFonts w:ascii="Arial" w:hAnsi="Arial" w:cs="Arial"/>
          <w:rtl/>
        </w:rPr>
        <w:t>להגדיר באופן מתימטי מדוייק תכונות שונות של הגינות, יעילות ואמירת אמת.</w:t>
      </w:r>
    </w:p>
    <w:p w14:paraId="146AB2A6" w14:textId="77777777" w:rsidR="00B47706" w:rsidRDefault="00013AE3">
      <w:pPr>
        <w:numPr>
          <w:ilvl w:val="0"/>
          <w:numId w:val="3"/>
        </w:numPr>
        <w:bidi/>
      </w:pPr>
      <w:r>
        <w:rPr>
          <w:rFonts w:ascii="Arial" w:hAnsi="Arial" w:cs="Arial"/>
          <w:rtl/>
        </w:rPr>
        <w:t>לזהות את התכונות המתאימות לבעיות נתונות של חלוקת משאבים.</w:t>
      </w:r>
    </w:p>
    <w:p w14:paraId="5C543FE1" w14:textId="77777777" w:rsidR="00B47706" w:rsidRDefault="00013AE3">
      <w:pPr>
        <w:numPr>
          <w:ilvl w:val="0"/>
          <w:numId w:val="3"/>
        </w:numPr>
        <w:bidi/>
      </w:pPr>
      <w:r>
        <w:rPr>
          <w:rFonts w:ascii="Arial" w:hAnsi="Arial" w:cs="Arial"/>
          <w:rtl/>
        </w:rPr>
        <w:t>להפעיל אלגוריתמים כלכליים על בעיות נתונות.</w:t>
      </w:r>
    </w:p>
    <w:p w14:paraId="27236FB5" w14:textId="77777777" w:rsidR="00B47706" w:rsidRDefault="00013AE3">
      <w:pPr>
        <w:numPr>
          <w:ilvl w:val="0"/>
          <w:numId w:val="3"/>
        </w:numPr>
        <w:bidi/>
      </w:pPr>
      <w:r>
        <w:rPr>
          <w:rFonts w:ascii="Arial" w:hAnsi="Arial" w:cs="Arial"/>
          <w:rtl/>
        </w:rPr>
        <w:t>להוכיח באופן פורמלי את התכונות המובטחות על-ידי אלגוריתמים שונים.</w:t>
      </w:r>
    </w:p>
    <w:p w14:paraId="15814BD9" w14:textId="77777777" w:rsidR="00B47706" w:rsidRDefault="00013AE3">
      <w:pPr>
        <w:numPr>
          <w:ilvl w:val="0"/>
          <w:numId w:val="3"/>
        </w:numPr>
        <w:bidi/>
      </w:pPr>
      <w:r>
        <w:rPr>
          <w:rFonts w:ascii="Arial" w:hAnsi="Arial" w:cs="Arial"/>
          <w:rtl/>
        </w:rPr>
        <w:t>לפתח אלגוריתמים כלכליים לפתרון בעיות חדשות.</w:t>
      </w:r>
    </w:p>
    <w:p w14:paraId="1C477630" w14:textId="77777777" w:rsidR="00B47706" w:rsidRDefault="00013AE3">
      <w:pPr>
        <w:numPr>
          <w:ilvl w:val="0"/>
          <w:numId w:val="3"/>
        </w:numPr>
        <w:bidi/>
      </w:pPr>
      <w:r>
        <w:rPr>
          <w:rFonts w:ascii="Arial" w:hAnsi="Arial" w:cs="Arial"/>
          <w:rtl/>
        </w:rPr>
        <w:t>לתכנת אלגוריתמים כלכליים בשפת פייתון.</w:t>
      </w:r>
    </w:p>
    <w:p w14:paraId="7C8DC54F" w14:textId="77777777" w:rsidR="00B47706" w:rsidRDefault="00B47706">
      <w:pPr>
        <w:bidi/>
        <w:rPr>
          <w:sz w:val="28"/>
          <w:szCs w:val="28"/>
        </w:rPr>
      </w:pPr>
    </w:p>
    <w:p w14:paraId="65D7588A" w14:textId="77777777" w:rsidR="00B47706" w:rsidRDefault="00013AE3">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6C9541" w14:textId="77777777" w:rsidR="00B47706" w:rsidRDefault="00013AE3">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0DA6A067" w14:textId="77777777" w:rsidR="00B47706" w:rsidRDefault="00B47706">
      <w:pPr>
        <w:bidi/>
        <w:rPr>
          <w:rFonts w:ascii="Arial" w:hAnsi="Arial" w:cs="Arial"/>
        </w:rPr>
      </w:pPr>
    </w:p>
    <w:p w14:paraId="4C645553"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מ, כולל הוכחת נכונות וסיבוכיות של אלגוריתמים.</w:t>
      </w:r>
    </w:p>
    <w:p w14:paraId="402A3D0D"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xml:space="preserve">: אלגוריתמים </w:t>
      </w:r>
      <w:r>
        <w:rPr>
          <w:rFonts w:ascii="Arial" w:eastAsia="Times New Roman" w:hAnsi="Arial" w:cs="Arial"/>
          <w:lang w:eastAsia="en-US"/>
        </w:rPr>
        <w:t>2/2</w:t>
      </w:r>
      <w:r>
        <w:rPr>
          <w:rFonts w:ascii="Arial" w:eastAsia="Times New Roman" w:hAnsi="Arial" w:cs="Arial"/>
          <w:rtl/>
          <w:lang w:eastAsia="en-US"/>
        </w:rPr>
        <w:t>מ והסתברות.</w:t>
      </w:r>
    </w:p>
    <w:p w14:paraId="2F74E4C7"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327983F4" w14:textId="77777777" w:rsidR="00B47706" w:rsidRDefault="00B47706">
      <w:pPr>
        <w:numPr>
          <w:ilvl w:val="0"/>
          <w:numId w:val="6"/>
        </w:numPr>
        <w:suppressAutoHyphens w:val="0"/>
        <w:bidi/>
        <w:rPr>
          <w:rFonts w:ascii="Arial" w:eastAsia="Times New Roman" w:hAnsi="Arial" w:cs="Arial"/>
          <w:lang w:eastAsia="en-US"/>
        </w:rPr>
      </w:pPr>
    </w:p>
    <w:p w14:paraId="7AC8036D"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63859FE" w14:textId="77777777" w:rsidR="00B47706" w:rsidRDefault="00013AE3">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בזום, ותוקלט בענן. ההרצאה תתחלק לשני חלקים:</w:t>
      </w:r>
    </w:p>
    <w:p w14:paraId="1AE1469C" w14:textId="77777777" w:rsidR="00B47706" w:rsidRDefault="00013AE3">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4F5E8046" w14:textId="77777777" w:rsidR="00B47706" w:rsidRDefault="00013AE3">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776BE0B5" w14:textId="77777777" w:rsidR="00B47706" w:rsidRDefault="00B47706">
      <w:pPr>
        <w:suppressAutoHyphens w:val="0"/>
        <w:bidi/>
        <w:rPr>
          <w:rFonts w:ascii="Arial" w:eastAsia="Times New Roman" w:hAnsi="Arial" w:cs="Arial"/>
          <w:lang w:eastAsia="en-US"/>
        </w:rPr>
      </w:pPr>
    </w:p>
    <w:p w14:paraId="00987373" w14:textId="77777777" w:rsidR="00B47706" w:rsidRDefault="00013AE3">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7391A145" w14:textId="77777777" w:rsidR="00B47706" w:rsidRDefault="00013AE3">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לבודק/ת לבדוק את המטלות ולבחור את המגישים המצטיינים להצגה בשיעור.</w:t>
      </w:r>
    </w:p>
    <w:p w14:paraId="741F83E4" w14:textId="77777777" w:rsidR="00BC385C" w:rsidRPr="00BC385C" w:rsidRDefault="006942BC">
      <w:pPr>
        <w:numPr>
          <w:ilvl w:val="0"/>
          <w:numId w:val="4"/>
        </w:numPr>
        <w:suppressAutoHyphens w:val="0"/>
        <w:bidi/>
        <w:rPr>
          <w:rFonts w:ascii="Arial" w:eastAsia="Times New Roman" w:hAnsi="Arial" w:cs="Arial"/>
          <w:lang w:eastAsia="en-US"/>
        </w:rPr>
      </w:pPr>
      <w:r>
        <w:rPr>
          <w:rFonts w:ascii="Arial" w:hAnsi="Arial" w:cs="Arial" w:hint="cs"/>
          <w:rtl/>
        </w:rPr>
        <w:t>חובה להגיש את כל המטלות כדי לגשת לבחינה</w:t>
      </w:r>
      <w:r w:rsidR="00013AE3">
        <w:rPr>
          <w:rFonts w:ascii="Arial" w:hAnsi="Arial" w:cs="Arial"/>
          <w:rtl/>
        </w:rPr>
        <w:t>. ההגשה אישית.</w:t>
      </w:r>
    </w:p>
    <w:p w14:paraId="34E4D180" w14:textId="30C7BD36" w:rsidR="00B47706" w:rsidRDefault="00013AE3" w:rsidP="00BC385C">
      <w:pPr>
        <w:numPr>
          <w:ilvl w:val="0"/>
          <w:numId w:val="4"/>
        </w:numPr>
        <w:suppressAutoHyphens w:val="0"/>
        <w:bidi/>
        <w:rPr>
          <w:rFonts w:ascii="Arial" w:eastAsia="Times New Roman" w:hAnsi="Arial" w:cs="Arial"/>
          <w:lang w:eastAsia="en-US"/>
        </w:rPr>
      </w:pPr>
      <w:r>
        <w:rPr>
          <w:rFonts w:ascii="Arial" w:hAnsi="Arial" w:cs="Arial"/>
          <w:rtl/>
        </w:rPr>
        <w:t xml:space="preserve">זמן </w:t>
      </w:r>
      <w:r>
        <w:rPr>
          <w:rFonts w:ascii="Arial" w:hAnsi="Arial" w:cs="Arial" w:hint="cs"/>
          <w:rtl/>
        </w:rPr>
        <w:t xml:space="preserve">עבודה </w:t>
      </w:r>
      <w:r>
        <w:rPr>
          <w:rFonts w:ascii="Arial" w:hAnsi="Arial" w:cs="Arial"/>
          <w:rtl/>
        </w:rPr>
        <w:t xml:space="preserve">משוער למטלה: </w:t>
      </w:r>
      <w:r>
        <w:rPr>
          <w:rFonts w:ascii="Arial" w:hAnsi="Arial" w:cs="Arial"/>
        </w:rPr>
        <w:t>4-5</w:t>
      </w:r>
      <w:r>
        <w:rPr>
          <w:rFonts w:ascii="Arial" w:hAnsi="Arial" w:cs="Arial"/>
          <w:rtl/>
        </w:rPr>
        <w:t xml:space="preserve"> שעות.</w:t>
      </w:r>
    </w:p>
    <w:p w14:paraId="4945DD10"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183E862F"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31AE649C"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0A567C9B" w14:textId="77777777" w:rsidR="00B47706" w:rsidRDefault="00013AE3">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32F7082C" w14:textId="77777777" w:rsidR="00B47706" w:rsidRDefault="00B47706">
      <w:pPr>
        <w:suppressAutoHyphens w:val="0"/>
        <w:bidi/>
        <w:jc w:val="center"/>
        <w:rPr>
          <w:rFonts w:ascii="Arial" w:hAnsi="Arial" w:cs="Arial"/>
        </w:rPr>
      </w:pPr>
    </w:p>
    <w:p w14:paraId="4A014CDC" w14:textId="77777777" w:rsidR="00B47706" w:rsidRDefault="00013AE3">
      <w:pPr>
        <w:suppressAutoHyphens w:val="0"/>
        <w:bidi/>
      </w:pPr>
      <w:r>
        <w:rPr>
          <w:rFonts w:ascii="Arial" w:hAnsi="Arial" w:cs="Arial"/>
          <w:rtl/>
        </w:rPr>
        <w:t>רשימת הנושאים עשויה להשתנות בהתאם להתפתחויות במהלך הסמסטר.</w:t>
      </w:r>
    </w:p>
    <w:p w14:paraId="2EEE7BB3" w14:textId="77777777" w:rsidR="00B47706" w:rsidRDefault="00B47706">
      <w:pPr>
        <w:suppressAutoHyphens w:val="0"/>
        <w:bidi/>
        <w:jc w:val="center"/>
        <w:rPr>
          <w:rFonts w:ascii="Arial" w:hAnsi="Arial" w:cs="Arial"/>
        </w:rPr>
      </w:pPr>
    </w:p>
    <w:p w14:paraId="0E0C4B76" w14:textId="77777777" w:rsidR="00B47706" w:rsidRDefault="00B4770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6"/>
        <w:gridCol w:w="3261"/>
      </w:tblGrid>
      <w:tr w:rsidR="00B47706" w14:paraId="51ACCD04" w14:textId="77777777" w:rsidTr="00B65477">
        <w:trPr>
          <w:trHeight w:val="375"/>
        </w:trPr>
        <w:tc>
          <w:tcPr>
            <w:tcW w:w="502" w:type="dxa"/>
            <w:tcBorders>
              <w:top w:val="single" w:sz="2" w:space="0" w:color="000000"/>
              <w:left w:val="single" w:sz="2" w:space="0" w:color="000000"/>
              <w:bottom w:val="single" w:sz="2" w:space="0" w:color="000000"/>
            </w:tcBorders>
            <w:shd w:val="clear" w:color="auto" w:fill="auto"/>
          </w:tcPr>
          <w:p w14:paraId="08B7A1A5" w14:textId="77777777" w:rsidR="00B47706" w:rsidRDefault="00B4770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07C0FE21" w14:textId="77777777" w:rsidR="00B47706" w:rsidRDefault="00013AE3">
            <w:pPr>
              <w:pStyle w:val="TableContents"/>
              <w:bidi/>
            </w:pPr>
            <w:r>
              <w:rPr>
                <w:rFonts w:ascii="Arial" w:hAnsi="Arial" w:cs="Arial"/>
                <w:b/>
                <w:bCs/>
                <w:rtl/>
              </w:rPr>
              <w:t>נושא</w:t>
            </w:r>
          </w:p>
        </w:tc>
        <w:tc>
          <w:tcPr>
            <w:tcW w:w="3136" w:type="dxa"/>
            <w:tcBorders>
              <w:top w:val="single" w:sz="2" w:space="0" w:color="000000"/>
              <w:left w:val="single" w:sz="2" w:space="0" w:color="000000"/>
              <w:bottom w:val="single" w:sz="2" w:space="0" w:color="000000"/>
            </w:tcBorders>
            <w:shd w:val="clear" w:color="auto" w:fill="auto"/>
          </w:tcPr>
          <w:p w14:paraId="11E1DA89" w14:textId="77777777" w:rsidR="00B47706" w:rsidRDefault="00013AE3">
            <w:pPr>
              <w:pStyle w:val="TableContents"/>
              <w:bidi/>
            </w:pPr>
            <w:r>
              <w:rPr>
                <w:rFonts w:ascii="Arial" w:hAnsi="Arial" w:cs="Arial"/>
                <w:b/>
                <w:bCs/>
                <w:rtl/>
              </w:rPr>
              <w:t>שיקולים עיקריים</w:t>
            </w:r>
          </w:p>
        </w:tc>
        <w:tc>
          <w:tcPr>
            <w:tcW w:w="3261" w:type="dxa"/>
            <w:tcBorders>
              <w:top w:val="single" w:sz="2" w:space="0" w:color="000000"/>
              <w:left w:val="single" w:sz="2" w:space="0" w:color="000000"/>
              <w:bottom w:val="single" w:sz="2" w:space="0" w:color="000000"/>
            </w:tcBorders>
            <w:shd w:val="clear" w:color="auto" w:fill="auto"/>
          </w:tcPr>
          <w:p w14:paraId="20896322" w14:textId="77777777" w:rsidR="00B47706" w:rsidRDefault="00013AE3">
            <w:pPr>
              <w:pStyle w:val="TableContents"/>
              <w:bidi/>
            </w:pPr>
            <w:r>
              <w:rPr>
                <w:rFonts w:ascii="Arial" w:hAnsi="Arial" w:cs="Arial"/>
                <w:b/>
                <w:bCs/>
                <w:rtl/>
              </w:rPr>
              <w:t>באנגלית</w:t>
            </w:r>
          </w:p>
        </w:tc>
      </w:tr>
      <w:tr w:rsidR="00B47706" w14:paraId="7E11F86F" w14:textId="77777777" w:rsidTr="00184621">
        <w:tc>
          <w:tcPr>
            <w:tcW w:w="502" w:type="dxa"/>
            <w:tcBorders>
              <w:left w:val="single" w:sz="2" w:space="0" w:color="000000"/>
              <w:bottom w:val="single" w:sz="2" w:space="0" w:color="000000"/>
            </w:tcBorders>
            <w:shd w:val="clear" w:color="auto" w:fill="auto"/>
          </w:tcPr>
          <w:p w14:paraId="6D41FF19" w14:textId="77777777" w:rsidR="00B47706" w:rsidRDefault="00013AE3">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17E44A76"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6" w:type="dxa"/>
            <w:tcBorders>
              <w:left w:val="single" w:sz="2" w:space="0" w:color="000000"/>
              <w:bottom w:val="single" w:sz="2" w:space="0" w:color="000000"/>
            </w:tcBorders>
            <w:shd w:val="clear" w:color="auto" w:fill="auto"/>
          </w:tcPr>
          <w:p w14:paraId="2C094565" w14:textId="77777777" w:rsidR="00B47706" w:rsidRDefault="00013AE3">
            <w:pPr>
              <w:pStyle w:val="TableContents"/>
              <w:bidi/>
            </w:pPr>
            <w:r>
              <w:rPr>
                <w:rFonts w:ascii="Arial" w:hAnsi="Arial" w:cs="Arial"/>
                <w:rtl/>
              </w:rPr>
              <w:t>הגינות</w:t>
            </w:r>
          </w:p>
        </w:tc>
        <w:tc>
          <w:tcPr>
            <w:tcW w:w="3261" w:type="dxa"/>
            <w:tcBorders>
              <w:left w:val="single" w:sz="2" w:space="0" w:color="000000"/>
              <w:bottom w:val="single" w:sz="2" w:space="0" w:color="000000"/>
            </w:tcBorders>
            <w:shd w:val="clear" w:color="auto" w:fill="auto"/>
          </w:tcPr>
          <w:p w14:paraId="7AB7F3D4" w14:textId="77777777" w:rsidR="00B47706" w:rsidRDefault="00013AE3">
            <w:pPr>
              <w:pStyle w:val="TableContents"/>
              <w:snapToGrid w:val="0"/>
            </w:pPr>
            <w:r>
              <w:rPr>
                <w:rFonts w:ascii="Arial" w:hAnsi="Arial" w:cs="Arial"/>
              </w:rPr>
              <w:t>Fair cake-cutting</w:t>
            </w:r>
          </w:p>
        </w:tc>
      </w:tr>
      <w:tr w:rsidR="00B47706" w14:paraId="3B928D1F" w14:textId="77777777" w:rsidTr="00184621">
        <w:tc>
          <w:tcPr>
            <w:tcW w:w="502" w:type="dxa"/>
            <w:tcBorders>
              <w:left w:val="single" w:sz="2" w:space="0" w:color="000000"/>
              <w:bottom w:val="single" w:sz="2" w:space="0" w:color="000000"/>
            </w:tcBorders>
            <w:shd w:val="clear" w:color="auto" w:fill="auto"/>
          </w:tcPr>
          <w:p w14:paraId="1274B43C" w14:textId="77777777" w:rsidR="00B47706" w:rsidRDefault="00013AE3">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223329A8"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6" w:type="dxa"/>
            <w:tcBorders>
              <w:left w:val="single" w:sz="2" w:space="0" w:color="000000"/>
              <w:bottom w:val="single" w:sz="2" w:space="0" w:color="000000"/>
            </w:tcBorders>
            <w:shd w:val="clear" w:color="auto" w:fill="auto"/>
          </w:tcPr>
          <w:p w14:paraId="1FD1CCED" w14:textId="77777777" w:rsidR="00B47706" w:rsidRDefault="00013AE3">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1" w:type="dxa"/>
            <w:tcBorders>
              <w:left w:val="single" w:sz="2" w:space="0" w:color="000000"/>
              <w:bottom w:val="single" w:sz="2" w:space="0" w:color="000000"/>
            </w:tcBorders>
            <w:shd w:val="clear" w:color="auto" w:fill="auto"/>
          </w:tcPr>
          <w:p w14:paraId="4EAF7118" w14:textId="77777777" w:rsidR="00B47706" w:rsidRDefault="00013AE3">
            <w:pPr>
              <w:pStyle w:val="TableContents"/>
              <w:snapToGrid w:val="0"/>
            </w:pPr>
            <w:r>
              <w:rPr>
                <w:rFonts w:ascii="Arial" w:hAnsi="Arial" w:cs="Arial"/>
              </w:rPr>
              <w:t>Pareto-efficient allocation</w:t>
            </w:r>
          </w:p>
        </w:tc>
      </w:tr>
      <w:tr w:rsidR="00331C74" w14:paraId="11ADCED6" w14:textId="77777777" w:rsidTr="009F7364">
        <w:tc>
          <w:tcPr>
            <w:tcW w:w="502" w:type="dxa"/>
            <w:tcBorders>
              <w:left w:val="single" w:sz="2" w:space="0" w:color="000000"/>
              <w:bottom w:val="single" w:sz="2" w:space="0" w:color="000000"/>
            </w:tcBorders>
            <w:shd w:val="clear" w:color="auto" w:fill="auto"/>
          </w:tcPr>
          <w:p w14:paraId="04D5A51A" w14:textId="77777777" w:rsidR="00331C74" w:rsidRDefault="00331C74" w:rsidP="009F7364">
            <w:pPr>
              <w:pStyle w:val="TableContents"/>
              <w:bidi/>
              <w:jc w:val="center"/>
            </w:pPr>
            <w:r>
              <w:rPr>
                <w:rFonts w:ascii="Arial" w:hAnsi="Arial" w:cs="Arial"/>
                <w:b/>
                <w:bCs/>
              </w:rPr>
              <w:t>3</w:t>
            </w:r>
          </w:p>
        </w:tc>
        <w:tc>
          <w:tcPr>
            <w:tcW w:w="2817" w:type="dxa"/>
            <w:tcBorders>
              <w:left w:val="single" w:sz="2" w:space="0" w:color="000000"/>
              <w:bottom w:val="single" w:sz="2" w:space="0" w:color="000000"/>
            </w:tcBorders>
            <w:shd w:val="clear" w:color="auto" w:fill="auto"/>
          </w:tcPr>
          <w:p w14:paraId="132B8A86" w14:textId="77777777" w:rsidR="00331C74" w:rsidRDefault="00331C74" w:rsidP="009F7364">
            <w:pPr>
              <w:pStyle w:val="TableContents"/>
              <w:bidi/>
            </w:pPr>
            <w:r>
              <w:rPr>
                <w:rFonts w:ascii="Arial" w:hAnsi="Arial" w:cs="Arial" w:hint="cs"/>
                <w:rtl/>
              </w:rPr>
              <w:t>חלוקת חפצים עם שיתוף</w:t>
            </w:r>
          </w:p>
        </w:tc>
        <w:tc>
          <w:tcPr>
            <w:tcW w:w="3136" w:type="dxa"/>
            <w:tcBorders>
              <w:left w:val="single" w:sz="2" w:space="0" w:color="000000"/>
              <w:bottom w:val="single" w:sz="2" w:space="0" w:color="000000"/>
            </w:tcBorders>
            <w:shd w:val="clear" w:color="auto" w:fill="auto"/>
          </w:tcPr>
          <w:p w14:paraId="086DF360" w14:textId="77777777" w:rsidR="00331C74" w:rsidRDefault="00331C74" w:rsidP="009F7364">
            <w:pPr>
              <w:pStyle w:val="TableContents"/>
              <w:bidi/>
            </w:pPr>
            <w:r>
              <w:rPr>
                <w:rFonts w:hint="cs"/>
                <w:rtl/>
              </w:rPr>
              <w:t>שיתוף מינימלי</w:t>
            </w:r>
          </w:p>
        </w:tc>
        <w:tc>
          <w:tcPr>
            <w:tcW w:w="3261" w:type="dxa"/>
            <w:tcBorders>
              <w:left w:val="single" w:sz="2" w:space="0" w:color="000000"/>
              <w:bottom w:val="single" w:sz="2" w:space="0" w:color="000000"/>
            </w:tcBorders>
            <w:shd w:val="clear" w:color="auto" w:fill="auto"/>
          </w:tcPr>
          <w:p w14:paraId="7D1E624B" w14:textId="77777777" w:rsidR="00331C74" w:rsidRDefault="00331C74" w:rsidP="009F7364">
            <w:pPr>
              <w:pStyle w:val="TableContents"/>
              <w:snapToGrid w:val="0"/>
              <w:rPr>
                <w:rtl/>
              </w:rPr>
            </w:pPr>
            <w:r>
              <w:rPr>
                <w:rFonts w:ascii="Arial" w:hAnsi="Arial" w:cs="Arial"/>
              </w:rPr>
              <w:t>Adjusted winner, Minimal sharing</w:t>
            </w:r>
          </w:p>
        </w:tc>
      </w:tr>
      <w:tr w:rsidR="00331C74" w14:paraId="2F251795" w14:textId="77777777" w:rsidTr="009F7364">
        <w:tc>
          <w:tcPr>
            <w:tcW w:w="502" w:type="dxa"/>
            <w:tcBorders>
              <w:left w:val="single" w:sz="2" w:space="0" w:color="000000"/>
              <w:bottom w:val="single" w:sz="2" w:space="0" w:color="000000"/>
            </w:tcBorders>
            <w:shd w:val="clear" w:color="auto" w:fill="auto"/>
          </w:tcPr>
          <w:p w14:paraId="3FC5C9D8" w14:textId="77777777" w:rsidR="00331C74" w:rsidRDefault="00331C74" w:rsidP="009F7364">
            <w:pPr>
              <w:pStyle w:val="TableContents"/>
              <w:bidi/>
              <w:jc w:val="center"/>
              <w:rPr>
                <w:rtl/>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21DD43C1" w14:textId="77777777" w:rsidR="00331C74" w:rsidRDefault="00331C74" w:rsidP="009F7364">
            <w:pPr>
              <w:pStyle w:val="TableContents"/>
              <w:bidi/>
            </w:pPr>
            <w:r>
              <w:rPr>
                <w:rFonts w:ascii="Arial" w:hAnsi="Arial" w:cs="Arial" w:hint="cs"/>
                <w:rtl/>
              </w:rPr>
              <w:t>חלוקת חפצים הוגנת בקירוב: מושבים וחפצים</w:t>
            </w:r>
          </w:p>
        </w:tc>
        <w:tc>
          <w:tcPr>
            <w:tcW w:w="3136" w:type="dxa"/>
            <w:tcBorders>
              <w:left w:val="single" w:sz="2" w:space="0" w:color="000000"/>
              <w:bottom w:val="single" w:sz="2" w:space="0" w:color="000000"/>
            </w:tcBorders>
            <w:shd w:val="clear" w:color="auto" w:fill="auto"/>
          </w:tcPr>
          <w:p w14:paraId="407D0640" w14:textId="77777777" w:rsidR="00331C74" w:rsidRDefault="00331C74" w:rsidP="009F7364">
            <w:pPr>
              <w:pStyle w:val="TableContents"/>
              <w:bidi/>
            </w:pPr>
            <w:r>
              <w:rPr>
                <w:rFonts w:ascii="Arial" w:eastAsia="Times New Roman" w:hAnsi="Arial" w:cs="Arial" w:hint="cs"/>
                <w:rtl/>
                <w:lang w:eastAsia="en-US"/>
              </w:rPr>
              <w:t>עקביות; חלוקה כמעט ללא קנאה</w:t>
            </w:r>
          </w:p>
        </w:tc>
        <w:tc>
          <w:tcPr>
            <w:tcW w:w="3261" w:type="dxa"/>
            <w:tcBorders>
              <w:left w:val="single" w:sz="2" w:space="0" w:color="000000"/>
              <w:bottom w:val="single" w:sz="2" w:space="0" w:color="000000"/>
            </w:tcBorders>
            <w:shd w:val="clear" w:color="auto" w:fill="auto"/>
          </w:tcPr>
          <w:p w14:paraId="17659580" w14:textId="77777777" w:rsidR="00331C74" w:rsidRDefault="00331C74" w:rsidP="009F7364">
            <w:pPr>
              <w:pStyle w:val="TableContents"/>
              <w:snapToGrid w:val="0"/>
            </w:pPr>
            <w:r>
              <w:rPr>
                <w:rFonts w:ascii="Arial" w:hAnsi="Arial" w:cs="Arial"/>
              </w:rPr>
              <w:t>Apportionment; EF1</w:t>
            </w:r>
          </w:p>
        </w:tc>
      </w:tr>
      <w:tr w:rsidR="00B47706" w14:paraId="4E5045A0" w14:textId="77777777" w:rsidTr="00184621">
        <w:tc>
          <w:tcPr>
            <w:tcW w:w="502" w:type="dxa"/>
            <w:tcBorders>
              <w:left w:val="single" w:sz="2" w:space="0" w:color="000000"/>
              <w:bottom w:val="single" w:sz="2" w:space="0" w:color="000000"/>
            </w:tcBorders>
            <w:shd w:val="clear" w:color="auto" w:fill="auto"/>
          </w:tcPr>
          <w:p w14:paraId="003CAB38" w14:textId="321E2D10" w:rsidR="00B47706" w:rsidRDefault="004C44B4">
            <w:pPr>
              <w:pStyle w:val="TableContents"/>
              <w:bidi/>
              <w:jc w:val="cente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3281255D"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חדרים ושכר-דירה </w:t>
            </w:r>
            <w:r>
              <w:rPr>
                <w:rFonts w:ascii="Arial" w:hAnsi="Arial" w:cs="Arial"/>
                <w:rtl/>
              </w:rPr>
              <w:t>בין</w:t>
            </w:r>
            <w:r>
              <w:rPr>
                <w:rFonts w:ascii="Arial" w:eastAsia="Liberation Serif" w:hAnsi="Arial" w:cs="Arial"/>
                <w:rtl/>
              </w:rPr>
              <w:t xml:space="preserve"> </w:t>
            </w:r>
            <w:r>
              <w:rPr>
                <w:rFonts w:ascii="Arial" w:hAnsi="Arial" w:cs="Arial"/>
                <w:rtl/>
              </w:rPr>
              <w:t>שותפים</w:t>
            </w:r>
          </w:p>
        </w:tc>
        <w:tc>
          <w:tcPr>
            <w:tcW w:w="3136" w:type="dxa"/>
            <w:tcBorders>
              <w:left w:val="single" w:sz="2" w:space="0" w:color="000000"/>
              <w:bottom w:val="single" w:sz="2" w:space="0" w:color="000000"/>
            </w:tcBorders>
            <w:shd w:val="clear" w:color="auto" w:fill="auto"/>
          </w:tcPr>
          <w:p w14:paraId="1F832619" w14:textId="77777777" w:rsidR="00B47706" w:rsidRDefault="00013AE3">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1" w:type="dxa"/>
            <w:tcBorders>
              <w:left w:val="single" w:sz="2" w:space="0" w:color="000000"/>
              <w:bottom w:val="single" w:sz="2" w:space="0" w:color="000000"/>
            </w:tcBorders>
            <w:shd w:val="clear" w:color="auto" w:fill="auto"/>
          </w:tcPr>
          <w:p w14:paraId="05594F9F" w14:textId="77777777" w:rsidR="00B47706" w:rsidRDefault="00013AE3">
            <w:pPr>
              <w:pStyle w:val="TableContents"/>
              <w:snapToGrid w:val="0"/>
            </w:pPr>
            <w:r>
              <w:rPr>
                <w:rFonts w:ascii="Arial" w:hAnsi="Arial" w:cs="Arial"/>
              </w:rPr>
              <w:t>Envy-free rent division</w:t>
            </w:r>
          </w:p>
        </w:tc>
      </w:tr>
      <w:tr w:rsidR="00B47706" w14:paraId="51DE049A" w14:textId="77777777" w:rsidTr="00184621">
        <w:tc>
          <w:tcPr>
            <w:tcW w:w="502" w:type="dxa"/>
            <w:tcBorders>
              <w:left w:val="single" w:sz="2" w:space="0" w:color="000000"/>
              <w:bottom w:val="single" w:sz="2" w:space="0" w:color="000000"/>
            </w:tcBorders>
            <w:shd w:val="clear" w:color="auto" w:fill="auto"/>
          </w:tcPr>
          <w:p w14:paraId="7649AFE1" w14:textId="62BE20D6" w:rsidR="00B47706" w:rsidRDefault="004C44B4">
            <w:pPr>
              <w:pStyle w:val="TableContents"/>
              <w:bidi/>
              <w:jc w:val="cente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03ED4B18" w14:textId="170AE1A0" w:rsidR="00B47706" w:rsidRDefault="00013AE3">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w:t>
            </w:r>
            <w:r w:rsidR="009F4C4E">
              <w:rPr>
                <w:rFonts w:ascii="Arial" w:hAnsi="Arial" w:cs="Arial" w:hint="cs"/>
                <w:rtl/>
              </w:rPr>
              <w:t xml:space="preserve"> ופרסומות</w:t>
            </w:r>
          </w:p>
        </w:tc>
        <w:tc>
          <w:tcPr>
            <w:tcW w:w="3136" w:type="dxa"/>
            <w:tcBorders>
              <w:left w:val="single" w:sz="2" w:space="0" w:color="000000"/>
              <w:bottom w:val="single" w:sz="2" w:space="0" w:color="000000"/>
            </w:tcBorders>
            <w:shd w:val="clear" w:color="auto" w:fill="auto"/>
          </w:tcPr>
          <w:p w14:paraId="4166910A" w14:textId="5CF53D50" w:rsidR="00B47706" w:rsidRDefault="001E045D">
            <w:pPr>
              <w:pStyle w:val="TableContents"/>
              <w:bidi/>
            </w:pPr>
            <w:r>
              <w:rPr>
                <w:rFonts w:ascii="Arial" w:eastAsia="Times New Roman" w:hAnsi="Arial" w:cs="Arial" w:hint="cs"/>
                <w:rtl/>
                <w:lang w:eastAsia="en-US"/>
              </w:rPr>
              <w:t>גילוי אמת</w:t>
            </w:r>
          </w:p>
        </w:tc>
        <w:tc>
          <w:tcPr>
            <w:tcW w:w="3261" w:type="dxa"/>
            <w:tcBorders>
              <w:left w:val="single" w:sz="2" w:space="0" w:color="000000"/>
              <w:bottom w:val="single" w:sz="2" w:space="0" w:color="000000"/>
            </w:tcBorders>
            <w:shd w:val="clear" w:color="auto" w:fill="auto"/>
          </w:tcPr>
          <w:p w14:paraId="16D704C0" w14:textId="70B9FD5C" w:rsidR="00B47706" w:rsidRDefault="00013AE3">
            <w:pPr>
              <w:pStyle w:val="TableContents"/>
              <w:rPr>
                <w:rtl/>
              </w:rPr>
            </w:pPr>
            <w:r>
              <w:rPr>
                <w:rFonts w:ascii="Arial" w:hAnsi="Arial" w:cs="Arial"/>
              </w:rPr>
              <w:t>Truthful auctions</w:t>
            </w:r>
            <w:r w:rsidR="009F4C4E">
              <w:rPr>
                <w:rFonts w:ascii="Arial" w:hAnsi="Arial" w:cs="Arial"/>
              </w:rPr>
              <w:t>; Ad auctions; VCG auctions</w:t>
            </w:r>
          </w:p>
        </w:tc>
      </w:tr>
      <w:tr w:rsidR="009F4C4E" w14:paraId="5614B682" w14:textId="77777777" w:rsidTr="00184621">
        <w:tc>
          <w:tcPr>
            <w:tcW w:w="502" w:type="dxa"/>
            <w:tcBorders>
              <w:left w:val="single" w:sz="2" w:space="0" w:color="000000"/>
              <w:bottom w:val="single" w:sz="2" w:space="0" w:color="000000"/>
            </w:tcBorders>
            <w:shd w:val="clear" w:color="auto" w:fill="auto"/>
          </w:tcPr>
          <w:p w14:paraId="4D637364" w14:textId="6BCD32D2" w:rsidR="009F4C4E" w:rsidRDefault="004C44B4" w:rsidP="009F4C4E">
            <w:pPr>
              <w:pStyle w:val="TableContents"/>
              <w:bidi/>
              <w:jc w:val="cente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7B4EAF4C" w14:textId="67FBDA9E" w:rsidR="009F4C4E" w:rsidRDefault="005774A2" w:rsidP="009F4C4E">
            <w:pPr>
              <w:pStyle w:val="TableContents"/>
              <w:bidi/>
              <w:rPr>
                <w:rFonts w:hint="cs"/>
                <w:rtl/>
              </w:rPr>
            </w:pPr>
            <w:r>
              <w:rPr>
                <w:rFonts w:hint="cs"/>
                <w:rtl/>
              </w:rPr>
              <w:t>שיבוץ סטודנטים למחלקות</w:t>
            </w:r>
          </w:p>
        </w:tc>
        <w:tc>
          <w:tcPr>
            <w:tcW w:w="3136" w:type="dxa"/>
            <w:tcBorders>
              <w:left w:val="single" w:sz="2" w:space="0" w:color="000000"/>
              <w:bottom w:val="single" w:sz="2" w:space="0" w:color="000000"/>
            </w:tcBorders>
            <w:shd w:val="clear" w:color="auto" w:fill="auto"/>
          </w:tcPr>
          <w:p w14:paraId="14A7ED00" w14:textId="77F9C080" w:rsidR="009F4C4E" w:rsidRDefault="005774A2" w:rsidP="009F4C4E">
            <w:pPr>
              <w:pStyle w:val="TableContents"/>
              <w:bidi/>
            </w:pPr>
            <w:r>
              <w:rPr>
                <w:rFonts w:ascii="Arial" w:eastAsia="Times New Roman" w:hAnsi="Arial" w:cs="Arial" w:hint="cs"/>
                <w:rtl/>
                <w:lang w:eastAsia="en-US"/>
              </w:rPr>
              <w:t>יציבות</w:t>
            </w:r>
          </w:p>
        </w:tc>
        <w:tc>
          <w:tcPr>
            <w:tcW w:w="3261" w:type="dxa"/>
            <w:tcBorders>
              <w:left w:val="single" w:sz="2" w:space="0" w:color="000000"/>
              <w:bottom w:val="single" w:sz="2" w:space="0" w:color="000000"/>
            </w:tcBorders>
            <w:shd w:val="clear" w:color="auto" w:fill="auto"/>
          </w:tcPr>
          <w:p w14:paraId="093BCC2E" w14:textId="581D5E30" w:rsidR="009F4C4E" w:rsidRDefault="005774A2" w:rsidP="009F4C4E">
            <w:pPr>
              <w:pStyle w:val="TableContents"/>
            </w:pPr>
            <w:r>
              <w:rPr>
                <w:rFonts w:ascii="Arial" w:hAnsi="Arial" w:cs="Arial"/>
              </w:rPr>
              <w:t>Stable matchings</w:t>
            </w:r>
          </w:p>
        </w:tc>
      </w:tr>
      <w:tr w:rsidR="005774A2" w14:paraId="2FDEFF6A" w14:textId="77777777" w:rsidTr="00184621">
        <w:trPr>
          <w:trHeight w:val="422"/>
        </w:trPr>
        <w:tc>
          <w:tcPr>
            <w:tcW w:w="502" w:type="dxa"/>
            <w:tcBorders>
              <w:left w:val="single" w:sz="2" w:space="0" w:color="000000"/>
              <w:bottom w:val="single" w:sz="2" w:space="0" w:color="000000"/>
            </w:tcBorders>
            <w:shd w:val="clear" w:color="auto" w:fill="auto"/>
          </w:tcPr>
          <w:p w14:paraId="73AA8319" w14:textId="0470E9B3" w:rsidR="005774A2" w:rsidRDefault="005774A2" w:rsidP="005774A2">
            <w:pPr>
              <w:pStyle w:val="TableContents"/>
              <w:bidi/>
              <w:jc w:val="center"/>
            </w:pPr>
            <w:r>
              <w:rPr>
                <w:rFonts w:ascii="Arial" w:hAnsi="Arial" w:cs="Arial"/>
                <w:b/>
                <w:bCs/>
              </w:rPr>
              <w:t>8</w:t>
            </w:r>
          </w:p>
        </w:tc>
        <w:tc>
          <w:tcPr>
            <w:tcW w:w="2817" w:type="dxa"/>
            <w:tcBorders>
              <w:left w:val="single" w:sz="2" w:space="0" w:color="000000"/>
              <w:bottom w:val="single" w:sz="2" w:space="0" w:color="000000"/>
            </w:tcBorders>
            <w:shd w:val="clear" w:color="auto" w:fill="auto"/>
          </w:tcPr>
          <w:p w14:paraId="6F74492B" w14:textId="661DF34C" w:rsidR="005774A2" w:rsidRDefault="005774A2" w:rsidP="005774A2">
            <w:pPr>
              <w:pStyle w:val="TableContents"/>
              <w:bidi/>
            </w:pPr>
            <w:r>
              <w:rPr>
                <w:rFonts w:ascii="Arial" w:hAnsi="Arial" w:cs="Arial"/>
                <w:rtl/>
              </w:rPr>
              <w:t>החלפת בתים</w:t>
            </w:r>
          </w:p>
        </w:tc>
        <w:tc>
          <w:tcPr>
            <w:tcW w:w="3136" w:type="dxa"/>
            <w:tcBorders>
              <w:left w:val="single" w:sz="2" w:space="0" w:color="000000"/>
              <w:bottom w:val="single" w:sz="2" w:space="0" w:color="000000"/>
            </w:tcBorders>
            <w:shd w:val="clear" w:color="auto" w:fill="auto"/>
          </w:tcPr>
          <w:p w14:paraId="5B27F6D2" w14:textId="241E535B" w:rsidR="005774A2" w:rsidRDefault="005774A2" w:rsidP="005774A2">
            <w:pPr>
              <w:pStyle w:val="TableContents"/>
              <w:bidi/>
            </w:pPr>
            <w:r>
              <w:rPr>
                <w:rFonts w:ascii="Arial" w:hAnsi="Arial" w:cs="Arial" w:hint="cs"/>
                <w:rtl/>
              </w:rPr>
              <w:t xml:space="preserve">עידוד </w:t>
            </w:r>
            <w:r>
              <w:rPr>
                <w:rFonts w:ascii="Arial" w:hAnsi="Arial" w:cs="Arial"/>
                <w:rtl/>
              </w:rPr>
              <w:t>השתתפות</w:t>
            </w:r>
            <w:r>
              <w:rPr>
                <w:rFonts w:ascii="Arial" w:hAnsi="Arial" w:cs="Arial" w:hint="cs"/>
                <w:rtl/>
              </w:rPr>
              <w:t>; יציבות</w:t>
            </w:r>
          </w:p>
        </w:tc>
        <w:tc>
          <w:tcPr>
            <w:tcW w:w="3261" w:type="dxa"/>
            <w:tcBorders>
              <w:left w:val="single" w:sz="2" w:space="0" w:color="000000"/>
              <w:bottom w:val="single" w:sz="2" w:space="0" w:color="000000"/>
            </w:tcBorders>
            <w:shd w:val="clear" w:color="auto" w:fill="auto"/>
          </w:tcPr>
          <w:p w14:paraId="2734CE67" w14:textId="0A27CFF4" w:rsidR="005774A2" w:rsidRDefault="005774A2" w:rsidP="005774A2">
            <w:pPr>
              <w:pStyle w:val="TableContents"/>
            </w:pPr>
            <w:r>
              <w:rPr>
                <w:rFonts w:ascii="Arial" w:hAnsi="Arial" w:cs="Arial"/>
              </w:rPr>
              <w:t>Housing markets; Trading cycles.</w:t>
            </w:r>
          </w:p>
        </w:tc>
      </w:tr>
      <w:tr w:rsidR="009F4C4E" w14:paraId="58F74A04" w14:textId="77777777" w:rsidTr="00184621">
        <w:tc>
          <w:tcPr>
            <w:tcW w:w="502" w:type="dxa"/>
            <w:tcBorders>
              <w:left w:val="single" w:sz="2" w:space="0" w:color="000000"/>
              <w:bottom w:val="single" w:sz="2" w:space="0" w:color="000000"/>
            </w:tcBorders>
            <w:shd w:val="clear" w:color="auto" w:fill="auto"/>
          </w:tcPr>
          <w:p w14:paraId="18F94F9D" w14:textId="0550EDF2" w:rsidR="009F4C4E" w:rsidRDefault="004C44B4" w:rsidP="009F4C4E">
            <w:pPr>
              <w:pStyle w:val="TableContents"/>
              <w:bidi/>
              <w:jc w:val="center"/>
            </w:pPr>
            <w:r>
              <w:rPr>
                <w:rFonts w:ascii="Arial" w:hAnsi="Arial" w:cs="Arial"/>
                <w:b/>
                <w:bCs/>
              </w:rPr>
              <w:t>9</w:t>
            </w:r>
          </w:p>
        </w:tc>
        <w:tc>
          <w:tcPr>
            <w:tcW w:w="2817" w:type="dxa"/>
            <w:tcBorders>
              <w:left w:val="single" w:sz="2" w:space="0" w:color="000000"/>
              <w:bottom w:val="single" w:sz="2" w:space="0" w:color="000000"/>
            </w:tcBorders>
            <w:shd w:val="clear" w:color="auto" w:fill="auto"/>
          </w:tcPr>
          <w:p w14:paraId="2F70062A" w14:textId="03B545A1" w:rsidR="009F4C4E" w:rsidRDefault="00545E88" w:rsidP="009F4C4E">
            <w:pPr>
              <w:suppressAutoHyphens w:val="0"/>
              <w:bidi/>
              <w:rPr>
                <w:rFonts w:hint="cs"/>
                <w:rtl/>
              </w:rPr>
            </w:pPr>
            <w:r>
              <w:rPr>
                <w:rFonts w:hint="cs"/>
                <w:rtl/>
              </w:rPr>
              <w:t>החלפת איברים להשתלה</w:t>
            </w:r>
          </w:p>
        </w:tc>
        <w:tc>
          <w:tcPr>
            <w:tcW w:w="3136" w:type="dxa"/>
            <w:tcBorders>
              <w:left w:val="single" w:sz="2" w:space="0" w:color="000000"/>
              <w:bottom w:val="single" w:sz="2" w:space="0" w:color="000000"/>
            </w:tcBorders>
            <w:shd w:val="clear" w:color="auto" w:fill="auto"/>
          </w:tcPr>
          <w:p w14:paraId="77A941B6" w14:textId="154F8C36" w:rsidR="009F4C4E" w:rsidRDefault="00545E88" w:rsidP="009F4C4E">
            <w:pPr>
              <w:suppressAutoHyphens w:val="0"/>
              <w:bidi/>
            </w:pPr>
            <w:r>
              <w:rPr>
                <w:rFonts w:hint="cs"/>
                <w:rtl/>
              </w:rPr>
              <w:t>עידוד השתתפות</w:t>
            </w:r>
          </w:p>
        </w:tc>
        <w:tc>
          <w:tcPr>
            <w:tcW w:w="3261" w:type="dxa"/>
            <w:tcBorders>
              <w:left w:val="single" w:sz="2" w:space="0" w:color="000000"/>
              <w:bottom w:val="single" w:sz="2" w:space="0" w:color="000000"/>
            </w:tcBorders>
            <w:shd w:val="clear" w:color="auto" w:fill="auto"/>
          </w:tcPr>
          <w:p w14:paraId="334AD5C2" w14:textId="4C74A813" w:rsidR="009F4C4E" w:rsidRDefault="00545E88" w:rsidP="009F4C4E">
            <w:pPr>
              <w:pStyle w:val="TableContents"/>
            </w:pPr>
            <w:r>
              <w:t>Kidney exchange</w:t>
            </w:r>
          </w:p>
        </w:tc>
      </w:tr>
      <w:tr w:rsidR="009F4C4E" w14:paraId="0390851D" w14:textId="77777777" w:rsidTr="00184621">
        <w:tc>
          <w:tcPr>
            <w:tcW w:w="502" w:type="dxa"/>
            <w:tcBorders>
              <w:left w:val="single" w:sz="2" w:space="0" w:color="000000"/>
              <w:bottom w:val="single" w:sz="2" w:space="0" w:color="000000"/>
            </w:tcBorders>
            <w:shd w:val="clear" w:color="auto" w:fill="auto"/>
          </w:tcPr>
          <w:p w14:paraId="21DF73CA" w14:textId="006A74ED" w:rsidR="009F4C4E" w:rsidRDefault="004C44B4" w:rsidP="009F4C4E">
            <w:pPr>
              <w:pStyle w:val="TableContents"/>
              <w:bidi/>
              <w:jc w:val="center"/>
            </w:pPr>
            <w:r>
              <w:rPr>
                <w:rFonts w:ascii="Arial" w:hAnsi="Arial" w:cs="Arial"/>
                <w:b/>
                <w:bCs/>
              </w:rPr>
              <w:t>10</w:t>
            </w:r>
          </w:p>
        </w:tc>
        <w:tc>
          <w:tcPr>
            <w:tcW w:w="2817" w:type="dxa"/>
            <w:tcBorders>
              <w:left w:val="single" w:sz="2" w:space="0" w:color="000000"/>
              <w:bottom w:val="single" w:sz="2" w:space="0" w:color="000000"/>
            </w:tcBorders>
            <w:shd w:val="clear" w:color="auto" w:fill="auto"/>
          </w:tcPr>
          <w:p w14:paraId="1469DB49" w14:textId="77777777" w:rsidR="009F4C4E" w:rsidRDefault="009F4C4E" w:rsidP="009F4C4E">
            <w:pPr>
              <w:pStyle w:val="TableContents"/>
              <w:bidi/>
              <w:rPr>
                <w:rFonts w:ascii="Arial" w:hAnsi="Arial" w:cs="Arial"/>
              </w:rPr>
            </w:pPr>
            <w:r>
              <w:rPr>
                <w:rFonts w:ascii="Arial" w:hAnsi="Arial" w:cs="Arial"/>
                <w:rtl/>
              </w:rPr>
              <w:t>תקציב השתתפותי</w:t>
            </w:r>
          </w:p>
        </w:tc>
        <w:tc>
          <w:tcPr>
            <w:tcW w:w="3136" w:type="dxa"/>
            <w:tcBorders>
              <w:left w:val="single" w:sz="2" w:space="0" w:color="000000"/>
              <w:bottom w:val="single" w:sz="2" w:space="0" w:color="000000"/>
            </w:tcBorders>
            <w:shd w:val="clear" w:color="auto" w:fill="auto"/>
          </w:tcPr>
          <w:p w14:paraId="3C0E3D43" w14:textId="064B157B" w:rsidR="009F4C4E" w:rsidRDefault="00184621" w:rsidP="009F4C4E">
            <w:pPr>
              <w:pStyle w:val="TableContents"/>
              <w:bidi/>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09510098" w14:textId="77777777" w:rsidR="009F4C4E" w:rsidRDefault="009F4C4E" w:rsidP="009F4C4E">
            <w:pPr>
              <w:pStyle w:val="TableContents"/>
            </w:pPr>
            <w:r>
              <w:rPr>
                <w:rFonts w:ascii="Arial" w:hAnsi="Arial" w:cs="Arial"/>
              </w:rPr>
              <w:t>Participatory Budgeting</w:t>
            </w:r>
          </w:p>
        </w:tc>
      </w:tr>
      <w:tr w:rsidR="00184621" w14:paraId="2D45AFB8" w14:textId="77777777" w:rsidTr="00184621">
        <w:tc>
          <w:tcPr>
            <w:tcW w:w="502" w:type="dxa"/>
            <w:tcBorders>
              <w:left w:val="single" w:sz="2" w:space="0" w:color="000000"/>
              <w:bottom w:val="single" w:sz="2" w:space="0" w:color="000000"/>
            </w:tcBorders>
            <w:shd w:val="clear" w:color="auto" w:fill="auto"/>
          </w:tcPr>
          <w:p w14:paraId="40981966" w14:textId="3824CC3E" w:rsidR="00184621" w:rsidRDefault="004C44B4" w:rsidP="00184621">
            <w:pPr>
              <w:pStyle w:val="TableContents"/>
              <w:bidi/>
              <w:jc w:val="center"/>
              <w:rPr>
                <w:rFonts w:ascii="Arial" w:hAnsi="Arial" w:cs="Arial"/>
                <w:b/>
                <w:bCs/>
              </w:rP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261333B3" w14:textId="5C1D6462" w:rsidR="00184621" w:rsidRDefault="00184621" w:rsidP="00184621">
            <w:pPr>
              <w:pStyle w:val="TableContents"/>
              <w:bidi/>
              <w:rPr>
                <w:rFonts w:ascii="Arial" w:hAnsi="Arial" w:cs="Arial"/>
                <w:rtl/>
              </w:rPr>
            </w:pPr>
            <w:r>
              <w:rPr>
                <w:rFonts w:ascii="Arial" w:hAnsi="Arial" w:cs="Arial" w:hint="cs"/>
                <w:rtl/>
              </w:rPr>
              <w:t>מיזוג הצעות תקציב</w:t>
            </w:r>
          </w:p>
        </w:tc>
        <w:tc>
          <w:tcPr>
            <w:tcW w:w="3136" w:type="dxa"/>
            <w:tcBorders>
              <w:left w:val="single" w:sz="2" w:space="0" w:color="000000"/>
              <w:bottom w:val="single" w:sz="2" w:space="0" w:color="000000"/>
            </w:tcBorders>
            <w:shd w:val="clear" w:color="auto" w:fill="auto"/>
          </w:tcPr>
          <w:p w14:paraId="49B3251B" w14:textId="2BBE25E7" w:rsidR="00184621" w:rsidRDefault="00184621" w:rsidP="00184621">
            <w:pPr>
              <w:pStyle w:val="TableContents"/>
              <w:bidi/>
              <w:rPr>
                <w:rFonts w:ascii="Arial" w:hAnsi="Arial" w:cs="Arial"/>
                <w:rtl/>
              </w:rPr>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78A356CB" w14:textId="72D9C9FD" w:rsidR="00184621" w:rsidRDefault="00D767A1" w:rsidP="00184621">
            <w:pPr>
              <w:pStyle w:val="TableContents"/>
              <w:rPr>
                <w:rFonts w:ascii="Arial" w:hAnsi="Arial" w:cs="Arial"/>
              </w:rPr>
            </w:pPr>
            <w:r>
              <w:rPr>
                <w:rFonts w:ascii="Arial" w:hAnsi="Arial" w:cs="Arial"/>
              </w:rPr>
              <w:t>Budget proposal aggregation</w:t>
            </w:r>
          </w:p>
        </w:tc>
      </w:tr>
      <w:tr w:rsidR="00545E88" w14:paraId="57EDE7B2" w14:textId="77777777" w:rsidTr="00184621">
        <w:tc>
          <w:tcPr>
            <w:tcW w:w="502" w:type="dxa"/>
            <w:tcBorders>
              <w:left w:val="single" w:sz="2" w:space="0" w:color="000000"/>
              <w:bottom w:val="single" w:sz="2" w:space="0" w:color="000000"/>
            </w:tcBorders>
            <w:shd w:val="clear" w:color="auto" w:fill="auto"/>
          </w:tcPr>
          <w:p w14:paraId="535DF919" w14:textId="20D5873A" w:rsidR="00545E88" w:rsidRDefault="00545E88" w:rsidP="00545E88">
            <w:pPr>
              <w:pStyle w:val="TableContents"/>
              <w:bidi/>
              <w:jc w:val="center"/>
            </w:pPr>
            <w:r>
              <w:rPr>
                <w:rFonts w:ascii="Arial" w:hAnsi="Arial" w:cs="Arial"/>
                <w:b/>
                <w:bCs/>
              </w:rPr>
              <w:t>12</w:t>
            </w:r>
          </w:p>
        </w:tc>
        <w:tc>
          <w:tcPr>
            <w:tcW w:w="2817" w:type="dxa"/>
            <w:tcBorders>
              <w:left w:val="single" w:sz="2" w:space="0" w:color="000000"/>
              <w:bottom w:val="single" w:sz="2" w:space="0" w:color="000000"/>
            </w:tcBorders>
            <w:shd w:val="clear" w:color="auto" w:fill="auto"/>
          </w:tcPr>
          <w:p w14:paraId="572A1051" w14:textId="465285E9" w:rsidR="00545E88" w:rsidRDefault="00545E88" w:rsidP="00545E88">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6" w:type="dxa"/>
            <w:tcBorders>
              <w:left w:val="single" w:sz="2" w:space="0" w:color="000000"/>
              <w:bottom w:val="single" w:sz="2" w:space="0" w:color="000000"/>
            </w:tcBorders>
            <w:shd w:val="clear" w:color="auto" w:fill="auto"/>
          </w:tcPr>
          <w:p w14:paraId="03C0E446" w14:textId="73308953" w:rsidR="00545E88" w:rsidRDefault="00545E88" w:rsidP="00545E88">
            <w:pPr>
              <w:pStyle w:val="TableContents"/>
              <w:bidi/>
            </w:pPr>
            <w:r>
              <w:rPr>
                <w:rFonts w:ascii="Arial" w:eastAsia="Times New Roman" w:hAnsi="Arial" w:cs="Arial" w:hint="cs"/>
                <w:rtl/>
                <w:lang w:eastAsia="en-US"/>
              </w:rPr>
              <w:t>סימטריה, ליניאריות שחקן האפס</w:t>
            </w:r>
          </w:p>
        </w:tc>
        <w:tc>
          <w:tcPr>
            <w:tcW w:w="3261" w:type="dxa"/>
            <w:tcBorders>
              <w:left w:val="single" w:sz="2" w:space="0" w:color="000000"/>
              <w:bottom w:val="single" w:sz="2" w:space="0" w:color="000000"/>
            </w:tcBorders>
            <w:shd w:val="clear" w:color="auto" w:fill="auto"/>
          </w:tcPr>
          <w:p w14:paraId="1A01F3AD" w14:textId="35C026AC" w:rsidR="00545E88" w:rsidRDefault="00545E88" w:rsidP="00545E88">
            <w:pPr>
              <w:pStyle w:val="TableContents"/>
            </w:pPr>
            <w:r>
              <w:rPr>
                <w:rFonts w:ascii="Arial" w:hAnsi="Arial" w:cs="Arial"/>
              </w:rPr>
              <w:t>Cost-sharing; Shapley value</w:t>
            </w:r>
          </w:p>
        </w:tc>
      </w:tr>
      <w:tr w:rsidR="009F4C4E" w14:paraId="3213B1E9" w14:textId="77777777" w:rsidTr="00184621">
        <w:tc>
          <w:tcPr>
            <w:tcW w:w="502" w:type="dxa"/>
            <w:tcBorders>
              <w:left w:val="single" w:sz="2" w:space="0" w:color="000000"/>
              <w:bottom w:val="single" w:sz="2" w:space="0" w:color="000000"/>
            </w:tcBorders>
            <w:shd w:val="clear" w:color="auto" w:fill="auto"/>
          </w:tcPr>
          <w:p w14:paraId="4788D020" w14:textId="77777777" w:rsidR="009F4C4E" w:rsidRDefault="009F4C4E" w:rsidP="009F4C4E">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66A524D4" w14:textId="77777777" w:rsidR="009F4C4E" w:rsidRDefault="009F4C4E" w:rsidP="009F4C4E">
            <w:pPr>
              <w:pStyle w:val="TableContents"/>
              <w:bidi/>
            </w:pPr>
            <w:r>
              <w:rPr>
                <w:rFonts w:ascii="Arial" w:hAnsi="Arial" w:cs="Arial"/>
                <w:rtl/>
              </w:rPr>
              <w:t>חזרה לבחינה / הצגת עבודות</w:t>
            </w:r>
          </w:p>
        </w:tc>
        <w:tc>
          <w:tcPr>
            <w:tcW w:w="3136" w:type="dxa"/>
            <w:tcBorders>
              <w:left w:val="single" w:sz="2" w:space="0" w:color="000000"/>
              <w:bottom w:val="single" w:sz="2" w:space="0" w:color="000000"/>
            </w:tcBorders>
            <w:shd w:val="clear" w:color="auto" w:fill="auto"/>
          </w:tcPr>
          <w:p w14:paraId="6882C49C" w14:textId="77777777" w:rsidR="009F4C4E" w:rsidRDefault="009F4C4E" w:rsidP="009F4C4E">
            <w:pPr>
              <w:pStyle w:val="TableContents"/>
              <w:bidi/>
            </w:pPr>
          </w:p>
        </w:tc>
        <w:tc>
          <w:tcPr>
            <w:tcW w:w="3261" w:type="dxa"/>
            <w:tcBorders>
              <w:left w:val="single" w:sz="2" w:space="0" w:color="000000"/>
              <w:bottom w:val="single" w:sz="2" w:space="0" w:color="000000"/>
            </w:tcBorders>
            <w:shd w:val="clear" w:color="auto" w:fill="auto"/>
          </w:tcPr>
          <w:p w14:paraId="7BBD8E94" w14:textId="77777777" w:rsidR="009F4C4E" w:rsidRDefault="009F4C4E" w:rsidP="009F4C4E">
            <w:pPr>
              <w:pStyle w:val="TableContents"/>
            </w:pPr>
          </w:p>
        </w:tc>
      </w:tr>
    </w:tbl>
    <w:p w14:paraId="389D1215" w14:textId="77777777" w:rsidR="00B47706" w:rsidRDefault="00B47706">
      <w:pPr>
        <w:suppressAutoHyphens w:val="0"/>
        <w:bidi/>
        <w:jc w:val="center"/>
      </w:pPr>
    </w:p>
    <w:p w14:paraId="7CCB92AE" w14:textId="77777777" w:rsidR="00B47706" w:rsidRDefault="00B47706">
      <w:pPr>
        <w:suppressAutoHyphens w:val="0"/>
        <w:bidi/>
        <w:rPr>
          <w:rFonts w:ascii="Arial" w:eastAsia="Times New Roman" w:hAnsi="Arial" w:cs="Arial"/>
          <w:lang w:eastAsia="en-US"/>
        </w:rPr>
      </w:pPr>
    </w:p>
    <w:p w14:paraId="28C7225C" w14:textId="77777777" w:rsidR="00B47706" w:rsidRDefault="00013AE3">
      <w:pPr>
        <w:suppressAutoHyphens w:val="0"/>
        <w:bidi/>
        <w:rPr>
          <w:rFonts w:ascii="Arial" w:eastAsia="Times New Roman" w:hAnsi="Arial" w:cs="Arial"/>
          <w:lang w:eastAsia="en-US"/>
        </w:rPr>
      </w:pPr>
      <w:r>
        <w:br w:type="page"/>
      </w:r>
    </w:p>
    <w:p w14:paraId="7A7DF4B7" w14:textId="77777777" w:rsidR="00B47706" w:rsidRDefault="00013AE3">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D2213C1" w14:textId="77777777" w:rsidR="00B47706" w:rsidRDefault="00B47706">
      <w:pPr>
        <w:suppressAutoHyphens w:val="0"/>
        <w:bidi/>
        <w:rPr>
          <w:rFonts w:ascii="Arial" w:eastAsia="Times New Roman" w:hAnsi="Arial" w:cs="Arial"/>
          <w:lang w:eastAsia="en-US"/>
        </w:rPr>
      </w:pPr>
    </w:p>
    <w:p w14:paraId="2F5CB5F2" w14:textId="77777777" w:rsidR="00B47706" w:rsidRDefault="00013AE3">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lang w:val="en-IL"/>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12BCCECC" w14:textId="77777777" w:rsidR="00B47706" w:rsidRDefault="00B47706">
      <w:pPr>
        <w:pStyle w:val="TableContents"/>
        <w:rPr>
          <w:rStyle w:val="Hyperlink"/>
          <w:rFonts w:ascii="Arial" w:hAnsi="Arial" w:cs="Arial"/>
          <w:b/>
          <w:bCs/>
          <w:color w:val="auto"/>
          <w:u w:val="none"/>
        </w:rPr>
      </w:pPr>
    </w:p>
    <w:p w14:paraId="70561F54" w14:textId="77777777" w:rsidR="00B47706" w:rsidRDefault="00013AE3">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32FCD4B3" w14:textId="77777777" w:rsidR="00B47706" w:rsidRDefault="00B47706">
      <w:pPr>
        <w:pStyle w:val="TableContents"/>
        <w:rPr>
          <w:rFonts w:ascii="Arial" w:hAnsi="Arial" w:cs="Arial"/>
        </w:rPr>
      </w:pPr>
    </w:p>
    <w:p w14:paraId="2878A22F" w14:textId="77777777" w:rsidR="00B47706" w:rsidRDefault="00013AE3">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36F29FAB" w14:textId="77777777" w:rsidR="00B47706" w:rsidRDefault="00B47706">
      <w:pPr>
        <w:pStyle w:val="TableContents"/>
        <w:rPr>
          <w:rFonts w:ascii="Arial" w:hAnsi="Arial" w:cs="Arial"/>
        </w:rPr>
      </w:pPr>
    </w:p>
    <w:p w14:paraId="14E43E9D" w14:textId="77777777" w:rsidR="00B47706" w:rsidRDefault="00013AE3">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1342B832" w14:textId="77777777" w:rsidR="00B47706" w:rsidRDefault="00B47706">
      <w:pPr>
        <w:pStyle w:val="TableContents"/>
        <w:rPr>
          <w:rFonts w:ascii="Arial" w:hAnsi="Arial" w:cs="Arial"/>
        </w:rPr>
      </w:pPr>
    </w:p>
    <w:p w14:paraId="01A1219F" w14:textId="77777777" w:rsidR="00B47706" w:rsidRDefault="00013AE3">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D9380DE" w14:textId="77777777" w:rsidR="00B47706" w:rsidRDefault="00B47706">
      <w:pPr>
        <w:suppressAutoHyphens w:val="0"/>
        <w:rPr>
          <w:rFonts w:ascii="Arial" w:hAnsi="Arial" w:cs="Arial"/>
        </w:rPr>
      </w:pPr>
    </w:p>
    <w:p w14:paraId="3EC38FA7" w14:textId="77777777" w:rsidR="00B47706" w:rsidRDefault="00013AE3">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6F6AD830" w14:textId="77777777" w:rsidR="00B47706" w:rsidRDefault="00B47706">
      <w:pPr>
        <w:suppressAutoHyphens w:val="0"/>
        <w:rPr>
          <w:rFonts w:ascii="Arial" w:hAnsi="Arial" w:cs="Arial"/>
        </w:rPr>
      </w:pPr>
    </w:p>
    <w:p w14:paraId="70F49BC7" w14:textId="77777777" w:rsidR="00B47706" w:rsidRDefault="00013AE3">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73090253" w14:textId="77777777" w:rsidR="00B47706" w:rsidRDefault="00B47706">
      <w:pPr>
        <w:pStyle w:val="TableContents"/>
        <w:suppressAutoHyphens w:val="0"/>
        <w:rPr>
          <w:rFonts w:ascii="Arial" w:hAnsi="Arial" w:cs="Arial"/>
        </w:rPr>
      </w:pPr>
    </w:p>
    <w:p w14:paraId="3BAB0CAF" w14:textId="77777777" w:rsidR="00B47706" w:rsidRDefault="00013AE3">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2C126A05" w14:textId="77777777" w:rsidR="00B47706" w:rsidRDefault="00B47706">
      <w:pPr>
        <w:pStyle w:val="TableContents"/>
        <w:suppressAutoHyphens w:val="0"/>
        <w:rPr>
          <w:rFonts w:ascii="Arial" w:hAnsi="Arial" w:cs="Arial"/>
          <w:sz w:val="20"/>
          <w:szCs w:val="20"/>
        </w:rPr>
      </w:pPr>
    </w:p>
    <w:p w14:paraId="597A107D" w14:textId="77777777" w:rsidR="00B47706" w:rsidRDefault="00B47706">
      <w:pPr>
        <w:suppressAutoHyphens w:val="0"/>
        <w:rPr>
          <w:rStyle w:val="Hyperlink"/>
          <w:rFonts w:ascii="Arial" w:hAnsi="Arial" w:cs="Arial"/>
          <w:b/>
          <w:bCs/>
          <w:color w:val="auto"/>
          <w:sz w:val="20"/>
          <w:szCs w:val="20"/>
          <w:u w:val="none"/>
        </w:rPr>
      </w:pPr>
    </w:p>
    <w:sectPr w:rsidR="00B47706">
      <w:pgSz w:w="11909" w:h="16834"/>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1F4"/>
    <w:multiLevelType w:val="multilevel"/>
    <w:tmpl w:val="BE1E37BE"/>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158D01F1"/>
    <w:multiLevelType w:val="multilevel"/>
    <w:tmpl w:val="56C426E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38901C69"/>
    <w:multiLevelType w:val="multilevel"/>
    <w:tmpl w:val="1E2AB72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283411"/>
    <w:multiLevelType w:val="multilevel"/>
    <w:tmpl w:val="4E4E9C4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9F4E48"/>
    <w:multiLevelType w:val="multilevel"/>
    <w:tmpl w:val="CBBEBC0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7BB407CC"/>
    <w:multiLevelType w:val="multilevel"/>
    <w:tmpl w:val="BC66319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273367414">
    <w:abstractNumId w:val="3"/>
  </w:num>
  <w:num w:numId="2" w16cid:durableId="1176503097">
    <w:abstractNumId w:val="2"/>
  </w:num>
  <w:num w:numId="3" w16cid:durableId="364410727">
    <w:abstractNumId w:val="0"/>
  </w:num>
  <w:num w:numId="4" w16cid:durableId="176584245">
    <w:abstractNumId w:val="5"/>
  </w:num>
  <w:num w:numId="5" w16cid:durableId="1318462089">
    <w:abstractNumId w:val="4"/>
  </w:num>
  <w:num w:numId="6" w16cid:durableId="50930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706"/>
    <w:rsid w:val="00013AE3"/>
    <w:rsid w:val="00022478"/>
    <w:rsid w:val="00073852"/>
    <w:rsid w:val="00184621"/>
    <w:rsid w:val="001E045D"/>
    <w:rsid w:val="00331C74"/>
    <w:rsid w:val="004C44B4"/>
    <w:rsid w:val="00544671"/>
    <w:rsid w:val="00545E88"/>
    <w:rsid w:val="005774A2"/>
    <w:rsid w:val="005F3C40"/>
    <w:rsid w:val="006942BC"/>
    <w:rsid w:val="00847A06"/>
    <w:rsid w:val="009F4C4E"/>
    <w:rsid w:val="00AA31E3"/>
    <w:rsid w:val="00B47706"/>
    <w:rsid w:val="00B65477"/>
    <w:rsid w:val="00BC385C"/>
    <w:rsid w:val="00D767A1"/>
    <w:rsid w:val="00FF2C32"/>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AA11"/>
  <w15:docId w15:val="{81F6D17A-387A-4853-B2D9-6224A880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val="en-US"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11">
    <w:name w:val="גופן ברירת המחדל של פיסקה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2">
    <w:name w:val="כיתוב1"/>
    <w:basedOn w:val="a"/>
    <w:qFormat/>
    <w:pPr>
      <w:suppressLineNumbers/>
      <w:spacing w:before="120" w:after="120"/>
    </w:pPr>
    <w:rPr>
      <w:i/>
      <w:iCs/>
    </w:rPr>
  </w:style>
  <w:style w:type="paragraph" w:customStyle="1" w:styleId="13">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4">
    <w:name w:val="טקסט בלונים1"/>
    <w:basedOn w:val="a"/>
    <w:qFormat/>
    <w:rPr>
      <w:rFonts w:ascii="Tahoma" w:hAnsi="Tahoma" w:cs="Tahoma"/>
      <w:sz w:val="18"/>
      <w:szCs w:val="18"/>
    </w:rPr>
  </w:style>
  <w:style w:type="paragraph" w:customStyle="1" w:styleId="15">
    <w:name w:val="ללא מרווח1"/>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135</cp:revision>
  <cp:lastPrinted>2020-08-11T11:45:00Z</cp:lastPrinted>
  <dcterms:created xsi:type="dcterms:W3CDTF">2020-08-11T06:24:00Z</dcterms:created>
  <dcterms:modified xsi:type="dcterms:W3CDTF">2022-07-04T06:12:00Z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