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15DF" w14:textId="77777777" w:rsidR="00F33B22" w:rsidRPr="00286E29" w:rsidRDefault="00613A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eastAsia="Calibri" w:hAnsiTheme="minorHAnsi" w:cstheme="minorHAnsi"/>
          <w:noProof/>
          <w:snapToGrid/>
          <w:sz w:val="22"/>
          <w:szCs w:val="22"/>
          <w:lang w:eastAsia="en-US"/>
        </w:rPr>
        <w:drawing>
          <wp:inline distT="0" distB="0" distL="0" distR="0" wp14:anchorId="23BEE011" wp14:editId="005FBD0F">
            <wp:extent cx="2186305" cy="580390"/>
            <wp:effectExtent l="0" t="0" r="4445" b="0"/>
            <wp:docPr id="1" name="תמונה 1" descr="Logo_Eng_CMY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Logo_Eng_CMYK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5E6" w14:textId="77777777" w:rsidR="00F33B22" w:rsidRPr="00286E29" w:rsidRDefault="00F33B22" w:rsidP="00F33B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</w:p>
    <w:p w14:paraId="2AE952BD" w14:textId="0E3E512D" w:rsidR="009470DC" w:rsidRPr="00286E29" w:rsidRDefault="00A07953" w:rsidP="00A12C61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Economic Algorithms</w:t>
      </w:r>
    </w:p>
    <w:p w14:paraId="55938680" w14:textId="76C0D8CA" w:rsidR="009470DC" w:rsidRPr="00286E29" w:rsidRDefault="009470DC" w:rsidP="00286E29">
      <w:pPr>
        <w:bidi w:val="0"/>
        <w:spacing w:after="120"/>
        <w:ind w:left="-85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School of </w:t>
      </w:r>
      <w:r w:rsidR="00A07953">
        <w:rPr>
          <w:rFonts w:asciiTheme="minorHAnsi" w:hAnsiTheme="minorHAnsi" w:cstheme="minorHAnsi"/>
          <w:sz w:val="22"/>
          <w:szCs w:val="22"/>
        </w:rPr>
        <w:t>Computer Science</w:t>
      </w:r>
    </w:p>
    <w:p w14:paraId="179BB07F" w14:textId="7AF09698" w:rsidR="009470DC" w:rsidRPr="00286E29" w:rsidRDefault="00A07953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Science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Department </w:t>
      </w:r>
    </w:p>
    <w:p w14:paraId="4ACEC35D" w14:textId="5D26A52D" w:rsidR="009470DC" w:rsidRPr="00286E29" w:rsidRDefault="009470DC" w:rsidP="00A07953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Course no.: </w:t>
      </w:r>
      <w:r w:rsidR="00A07953" w:rsidRPr="00A07953">
        <w:rPr>
          <w:rFonts w:asciiTheme="minorHAnsi" w:hAnsiTheme="minorHAnsi" w:cstheme="minorHAnsi"/>
          <w:sz w:val="22"/>
          <w:szCs w:val="22"/>
        </w:rPr>
        <w:t>2-7062310-1</w:t>
      </w:r>
    </w:p>
    <w:p w14:paraId="7929AEB5" w14:textId="6B28694A" w:rsidR="009470DC" w:rsidRPr="00286E29" w:rsidRDefault="009470DC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Degree: B.A.</w:t>
      </w:r>
      <w:r w:rsidR="00A07953">
        <w:rPr>
          <w:rFonts w:asciiTheme="minorHAnsi" w:hAnsiTheme="minorHAnsi" w:cstheme="minorHAnsi"/>
          <w:sz w:val="22"/>
          <w:szCs w:val="22"/>
        </w:rPr>
        <w:t xml:space="preserve"> , M.A.</w:t>
      </w:r>
    </w:p>
    <w:p w14:paraId="4A725852" w14:textId="77777777" w:rsidR="00286E29" w:rsidRPr="00286E29" w:rsidRDefault="00286E29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F20537C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Schedule</w:t>
      </w:r>
    </w:p>
    <w:p w14:paraId="22BE0F94" w14:textId="73E1867D" w:rsidR="00286E29" w:rsidRPr="00286E29" w:rsidRDefault="009470DC" w:rsidP="009470DC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3rd year, 2nd semester</w:t>
      </w:r>
      <w:r w:rsidR="00A07953">
        <w:rPr>
          <w:rFonts w:asciiTheme="minorHAnsi" w:hAnsiTheme="minorHAnsi" w:cstheme="minorHAnsi"/>
          <w:sz w:val="22"/>
          <w:szCs w:val="22"/>
        </w:rPr>
        <w:t>.</w:t>
      </w:r>
    </w:p>
    <w:p w14:paraId="262F8E18" w14:textId="38795BA8" w:rsidR="009470DC" w:rsidRPr="00286E29" w:rsidRDefault="009470DC" w:rsidP="00286E29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6B0497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Lecturer</w:t>
      </w:r>
    </w:p>
    <w:p w14:paraId="4565A845" w14:textId="61E055B2" w:rsidR="0095104C" w:rsidRDefault="00E01B95" w:rsidP="009470D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. </w:t>
      </w:r>
      <w:r w:rsidR="0095104C">
        <w:rPr>
          <w:rFonts w:asciiTheme="minorHAnsi" w:hAnsiTheme="minorHAnsi" w:cstheme="minorHAnsi"/>
          <w:sz w:val="22"/>
          <w:szCs w:val="22"/>
        </w:rPr>
        <w:t xml:space="preserve">Erel Segal-Halevi, </w:t>
      </w:r>
      <w:r w:rsidR="009470DC" w:rsidRPr="00286E29">
        <w:rPr>
          <w:rFonts w:asciiTheme="minorHAnsi" w:hAnsiTheme="minorHAnsi" w:cstheme="minorHAnsi"/>
          <w:sz w:val="22"/>
          <w:szCs w:val="22"/>
        </w:rPr>
        <w:t>5</w:t>
      </w:r>
      <w:r w:rsidR="0095104C">
        <w:rPr>
          <w:rFonts w:asciiTheme="minorHAnsi" w:hAnsiTheme="minorHAnsi" w:cstheme="minorHAnsi"/>
          <w:sz w:val="22"/>
          <w:szCs w:val="22"/>
        </w:rPr>
        <w:t>8</w:t>
      </w:r>
      <w:r w:rsidR="009470DC" w:rsidRPr="00286E29">
        <w:rPr>
          <w:rFonts w:asciiTheme="minorHAnsi" w:hAnsiTheme="minorHAnsi" w:cstheme="minorHAnsi"/>
          <w:sz w:val="22"/>
          <w:szCs w:val="22"/>
        </w:rPr>
        <w:t>.</w:t>
      </w:r>
      <w:r w:rsidR="0095104C">
        <w:rPr>
          <w:rFonts w:asciiTheme="minorHAnsi" w:hAnsiTheme="minorHAnsi" w:cstheme="minorHAnsi"/>
          <w:sz w:val="22"/>
          <w:szCs w:val="22"/>
        </w:rPr>
        <w:t>3</w:t>
      </w:r>
      <w:r w:rsidR="009470DC" w:rsidRPr="00286E29">
        <w:rPr>
          <w:rFonts w:asciiTheme="minorHAnsi" w:hAnsiTheme="minorHAnsi" w:cstheme="minorHAnsi"/>
          <w:sz w:val="22"/>
          <w:szCs w:val="22"/>
        </w:rPr>
        <w:t>.2</w:t>
      </w:r>
      <w:r w:rsidR="0095104C">
        <w:rPr>
          <w:rFonts w:asciiTheme="minorHAnsi" w:hAnsiTheme="minorHAnsi" w:cstheme="minorHAnsi"/>
          <w:sz w:val="22"/>
          <w:szCs w:val="22"/>
        </w:rPr>
        <w:t>6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09-7431290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davidesh</w:t>
      </w:r>
      <w:r w:rsidR="009470DC" w:rsidRPr="00286E29">
        <w:rPr>
          <w:rFonts w:asciiTheme="minorHAnsi" w:hAnsiTheme="minorHAnsi" w:cstheme="minorHAnsi"/>
          <w:sz w:val="22"/>
          <w:szCs w:val="22"/>
        </w:rPr>
        <w:t>@ariel.ac.il</w:t>
      </w:r>
      <w:r w:rsidR="0095104C">
        <w:rPr>
          <w:rFonts w:asciiTheme="minorHAnsi" w:hAnsiTheme="minorHAnsi" w:cstheme="minorHAnsi"/>
          <w:sz w:val="22"/>
          <w:szCs w:val="22"/>
        </w:rPr>
        <w:t>.</w:t>
      </w:r>
    </w:p>
    <w:p w14:paraId="699BCE79" w14:textId="17E0F90D" w:rsidR="009470DC" w:rsidRPr="00286E29" w:rsidRDefault="0095104C" w:rsidP="0095104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ffice hours: </w:t>
      </w:r>
      <w:r w:rsidR="008C12EB">
        <w:rPr>
          <w:rFonts w:asciiTheme="minorHAnsi" w:hAnsiTheme="minorHAnsi" w:cstheme="minorHAnsi"/>
          <w:sz w:val="22"/>
          <w:szCs w:val="22"/>
        </w:rPr>
        <w:t xml:space="preserve">Sunday 11:00-13:00, </w:t>
      </w:r>
      <w:r w:rsidR="009470DC" w:rsidRPr="00286E29">
        <w:rPr>
          <w:rFonts w:asciiTheme="minorHAnsi" w:hAnsiTheme="minorHAnsi" w:cstheme="minorHAnsi"/>
          <w:sz w:val="22"/>
          <w:szCs w:val="22"/>
        </w:rPr>
        <w:t>upon appointment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4FEDE" w14:textId="41690D85" w:rsidR="00E55DFD" w:rsidRPr="00286E29" w:rsidRDefault="00E55DFD" w:rsidP="00284B65">
      <w:pPr>
        <w:bidi w:val="0"/>
        <w:rPr>
          <w:rFonts w:asciiTheme="minorHAnsi" w:hAnsiTheme="minorHAnsi" w:cstheme="minorHAnsi"/>
          <w:sz w:val="22"/>
          <w:szCs w:val="22"/>
        </w:rPr>
      </w:pPr>
    </w:p>
    <w:p w14:paraId="69936F24" w14:textId="77777777" w:rsidR="00096FA2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Teaching assistant/tutor</w:t>
      </w:r>
    </w:p>
    <w:p w14:paraId="673C1460" w14:textId="767452F4" w:rsidR="00096FA2" w:rsidRPr="00286E29" w:rsidRDefault="00A33978" w:rsidP="00096FA2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None</w:t>
      </w:r>
    </w:p>
    <w:p w14:paraId="6B9033BA" w14:textId="77777777" w:rsidR="00286E29" w:rsidRPr="00286E29" w:rsidRDefault="00286E29" w:rsidP="00286E29">
      <w:pPr>
        <w:bidi w:val="0"/>
        <w:rPr>
          <w:sz w:val="22"/>
          <w:szCs w:val="22"/>
        </w:rPr>
      </w:pPr>
    </w:p>
    <w:p w14:paraId="49A22BDE" w14:textId="7C2C89D5" w:rsidR="00284B65" w:rsidRPr="00286E29" w:rsidRDefault="00096FA2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goal</w:t>
      </w:r>
    </w:p>
    <w:p w14:paraId="0E14C96C" w14:textId="6B335EF9" w:rsidR="008C12EB" w:rsidRDefault="008C12EB" w:rsidP="008C12EB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 course teaches algorithms for allocating scarce resources, </w:t>
      </w:r>
      <w:r w:rsidR="006761E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such as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land, commodities, course seats, or donated organs. These algorithms receive as input the preferences of different agents regarding the </w:t>
      </w:r>
      <w:r w:rsidR="006761E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resources and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have to compute an allocation that satisfies such properties as: fairness, efficiency, and truth-telling.</w:t>
      </w:r>
    </w:p>
    <w:p w14:paraId="5B48CFAD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Prerequisites </w:t>
      </w:r>
    </w:p>
    <w:p w14:paraId="26CEBD19" w14:textId="3E6C33AE" w:rsidR="00284B65" w:rsidRDefault="008C12EB" w:rsidP="00284B65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Passing </w:t>
      </w:r>
      <w:r w:rsidR="00485F21" w:rsidRPr="00286E29">
        <w:rPr>
          <w:rFonts w:asciiTheme="minorHAnsi" w:hAnsiTheme="minorHAnsi" w:cstheme="minorHAnsi"/>
          <w:sz w:val="22"/>
          <w:szCs w:val="22"/>
        </w:rPr>
        <w:t>grades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 xml:space="preserve">Algorithms 1 and Algorithms 2. </w:t>
      </w:r>
      <w:r w:rsidR="006761E1">
        <w:rPr>
          <w:rFonts w:asciiTheme="minorHAnsi" w:hAnsiTheme="minorHAnsi" w:cstheme="minorHAnsi"/>
          <w:sz w:val="22"/>
          <w:szCs w:val="22"/>
        </w:rPr>
        <w:t>You</w:t>
      </w:r>
      <w:r>
        <w:rPr>
          <w:rFonts w:asciiTheme="minorHAnsi" w:hAnsiTheme="minorHAnsi" w:cstheme="minorHAnsi"/>
          <w:sz w:val="22"/>
          <w:szCs w:val="22"/>
        </w:rPr>
        <w:t xml:space="preserve"> need to know how to prove correctness and analyze </w:t>
      </w:r>
      <w:r w:rsidR="006761E1">
        <w:rPr>
          <w:rFonts w:asciiTheme="minorHAnsi" w:hAnsiTheme="minorHAnsi" w:cstheme="minorHAnsi"/>
          <w:sz w:val="22"/>
          <w:szCs w:val="22"/>
        </w:rPr>
        <w:t>the run</w:t>
      </w:r>
      <w:r>
        <w:rPr>
          <w:rFonts w:asciiTheme="minorHAnsi" w:hAnsiTheme="minorHAnsi" w:cstheme="minorHAnsi"/>
          <w:sz w:val="22"/>
          <w:szCs w:val="22"/>
        </w:rPr>
        <w:t>-time complexity of algorithms, and how to solve new problems using reductions to known problems.</w:t>
      </w:r>
    </w:p>
    <w:p w14:paraId="6199D01B" w14:textId="0AA3C350" w:rsidR="008C12EB" w:rsidRPr="00286E29" w:rsidRDefault="008C12EB" w:rsidP="00854F81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Probability 1 must be studied in parallel.</w:t>
      </w:r>
    </w:p>
    <w:p w14:paraId="135417A9" w14:textId="2DA06F10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Method of </w:t>
      </w:r>
      <w:r w:rsidR="006761E1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Instruction</w:t>
      </w:r>
    </w:p>
    <w:p w14:paraId="59577D97" w14:textId="6B7CC627" w:rsidR="00854F81" w:rsidRDefault="00854F81" w:rsidP="00854F81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 we</w:t>
      </w:r>
      <w:r w:rsidR="0015086D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e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kly lecture, given frontally in class, and simultaneously broadcast in Zoom. The lecture consists of two parts: In the first part, selected students present their solutions to last week’s assignment; in the second part, new material is taught.</w:t>
      </w:r>
    </w:p>
    <w:p w14:paraId="39F0DD95" w14:textId="77777777" w:rsidR="00426E8F" w:rsidRDefault="00426E8F" w:rsidP="00426E8F">
      <w:pPr>
        <w:bidi w:val="0"/>
      </w:pPr>
    </w:p>
    <w:p w14:paraId="657D67CA" w14:textId="77777777" w:rsidR="00426E8F" w:rsidRDefault="00426E8F" w:rsidP="00426E8F">
      <w:pPr>
        <w:bidi w:val="0"/>
      </w:pPr>
    </w:p>
    <w:p w14:paraId="7E2DDAA0" w14:textId="77777777" w:rsidR="00426E8F" w:rsidRPr="00426E8F" w:rsidRDefault="00426E8F" w:rsidP="00426E8F">
      <w:pPr>
        <w:bidi w:val="0"/>
      </w:pPr>
    </w:p>
    <w:p w14:paraId="30974A6C" w14:textId="2C391E65" w:rsidR="003B74DC" w:rsidRDefault="00BC312B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lastRenderedPageBreak/>
        <w:t>C</w:t>
      </w:r>
      <w:r w:rsidR="00D07C37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ourse plan</w:t>
      </w:r>
    </w:p>
    <w:p w14:paraId="0C01A977" w14:textId="3FA36DBA" w:rsidR="00183B35" w:rsidRPr="00183B35" w:rsidRDefault="00B5392C" w:rsidP="00183B35">
      <w:pPr>
        <w:bidi w:val="0"/>
      </w:pPr>
      <w:r>
        <w:t>The plan is tentative and subject to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1751"/>
      </w:tblGrid>
      <w:tr w:rsidR="003B74DC" w:rsidRPr="00286E29" w14:paraId="6CD83A09" w14:textId="77777777" w:rsidTr="003B74DC">
        <w:tc>
          <w:tcPr>
            <w:tcW w:w="1384" w:type="dxa"/>
          </w:tcPr>
          <w:p w14:paraId="2F291DD4" w14:textId="08C6E18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35510487"/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Lesson unit</w:t>
            </w:r>
          </w:p>
        </w:tc>
        <w:tc>
          <w:tcPr>
            <w:tcW w:w="5387" w:type="dxa"/>
          </w:tcPr>
          <w:p w14:paraId="576A22E9" w14:textId="0EB6D5BA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751" w:type="dxa"/>
          </w:tcPr>
          <w:p w14:paraId="1DCA16C5" w14:textId="5F12CD4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Lesson # </w:t>
            </w:r>
          </w:p>
        </w:tc>
      </w:tr>
      <w:tr w:rsidR="003B74DC" w:rsidRPr="00286E29" w14:paraId="4F8D265E" w14:textId="77777777" w:rsidTr="003B74DC">
        <w:tc>
          <w:tcPr>
            <w:tcW w:w="1384" w:type="dxa"/>
          </w:tcPr>
          <w:p w14:paraId="3E376D7F" w14:textId="6F5A40BC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87" w:type="dxa"/>
          </w:tcPr>
          <w:p w14:paraId="6F706F49" w14:textId="3871419F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Fair allocation of cakes and land</w:t>
            </w:r>
            <w:r w:rsidR="00284B65"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51" w:type="dxa"/>
          </w:tcPr>
          <w:p w14:paraId="476A2EAB" w14:textId="30464B02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74DC" w:rsidRPr="00286E29" w14:paraId="21B41E3E" w14:textId="77777777" w:rsidTr="003B74DC">
        <w:tc>
          <w:tcPr>
            <w:tcW w:w="1384" w:type="dxa"/>
          </w:tcPr>
          <w:p w14:paraId="6C760B5B" w14:textId="2F5565BD" w:rsidR="003B74DC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387" w:type="dxa"/>
          </w:tcPr>
          <w:p w14:paraId="079E8172" w14:textId="0C6089DE" w:rsidR="003B74DC" w:rsidRPr="00286E29" w:rsidRDefault="00BA6AB4" w:rsidP="00FE7C2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Pareto-efficient allocation of commodities</w:t>
            </w:r>
          </w:p>
        </w:tc>
        <w:tc>
          <w:tcPr>
            <w:tcW w:w="1751" w:type="dxa"/>
          </w:tcPr>
          <w:p w14:paraId="66D8AEBB" w14:textId="1FFB6CF1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84B65" w:rsidRPr="00286E29" w14:paraId="216E240D" w14:textId="77777777" w:rsidTr="003B74DC">
        <w:tc>
          <w:tcPr>
            <w:tcW w:w="1384" w:type="dxa"/>
          </w:tcPr>
          <w:p w14:paraId="312AFC79" w14:textId="54FFBC66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387" w:type="dxa"/>
          </w:tcPr>
          <w:p w14:paraId="5924707E" w14:textId="4991FB3A" w:rsidR="00284B65" w:rsidRPr="00286E29" w:rsidRDefault="006761E1" w:rsidP="00284B65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Approximately fair</w:t>
            </w:r>
            <w:r w:rsidR="000D3378">
              <w:rPr>
                <w:rFonts w:asciiTheme="minorHAnsi" w:hAnsiTheme="minorHAnsi" w:cstheme="minorHAnsi"/>
                <w:sz w:val="22"/>
                <w:szCs w:val="22"/>
              </w:rPr>
              <w:t xml:space="preserve"> allocation of indivisible items</w:t>
            </w:r>
          </w:p>
        </w:tc>
        <w:tc>
          <w:tcPr>
            <w:tcW w:w="1751" w:type="dxa"/>
          </w:tcPr>
          <w:p w14:paraId="65FC7700" w14:textId="0CF034D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284B65" w:rsidRPr="00286E29" w14:paraId="061AC60C" w14:textId="77777777" w:rsidTr="003B74DC">
        <w:tc>
          <w:tcPr>
            <w:tcW w:w="1384" w:type="dxa"/>
          </w:tcPr>
          <w:p w14:paraId="716427A0" w14:textId="3413FAC0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87" w:type="dxa"/>
          </w:tcPr>
          <w:p w14:paraId="2A510F13" w14:textId="3E430F6E" w:rsidR="00284B65" w:rsidRPr="00286E29" w:rsidRDefault="000D3378" w:rsidP="00284B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Egalitarian-optimal allocation</w:t>
            </w:r>
          </w:p>
        </w:tc>
        <w:tc>
          <w:tcPr>
            <w:tcW w:w="1751" w:type="dxa"/>
          </w:tcPr>
          <w:p w14:paraId="02BC1FC0" w14:textId="50364AAC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74DC" w:rsidRPr="00286E29" w14:paraId="5F82F51A" w14:textId="77777777" w:rsidTr="003B74DC">
        <w:tc>
          <w:tcPr>
            <w:tcW w:w="1384" w:type="dxa"/>
          </w:tcPr>
          <w:p w14:paraId="58C90DBC" w14:textId="36D9BD97" w:rsidR="003B74DC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87" w:type="dxa"/>
          </w:tcPr>
          <w:p w14:paraId="3420DA09" w14:textId="05D791F1" w:rsidR="003B74DC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Fair allocation with minimal sharing</w:t>
            </w:r>
          </w:p>
        </w:tc>
        <w:tc>
          <w:tcPr>
            <w:tcW w:w="1751" w:type="dxa"/>
          </w:tcPr>
          <w:p w14:paraId="6B5964F5" w14:textId="7A656D56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84B65" w:rsidRPr="00286E29" w14:paraId="048162F6" w14:textId="77777777" w:rsidTr="003B74DC">
        <w:tc>
          <w:tcPr>
            <w:tcW w:w="1384" w:type="dxa"/>
          </w:tcPr>
          <w:p w14:paraId="69CD0236" w14:textId="215521DE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387" w:type="dxa"/>
          </w:tcPr>
          <w:p w14:paraId="78DAB7BE" w14:textId="3A069062" w:rsidR="00284B65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Monetary transfers: fair allocation of rent and rooms.</w:t>
            </w:r>
          </w:p>
        </w:tc>
        <w:tc>
          <w:tcPr>
            <w:tcW w:w="1751" w:type="dxa"/>
          </w:tcPr>
          <w:p w14:paraId="79C7E3F7" w14:textId="1913B602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284B65" w:rsidRPr="00286E29" w14:paraId="5F2E47F1" w14:textId="77777777" w:rsidTr="003B74DC">
        <w:tc>
          <w:tcPr>
            <w:tcW w:w="1384" w:type="dxa"/>
          </w:tcPr>
          <w:p w14:paraId="5E24AEAF" w14:textId="1851CF6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387" w:type="dxa"/>
          </w:tcPr>
          <w:p w14:paraId="404E685C" w14:textId="28DDE488" w:rsidR="00284B65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Truthful algorithms: auctions for items and ads</w:t>
            </w:r>
          </w:p>
        </w:tc>
        <w:tc>
          <w:tcPr>
            <w:tcW w:w="1751" w:type="dxa"/>
          </w:tcPr>
          <w:p w14:paraId="1B0663C5" w14:textId="67B63F4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284B65" w:rsidRPr="00286E29" w14:paraId="3BAA5363" w14:textId="77777777" w:rsidTr="003B74DC">
        <w:tc>
          <w:tcPr>
            <w:tcW w:w="1384" w:type="dxa"/>
          </w:tcPr>
          <w:p w14:paraId="0D8ADE6B" w14:textId="580D452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387" w:type="dxa"/>
          </w:tcPr>
          <w:p w14:paraId="238357A2" w14:textId="38D5F072" w:rsidR="00284B65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Participatory budgeting </w:t>
            </w:r>
          </w:p>
        </w:tc>
        <w:tc>
          <w:tcPr>
            <w:tcW w:w="1751" w:type="dxa"/>
          </w:tcPr>
          <w:p w14:paraId="00C5B480" w14:textId="4C25F9F8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0D3378" w:rsidRPr="00286E29" w14:paraId="30FAD26C" w14:textId="77777777" w:rsidTr="003B74DC">
        <w:tc>
          <w:tcPr>
            <w:tcW w:w="1384" w:type="dxa"/>
          </w:tcPr>
          <w:p w14:paraId="168850C8" w14:textId="21673E78" w:rsidR="000D3378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387" w:type="dxa"/>
          </w:tcPr>
          <w:p w14:paraId="068FD905" w14:textId="5B2FE276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Budget proposal aggregation</w:t>
            </w:r>
          </w:p>
        </w:tc>
        <w:tc>
          <w:tcPr>
            <w:tcW w:w="1751" w:type="dxa"/>
          </w:tcPr>
          <w:p w14:paraId="5785542B" w14:textId="570FBC1B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D3378" w:rsidRPr="00286E29" w14:paraId="0EB33E0F" w14:textId="77777777" w:rsidTr="003B74DC">
        <w:tc>
          <w:tcPr>
            <w:tcW w:w="1384" w:type="dxa"/>
          </w:tcPr>
          <w:p w14:paraId="6EAC298E" w14:textId="4B3F546C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387" w:type="dxa"/>
          </w:tcPr>
          <w:p w14:paraId="5DC31BDA" w14:textId="190EFB4E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Coordinating donations</w:t>
            </w:r>
          </w:p>
        </w:tc>
        <w:tc>
          <w:tcPr>
            <w:tcW w:w="1751" w:type="dxa"/>
          </w:tcPr>
          <w:p w14:paraId="2110705C" w14:textId="4195E301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D3378" w:rsidRPr="00286E29" w14:paraId="26DC43B9" w14:textId="77777777" w:rsidTr="003B74DC">
        <w:tc>
          <w:tcPr>
            <w:tcW w:w="1384" w:type="dxa"/>
          </w:tcPr>
          <w:p w14:paraId="4C297E3C" w14:textId="11C952E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387" w:type="dxa"/>
          </w:tcPr>
          <w:p w14:paraId="6EDC94DE" w14:textId="329D78C3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Exchange algorithms: top trading cycles</w:t>
            </w:r>
          </w:p>
        </w:tc>
        <w:tc>
          <w:tcPr>
            <w:tcW w:w="1751" w:type="dxa"/>
          </w:tcPr>
          <w:p w14:paraId="1F47F705" w14:textId="3DEF570D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0D3378" w:rsidRPr="00286E29" w14:paraId="0C88B721" w14:textId="77777777" w:rsidTr="003B74DC">
        <w:tc>
          <w:tcPr>
            <w:tcW w:w="1384" w:type="dxa"/>
          </w:tcPr>
          <w:p w14:paraId="2A3D14CA" w14:textId="5F08006F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387" w:type="dxa"/>
          </w:tcPr>
          <w:p w14:paraId="04533FEF" w14:textId="66BC06F8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Kidney exchange algorithms</w:t>
            </w:r>
          </w:p>
        </w:tc>
        <w:tc>
          <w:tcPr>
            <w:tcW w:w="1751" w:type="dxa"/>
          </w:tcPr>
          <w:p w14:paraId="08C8704C" w14:textId="60D601B7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</w:tr>
      <w:tr w:rsidR="000D3378" w:rsidRPr="00286E29" w14:paraId="4ABC982A" w14:textId="77777777" w:rsidTr="003B74DC">
        <w:tc>
          <w:tcPr>
            <w:tcW w:w="1384" w:type="dxa"/>
          </w:tcPr>
          <w:p w14:paraId="29A43826" w14:textId="3C862959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387" w:type="dxa"/>
          </w:tcPr>
          <w:p w14:paraId="1C0ACF44" w14:textId="3B3B141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Conclusion &amp; rehearsal for exam </w:t>
            </w:r>
          </w:p>
        </w:tc>
        <w:tc>
          <w:tcPr>
            <w:tcW w:w="1751" w:type="dxa"/>
          </w:tcPr>
          <w:p w14:paraId="65BE25CA" w14:textId="3CFCDD2E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bookmarkEnd w:id="0"/>
    <w:p w14:paraId="72DFE784" w14:textId="6C068ECE" w:rsidR="00DB5E61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requirements:</w:t>
      </w:r>
    </w:p>
    <w:p w14:paraId="3823A034" w14:textId="0B6BCBE7" w:rsidR="00C900E2" w:rsidRPr="00A83749" w:rsidRDefault="00905455" w:rsidP="00F71FA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ssignment, given each week, for submission one day before the next lecture. </w:t>
      </w:r>
      <w:r w:rsidR="00B42D03" w:rsidRPr="00286E29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All 12 assignments are </w:t>
      </w:r>
      <w:r w:rsidR="00183B35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obligatory and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should be submitted individually.</w:t>
      </w:r>
      <w:r w:rsidR="00F71FA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br/>
      </w:r>
      <w:r w:rsidR="00D07C37" w:rsidRPr="00426E8F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grading:</w:t>
      </w:r>
      <w:r w:rsidR="00426E8F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   </w:t>
      </w:r>
      <w:bookmarkStart w:id="1" w:name="_Hlk135512556"/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88</w:t>
      </w:r>
      <w:r w:rsidR="0051471D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% - </w:t>
      </w:r>
      <w:r w:rsidR="00284B65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Final exam</w:t>
      </w:r>
      <w:r w:rsidR="00426E8F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;   </w:t>
      </w:r>
      <w:r w:rsidR="00284B65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1</w:t>
      </w:r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2</w:t>
      </w:r>
      <w:r w:rsidR="00B42D03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% - </w:t>
      </w:r>
      <w:bookmarkEnd w:id="1"/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weekly assignments (1% per assignment).</w:t>
      </w:r>
      <w:r w:rsidR="00B721F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  <w:r w:rsid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Bonus points will be given for successful presentations in class.</w:t>
      </w:r>
    </w:p>
    <w:p w14:paraId="1FE13B1E" w14:textId="77777777" w:rsidR="00046E5F" w:rsidRPr="00286E29" w:rsidRDefault="00046E5F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Learning Outcom</w:t>
      </w:r>
      <w:r w:rsidR="00CF6B30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</w:t>
      </w: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s:</w:t>
      </w:r>
    </w:p>
    <w:p w14:paraId="502452D0" w14:textId="433E0FA5" w:rsidR="00284B65" w:rsidRPr="00286E29" w:rsidRDefault="0051471D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>By the end of the course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, you will be able to:</w:t>
      </w:r>
    </w:p>
    <w:p w14:paraId="136D0566" w14:textId="5455C6D8" w:rsidR="00284B65" w:rsidRPr="00286E29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1.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 xml:space="preserve">Give precise mathematical definitions to </w:t>
      </w:r>
      <w:r w:rsidR="00832A81">
        <w:rPr>
          <w:rFonts w:asciiTheme="minorHAnsi" w:hAnsiTheme="minorHAnsi" w:cstheme="minorHAnsi"/>
          <w:kern w:val="32"/>
          <w:sz w:val="22"/>
          <w:szCs w:val="22"/>
        </w:rPr>
        <w:t xml:space="preserve">notions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of fairness, efficiency and truthfulness.</w:t>
      </w:r>
    </w:p>
    <w:p w14:paraId="135F29B7" w14:textId="5990E25B" w:rsidR="00284B65" w:rsidRPr="00286E29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2.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 xml:space="preserve">Identify the properties relevant to </w:t>
      </w:r>
      <w:r w:rsidR="00183B35">
        <w:rPr>
          <w:rFonts w:asciiTheme="minorHAnsi" w:hAnsiTheme="minorHAnsi" w:cstheme="minorHAnsi"/>
          <w:kern w:val="32"/>
          <w:sz w:val="22"/>
          <w:szCs w:val="22"/>
        </w:rPr>
        <w:t>the given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 xml:space="preserve"> resource allocation problems.</w:t>
      </w:r>
    </w:p>
    <w:p w14:paraId="038D7AD0" w14:textId="49534CEB" w:rsidR="00284B65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3. </w:t>
      </w:r>
      <w:r w:rsidR="00806F27">
        <w:rPr>
          <w:rFonts w:asciiTheme="minorHAnsi" w:hAnsiTheme="minorHAnsi" w:cstheme="minorHAnsi"/>
          <w:kern w:val="32"/>
          <w:sz w:val="22"/>
          <w:szCs w:val="22"/>
        </w:rPr>
        <w:t xml:space="preserve">Apply economic algorithms to </w:t>
      </w:r>
      <w:r w:rsidR="00183B35">
        <w:rPr>
          <w:rFonts w:asciiTheme="minorHAnsi" w:hAnsiTheme="minorHAnsi" w:cstheme="minorHAnsi"/>
          <w:kern w:val="32"/>
          <w:sz w:val="22"/>
          <w:szCs w:val="22"/>
        </w:rPr>
        <w:t>solve</w:t>
      </w:r>
      <w:r w:rsidR="00806F27">
        <w:rPr>
          <w:rFonts w:asciiTheme="minorHAnsi" w:hAnsiTheme="minorHAnsi" w:cstheme="minorHAnsi"/>
          <w:kern w:val="32"/>
          <w:sz w:val="22"/>
          <w:szCs w:val="22"/>
        </w:rPr>
        <w:t xml:space="preserve"> resource allocation problems.</w:t>
      </w:r>
    </w:p>
    <w:p w14:paraId="5B6755FA" w14:textId="14EACDE7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4. Provide formal proofs for properties guaranteed by various economic algorithms.</w:t>
      </w:r>
    </w:p>
    <w:p w14:paraId="16255317" w14:textId="3481F486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5. Develop economic algorithms for solving new allocation problems.</w:t>
      </w:r>
    </w:p>
    <w:p w14:paraId="1EA5A7AC" w14:textId="0EB677FA" w:rsidR="00D07C37" w:rsidRPr="00286E29" w:rsidRDefault="00806F27" w:rsidP="00A83749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6. Implement economic algorithms in Python.</w:t>
      </w:r>
    </w:p>
    <w:p w14:paraId="08EBEE57" w14:textId="61F0152B" w:rsidR="00F10B21" w:rsidRPr="00F71FA4" w:rsidRDefault="001E792C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Style w:val="Hyperlink"/>
          <w:rFonts w:asciiTheme="minorHAnsi" w:eastAsia="MS Mincho" w:hAnsiTheme="minorHAnsi" w:cstheme="minorHAnsi"/>
          <w:snapToGrid w:val="0"/>
          <w:color w:val="auto"/>
          <w:kern w:val="32"/>
          <w:sz w:val="22"/>
          <w:szCs w:val="22"/>
          <w:u w:val="none"/>
          <w:rtl/>
          <w:lang w:eastAsia="ja-JP"/>
        </w:rPr>
      </w:pPr>
      <w:r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Main textbook and additional </w:t>
      </w:r>
      <w:r w:rsidR="00183B35"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textbooks</w:t>
      </w: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:</w:t>
      </w:r>
    </w:p>
    <w:p w14:paraId="6F9C7B31" w14:textId="4D40084B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1. </w:t>
      </w:r>
      <w:r w:rsidR="003E5B70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Lecture notes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from previous years (in Hebrew) are available at GitHub: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br/>
      </w:r>
      <w:hyperlink r:id="rId6" w:history="1">
        <w:r w:rsidRPr="00EA38C6">
          <w:rPr>
            <w:rStyle w:val="Hyperlink"/>
            <w:rFonts w:ascii="Arial" w:hAnsi="Arial" w:cs="Arial"/>
            <w:sz w:val="20"/>
            <w:szCs w:val="20"/>
          </w:rPr>
          <w:t>https://github.com/erelsgl-at-ariel/algorithms-5785</w:t>
        </w:r>
      </w:hyperlink>
      <w:r w:rsidRPr="00EA38C6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 </w:t>
      </w:r>
    </w:p>
    <w:p w14:paraId="055B4F75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147411C" w14:textId="2221100E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2.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Video recordings of lectures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from 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2023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(in Hebrew) are available at </w:t>
      </w:r>
      <w:r w:rsidR="00183B35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YouTube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4C621A8" w14:textId="1FC7E169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7" w:history="1">
        <w:r w:rsidRPr="00EA38C6">
          <w:rPr>
            <w:rStyle w:val="Hyperlink"/>
            <w:rFonts w:ascii="Arial" w:hAnsi="Arial" w:cs="Arial"/>
            <w:sz w:val="20"/>
            <w:szCs w:val="20"/>
          </w:rPr>
          <w:t>https://www.youtube.com/playlist?list=PLM9fKcsATjxgK9M_SyJr3mYdsxKqvl7Cz</w:t>
        </w:r>
      </w:hyperlink>
    </w:p>
    <w:p w14:paraId="19F7DA7B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3E847FBE" w14:textId="46C3CFA8" w:rsidR="00F10B21" w:rsidRPr="00EA38C6" w:rsidRDefault="00F10B21" w:rsidP="00F10B21">
      <w:pPr>
        <w:pStyle w:val="TableContents"/>
        <w:rPr>
          <w:rFonts w:ascii="Arial" w:hAnsi="Arial" w:cs="Arial"/>
          <w:sz w:val="20"/>
          <w:szCs w:val="20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3. Tim Roughgarden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4D27C0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Twenty Lectures on Algorithmic Game Theory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>”, Cambridge University Press</w:t>
      </w:r>
      <w:r w:rsidR="00A66597"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>,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2016</w:t>
      </w:r>
      <w:r w:rsidR="00A66597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 w:rsid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 </w:t>
      </w:r>
      <w:r w:rsidR="00BC167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Video recordings of lectures</w:t>
      </w:r>
      <w:r w:rsidR="003B5678" w:rsidRPr="00EA38C6">
        <w:rPr>
          <w:rFonts w:ascii="Arial" w:hAnsi="Arial" w:cs="Arial"/>
          <w:sz w:val="20"/>
          <w:szCs w:val="20"/>
        </w:rPr>
        <w:t xml:space="preserve"> </w:t>
      </w:r>
      <w:r w:rsidR="003B5678">
        <w:rPr>
          <w:rFonts w:ascii="Arial" w:hAnsi="Arial" w:cs="Arial"/>
          <w:sz w:val="20"/>
          <w:szCs w:val="20"/>
        </w:rPr>
        <w:t xml:space="preserve">from 2013 </w:t>
      </w:r>
      <w:r w:rsidRPr="00EA38C6">
        <w:rPr>
          <w:rFonts w:ascii="Arial" w:hAnsi="Arial" w:cs="Arial"/>
          <w:sz w:val="20"/>
          <w:szCs w:val="20"/>
        </w:rPr>
        <w:t xml:space="preserve">(in English) </w:t>
      </w:r>
      <w:r w:rsidR="00BC1670">
        <w:rPr>
          <w:rFonts w:ascii="Arial" w:hAnsi="Arial" w:cs="Arial"/>
          <w:sz w:val="20"/>
          <w:szCs w:val="20"/>
        </w:rPr>
        <w:t xml:space="preserve">are </w:t>
      </w:r>
      <w:r w:rsidRPr="00EA38C6">
        <w:rPr>
          <w:rFonts w:ascii="Arial" w:hAnsi="Arial" w:cs="Arial"/>
          <w:sz w:val="20"/>
          <w:szCs w:val="20"/>
        </w:rPr>
        <w:t xml:space="preserve">available at </w:t>
      </w:r>
      <w:r w:rsidR="00183B35" w:rsidRPr="00EA38C6">
        <w:rPr>
          <w:rFonts w:ascii="Arial" w:hAnsi="Arial" w:cs="Arial"/>
          <w:sz w:val="20"/>
          <w:szCs w:val="20"/>
        </w:rPr>
        <w:t>YouTube</w:t>
      </w:r>
      <w:r w:rsidRPr="00EA38C6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EA38C6" w:rsidRPr="00A83749">
          <w:rPr>
            <w:rStyle w:val="Hyperlink"/>
            <w:rFonts w:ascii="Arial" w:hAnsi="Arial" w:cs="Arial"/>
            <w:sz w:val="18"/>
            <w:szCs w:val="18"/>
          </w:rPr>
          <w:t>https://www.youtube.com/watch?v=TM_QFmQU_VA&amp;list=PLEGCF-WLh2RJBqmxvZ0_ie-mleCFhi2N4</w:t>
        </w:r>
      </w:hyperlink>
    </w:p>
    <w:p w14:paraId="6B15E486" w14:textId="77777777" w:rsidR="00F10B21" w:rsidRPr="00EA38C6" w:rsidRDefault="00F10B21" w:rsidP="00F10B21">
      <w:pPr>
        <w:pStyle w:val="TableContents"/>
        <w:rPr>
          <w:rFonts w:ascii="Arial" w:hAnsi="Arial" w:cs="Arial"/>
          <w:sz w:val="20"/>
          <w:szCs w:val="20"/>
        </w:rPr>
      </w:pPr>
    </w:p>
    <w:p w14:paraId="219DDBCA" w14:textId="0A44A405" w:rsidR="00EA38C6" w:rsidRDefault="00EA38C6" w:rsidP="00EA38C6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4.  Felix Brandt, Vincent Conitzer, Ulle Endriss, Jerome Lang, Ariel Procaccia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Handbook of Computational Social Choice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</w:t>
      </w:r>
      <w:r w:rsidRPr="00EA38C6">
        <w:rPr>
          <w:rFonts w:ascii="Arial" w:hAnsi="Arial" w:cs="Arial"/>
          <w:sz w:val="20"/>
          <w:szCs w:val="20"/>
        </w:rPr>
        <w:t>Cambridge University Press, 2016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</w:p>
    <w:p w14:paraId="17A3DE9E" w14:textId="77777777" w:rsidR="004D27C0" w:rsidRDefault="004D27C0" w:rsidP="00EA38C6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35F4388" w14:textId="3462A278" w:rsidR="004D27C0" w:rsidRPr="00EA38C6" w:rsidRDefault="004D27C0" w:rsidP="004D27C0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5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Steven J. Brams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Mathematics and Democracy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Princeton University Press, </w:t>
      </w:r>
      <w:r w:rsidRPr="00EA38C6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>.</w:t>
      </w:r>
    </w:p>
    <w:p w14:paraId="617AC92C" w14:textId="77777777" w:rsidR="00F10B21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A2536D3" w14:textId="4324B378" w:rsidR="001E792C" w:rsidRPr="00F71FA4" w:rsidRDefault="004D27C0" w:rsidP="00F71FA4">
      <w:pPr>
        <w:bidi w:val="0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Hervé Moulin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Fair Division and Collective Welfare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MIT Press, </w:t>
      </w:r>
      <w:r w:rsidRPr="00EA38C6">
        <w:rPr>
          <w:rFonts w:ascii="Arial" w:hAnsi="Arial" w:cs="Arial"/>
          <w:sz w:val="20"/>
          <w:szCs w:val="20"/>
        </w:rPr>
        <w:t>2004</w:t>
      </w:r>
      <w:r>
        <w:rPr>
          <w:rFonts w:ascii="Arial" w:hAnsi="Arial" w:cs="Arial"/>
          <w:sz w:val="20"/>
          <w:szCs w:val="20"/>
        </w:rPr>
        <w:t>.</w:t>
      </w:r>
    </w:p>
    <w:p w14:paraId="591280F2" w14:textId="4D708B6E" w:rsidR="00DA499C" w:rsidRPr="00286E29" w:rsidRDefault="00D07C37" w:rsidP="001E792C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lastRenderedPageBreak/>
        <w:t>Required material for the examination</w:t>
      </w:r>
    </w:p>
    <w:p w14:paraId="541E26AF" w14:textId="5C11333E" w:rsidR="00D07C37" w:rsidRPr="00286E29" w:rsidRDefault="00806F27" w:rsidP="0053175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All material taught during class, including student </w:t>
      </w:r>
      <w:r w:rsidR="00183B35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presentations,</w:t>
      </w:r>
      <w:r w:rsidR="00F83B6F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and all assignments.</w:t>
      </w:r>
    </w:p>
    <w:sectPr w:rsidR="00D07C37" w:rsidRPr="0028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4DA"/>
    <w:multiLevelType w:val="hybridMultilevel"/>
    <w:tmpl w:val="E8387056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A178AC"/>
    <w:multiLevelType w:val="multilevel"/>
    <w:tmpl w:val="B71674C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7716CEF"/>
    <w:multiLevelType w:val="hybridMultilevel"/>
    <w:tmpl w:val="D298BE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216B376B"/>
    <w:multiLevelType w:val="hybridMultilevel"/>
    <w:tmpl w:val="801297E4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23ED75AB"/>
    <w:multiLevelType w:val="hybridMultilevel"/>
    <w:tmpl w:val="04E8A96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B8125AB"/>
    <w:multiLevelType w:val="hybridMultilevel"/>
    <w:tmpl w:val="8DFA3AF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24B195C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  <w:rPr>
        <w:rFonts w:ascii="Tahoma" w:hAnsi="Tahoma" w:cs="Tahoma" w:hint="default"/>
        <w:b/>
        <w:bCs/>
      </w:rPr>
    </w:lvl>
  </w:abstractNum>
  <w:abstractNum w:abstractNumId="7" w15:restartNumberingAfterBreak="0">
    <w:nsid w:val="35582A4D"/>
    <w:multiLevelType w:val="hybridMultilevel"/>
    <w:tmpl w:val="13D065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5E00A61"/>
    <w:multiLevelType w:val="hybridMultilevel"/>
    <w:tmpl w:val="514EA998"/>
    <w:lvl w:ilvl="0" w:tplc="E364EFB8">
      <w:numFmt w:val="bullet"/>
      <w:lvlText w:val=""/>
      <w:lvlJc w:val="left"/>
      <w:pPr>
        <w:ind w:left="785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BC70E35"/>
    <w:multiLevelType w:val="hybridMultilevel"/>
    <w:tmpl w:val="956E1D0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43FC5E4C"/>
    <w:multiLevelType w:val="hybridMultilevel"/>
    <w:tmpl w:val="B6FC646A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5EB7C18"/>
    <w:multiLevelType w:val="multilevel"/>
    <w:tmpl w:val="0B2600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DEA4261"/>
    <w:multiLevelType w:val="hybridMultilevel"/>
    <w:tmpl w:val="1CBE0636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4F5001F0"/>
    <w:multiLevelType w:val="multilevel"/>
    <w:tmpl w:val="039C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0044E9"/>
    <w:multiLevelType w:val="hybridMultilevel"/>
    <w:tmpl w:val="E5CEC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B72E0D"/>
    <w:multiLevelType w:val="hybridMultilevel"/>
    <w:tmpl w:val="DB3ABF00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54256813"/>
    <w:multiLevelType w:val="hybridMultilevel"/>
    <w:tmpl w:val="D10E9F3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 w15:restartNumberingAfterBreak="0">
    <w:nsid w:val="5A39147B"/>
    <w:multiLevelType w:val="hybridMultilevel"/>
    <w:tmpl w:val="CE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0164"/>
    <w:multiLevelType w:val="hybridMultilevel"/>
    <w:tmpl w:val="59E048DE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1522066">
      <w:start w:val="1"/>
      <w:numFmt w:val="lowerLetter"/>
      <w:lvlText w:val="%2."/>
      <w:lvlJc w:val="left"/>
      <w:pPr>
        <w:tabs>
          <w:tab w:val="num" w:pos="900"/>
        </w:tabs>
        <w:ind w:left="900" w:right="90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9" w15:restartNumberingAfterBreak="0">
    <w:nsid w:val="6A2F4F82"/>
    <w:multiLevelType w:val="hybridMultilevel"/>
    <w:tmpl w:val="8F30A3B2"/>
    <w:lvl w:ilvl="0" w:tplc="2466A30C">
      <w:start w:val="1"/>
      <w:numFmt w:val="decimal"/>
      <w:lvlText w:val="%1."/>
      <w:lvlJc w:val="left"/>
      <w:pPr>
        <w:tabs>
          <w:tab w:val="num" w:pos="785"/>
        </w:tabs>
        <w:ind w:left="785" w:right="785" w:hanging="425"/>
      </w:pPr>
      <w:rPr>
        <w:rFonts w:hint="default"/>
      </w:rPr>
    </w:lvl>
    <w:lvl w:ilvl="1" w:tplc="7F58C60E">
      <w:start w:val="4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ahoma" w:eastAsia="MS Mincho" w:hAnsi="Tahoma" w:cs="Tahoma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0" w15:restartNumberingAfterBreak="0">
    <w:nsid w:val="6B394B20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928"/>
        </w:tabs>
        <w:ind w:left="640" w:right="360" w:hanging="72"/>
      </w:pPr>
      <w:rPr>
        <w:rFonts w:ascii="Tahoma" w:hAnsi="Tahoma" w:cs="Tahoma" w:hint="default"/>
        <w:b/>
        <w:bCs/>
      </w:rPr>
    </w:lvl>
  </w:abstractNum>
  <w:abstractNum w:abstractNumId="21" w15:restartNumberingAfterBreak="0">
    <w:nsid w:val="7B4B2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num w:numId="1" w16cid:durableId="858348854">
    <w:abstractNumId w:val="2"/>
  </w:num>
  <w:num w:numId="2" w16cid:durableId="1286430852">
    <w:abstractNumId w:val="18"/>
  </w:num>
  <w:num w:numId="3" w16cid:durableId="950623430">
    <w:abstractNumId w:val="1"/>
  </w:num>
  <w:num w:numId="4" w16cid:durableId="2119835062">
    <w:abstractNumId w:val="21"/>
  </w:num>
  <w:num w:numId="5" w16cid:durableId="1355155196">
    <w:abstractNumId w:val="20"/>
  </w:num>
  <w:num w:numId="6" w16cid:durableId="252784816">
    <w:abstractNumId w:val="4"/>
  </w:num>
  <w:num w:numId="7" w16cid:durableId="401635013">
    <w:abstractNumId w:val="12"/>
  </w:num>
  <w:num w:numId="8" w16cid:durableId="1424036563">
    <w:abstractNumId w:val="19"/>
  </w:num>
  <w:num w:numId="9" w16cid:durableId="1398356458">
    <w:abstractNumId w:val="10"/>
  </w:num>
  <w:num w:numId="10" w16cid:durableId="489521122">
    <w:abstractNumId w:val="15"/>
  </w:num>
  <w:num w:numId="11" w16cid:durableId="876937850">
    <w:abstractNumId w:val="3"/>
  </w:num>
  <w:num w:numId="12" w16cid:durableId="1656106008">
    <w:abstractNumId w:val="16"/>
  </w:num>
  <w:num w:numId="13" w16cid:durableId="576748788">
    <w:abstractNumId w:val="9"/>
  </w:num>
  <w:num w:numId="14" w16cid:durableId="1567960666">
    <w:abstractNumId w:val="0"/>
  </w:num>
  <w:num w:numId="15" w16cid:durableId="1996254916">
    <w:abstractNumId w:val="14"/>
  </w:num>
  <w:num w:numId="16" w16cid:durableId="728499208">
    <w:abstractNumId w:val="5"/>
  </w:num>
  <w:num w:numId="17" w16cid:durableId="92283158">
    <w:abstractNumId w:val="6"/>
  </w:num>
  <w:num w:numId="18" w16cid:durableId="3941592">
    <w:abstractNumId w:val="7"/>
  </w:num>
  <w:num w:numId="19" w16cid:durableId="1666469121">
    <w:abstractNumId w:val="8"/>
  </w:num>
  <w:num w:numId="20" w16cid:durableId="947735906">
    <w:abstractNumId w:val="11"/>
  </w:num>
  <w:num w:numId="21" w16cid:durableId="578096268">
    <w:abstractNumId w:val="13"/>
  </w:num>
  <w:num w:numId="22" w16cid:durableId="13348019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wtzQxsjQzNTU3MDFW0lEKTi0uzszPAykwqgUAsLym2ywAAAA="/>
  </w:docVars>
  <w:rsids>
    <w:rsidRoot w:val="0020677C"/>
    <w:rsid w:val="00000C97"/>
    <w:rsid w:val="00002B5A"/>
    <w:rsid w:val="00046E5F"/>
    <w:rsid w:val="00096FA2"/>
    <w:rsid w:val="000D3378"/>
    <w:rsid w:val="000F3439"/>
    <w:rsid w:val="0010340E"/>
    <w:rsid w:val="0015086D"/>
    <w:rsid w:val="00167419"/>
    <w:rsid w:val="00183B35"/>
    <w:rsid w:val="001B5549"/>
    <w:rsid w:val="001D2702"/>
    <w:rsid w:val="001E792C"/>
    <w:rsid w:val="001F2A5D"/>
    <w:rsid w:val="0020677C"/>
    <w:rsid w:val="00284B65"/>
    <w:rsid w:val="00286E29"/>
    <w:rsid w:val="002D088A"/>
    <w:rsid w:val="003B5678"/>
    <w:rsid w:val="003B74DC"/>
    <w:rsid w:val="003D11F3"/>
    <w:rsid w:val="003E5B70"/>
    <w:rsid w:val="004179FD"/>
    <w:rsid w:val="00426E8F"/>
    <w:rsid w:val="00441AD5"/>
    <w:rsid w:val="00485F21"/>
    <w:rsid w:val="004D27C0"/>
    <w:rsid w:val="0051471D"/>
    <w:rsid w:val="00526A8C"/>
    <w:rsid w:val="0053175A"/>
    <w:rsid w:val="005340A5"/>
    <w:rsid w:val="00544272"/>
    <w:rsid w:val="005A4E48"/>
    <w:rsid w:val="005F5A9B"/>
    <w:rsid w:val="00613A22"/>
    <w:rsid w:val="0063510A"/>
    <w:rsid w:val="006761E1"/>
    <w:rsid w:val="006E4CFC"/>
    <w:rsid w:val="00710450"/>
    <w:rsid w:val="00710DCB"/>
    <w:rsid w:val="007313EA"/>
    <w:rsid w:val="00746965"/>
    <w:rsid w:val="00806F27"/>
    <w:rsid w:val="00832A81"/>
    <w:rsid w:val="00854F81"/>
    <w:rsid w:val="008C12EB"/>
    <w:rsid w:val="008E0522"/>
    <w:rsid w:val="008F0E13"/>
    <w:rsid w:val="00905455"/>
    <w:rsid w:val="00924B7F"/>
    <w:rsid w:val="009470DC"/>
    <w:rsid w:val="0095104C"/>
    <w:rsid w:val="00A07953"/>
    <w:rsid w:val="00A33978"/>
    <w:rsid w:val="00A561E8"/>
    <w:rsid w:val="00A61718"/>
    <w:rsid w:val="00A66597"/>
    <w:rsid w:val="00A83749"/>
    <w:rsid w:val="00AE09DF"/>
    <w:rsid w:val="00B42D03"/>
    <w:rsid w:val="00B5392C"/>
    <w:rsid w:val="00B721F2"/>
    <w:rsid w:val="00BA6AB4"/>
    <w:rsid w:val="00BC1670"/>
    <w:rsid w:val="00BC312B"/>
    <w:rsid w:val="00C617C0"/>
    <w:rsid w:val="00C900E2"/>
    <w:rsid w:val="00CE7DB9"/>
    <w:rsid w:val="00CF6B30"/>
    <w:rsid w:val="00D07C37"/>
    <w:rsid w:val="00D10CE8"/>
    <w:rsid w:val="00DA499C"/>
    <w:rsid w:val="00DB5E61"/>
    <w:rsid w:val="00E01B95"/>
    <w:rsid w:val="00E15692"/>
    <w:rsid w:val="00E55DFD"/>
    <w:rsid w:val="00E72279"/>
    <w:rsid w:val="00EA38C6"/>
    <w:rsid w:val="00EC2188"/>
    <w:rsid w:val="00F10B21"/>
    <w:rsid w:val="00F33B22"/>
    <w:rsid w:val="00F71FA4"/>
    <w:rsid w:val="00F83B6F"/>
    <w:rsid w:val="00F92010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CF19"/>
  <w15:docId w15:val="{9CBD89DF-6E50-469F-97A9-AA598899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MS Mincho"/>
      <w:snapToGrid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Times New Roman"/>
      <w:b/>
      <w:bCs/>
      <w:snapToGrid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bidi w:val="0"/>
      <w:spacing w:after="120"/>
      <w:ind w:left="425"/>
      <w:jc w:val="both"/>
      <w:outlineLvl w:val="1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טקסט בלונים1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D"/>
    <w:rPr>
      <w:rFonts w:ascii="Tahoma" w:eastAsia="MS Mincho" w:hAnsi="Tahoma" w:cs="Tahoma"/>
      <w:snapToGrid w:val="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55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6FA2"/>
    <w:rPr>
      <w:b/>
      <w:bCs/>
      <w:sz w:val="24"/>
      <w:szCs w:val="24"/>
      <w:u w:val="single"/>
      <w:lang w:eastAsia="he-IL"/>
    </w:rPr>
  </w:style>
  <w:style w:type="table" w:styleId="TableGrid">
    <w:name w:val="Table Grid"/>
    <w:basedOn w:val="TableNormal"/>
    <w:uiPriority w:val="59"/>
    <w:unhideWhenUsed/>
    <w:rsid w:val="003B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6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65"/>
    <w:rPr>
      <w:rFonts w:ascii="Consolas" w:eastAsia="MS Mincho" w:hAnsi="Consolas"/>
      <w:snapToGrid w:val="0"/>
      <w:lang w:eastAsia="ja-JP"/>
    </w:rPr>
  </w:style>
  <w:style w:type="character" w:styleId="Strong">
    <w:name w:val="Strong"/>
    <w:qFormat/>
    <w:rsid w:val="001E792C"/>
    <w:rPr>
      <w:b/>
      <w:bCs/>
    </w:rPr>
  </w:style>
  <w:style w:type="paragraph" w:customStyle="1" w:styleId="TableContents">
    <w:name w:val="Table Contents"/>
    <w:basedOn w:val="Normal"/>
    <w:qFormat/>
    <w:rsid w:val="001E792C"/>
    <w:pPr>
      <w:suppressLineNumbers/>
      <w:suppressAutoHyphens/>
      <w:bidi w:val="0"/>
    </w:pPr>
    <w:rPr>
      <w:rFonts w:ascii="Liberation Serif" w:eastAsia="Noto Sans CJK SC Regular" w:hAnsi="Liberation Serif" w:cs="Nachlieli CLM"/>
      <w:snapToGrid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_QFmQU_VA&amp;list=PLEGCF-WLh2RJBqmxvZ0_ie-mleCFhi2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M9fKcsATjxgK9M_SyJr3mYdsxKqvl7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lsgl-at-ariel/algorithms-5785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3</Pages>
  <Words>658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Syllabus Checklist</vt:lpstr>
      <vt:lpstr>Syllabus Checklist</vt:lpstr>
    </vt:vector>
  </TitlesOfParts>
  <Company>Professional Translations Ltd.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Checklist</dc:title>
  <dc:creator>R Hochman</dc:creator>
  <cp:lastModifiedBy>דוד אראל סגל הלוי/David Erel Segal Halevi</cp:lastModifiedBy>
  <cp:revision>38</cp:revision>
  <cp:lastPrinted>2006-02-26T05:43:00Z</cp:lastPrinted>
  <dcterms:created xsi:type="dcterms:W3CDTF">2023-09-23T09:25:00Z</dcterms:created>
  <dcterms:modified xsi:type="dcterms:W3CDTF">2025-06-09T19:23:00Z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c705c7929aa914b25b7062b7c07e4779179961a7811fbf6806fca0b8af9705a2</vt:lpwstr>
  </property>
</Properties>
</file>