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59" w:before="884"/>
        <w:ind w:firstLine="17" w:left="0" w:right="0"/>
        <w:jc w:val="center"/>
      </w:pPr>
      <w:r>
        <w:rPr>
          <w:sz w:val="32"/>
          <w:sz w:val="32"/>
          <w:szCs w:val="32"/>
          <w:rtl w:val="true"/>
        </w:rPr>
        <w:t>משל</w:t>
      </w:r>
      <w:r>
        <w:rPr>
          <w:rFonts w:eastAsia="David"/>
          <w:sz w:val="32"/>
          <w:sz w:val="32"/>
          <w:szCs w:val="32"/>
          <w:rtl w:val="true"/>
        </w:rPr>
        <w:t xml:space="preserve">ים </w:t>
      </w:r>
      <w:r>
        <w:rPr>
          <w:sz w:val="32"/>
          <w:sz w:val="32"/>
          <w:szCs w:val="32"/>
          <w:rtl w:val="true"/>
        </w:rPr>
        <w:t>לשבת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32"/>
          <w:sz w:val="32"/>
          <w:szCs w:val="32"/>
          <w:rtl w:val="true"/>
        </w:rPr>
        <w:t xml:space="preserve">פרק יט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1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jc w:val="both"/>
      </w:pPr>
      <w:r>
        <w:rPr>
          <w:rStyle w:val="style79"/>
          <w:rFonts w:eastAsia="David"/>
          <w:sz w:val="24"/>
          <w:szCs w:val="24"/>
          <w:rtl w:val="true"/>
        </w:rPr>
        <w:t>"</w:t>
      </w:r>
      <w:r>
        <w:rPr>
          <w:rStyle w:val="style80"/>
          <w:rFonts w:eastAsia="David"/>
          <w:b/>
          <w:b/>
          <w:bCs/>
          <w:sz w:val="24"/>
          <w:sz w:val="24"/>
          <w:szCs w:val="24"/>
          <w:rtl w:val="true"/>
        </w:rPr>
        <w:t>שֹׁמֵר מִצְוָה שֹׁמֵר נַפְשׁוֹ</w:t>
      </w:r>
      <w:r>
        <w:rPr>
          <w:rStyle w:val="style80"/>
          <w:rFonts w:eastAsia="David"/>
          <w:b/>
          <w:bCs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/>
          <w:b/>
          <w:bCs/>
          <w:sz w:val="24"/>
          <w:sz w:val="24"/>
          <w:szCs w:val="24"/>
          <w:rtl w:val="true"/>
        </w:rPr>
        <w:t>בּוֹזֵה דְרָכָיו יומת</w:t>
      </w:r>
      <w:r>
        <w:rPr>
          <w:rStyle w:val="style80"/>
          <w:rFonts w:eastAsia="David"/>
          <w:b/>
          <w:bCs/>
          <w:sz w:val="24"/>
          <w:szCs w:val="24"/>
          <w:rtl w:val="true"/>
        </w:rPr>
        <w:t>[</w:t>
      </w:r>
      <w:r>
        <w:rPr>
          <w:rStyle w:val="style80"/>
          <w:rFonts w:eastAsia="David"/>
          <w:b/>
          <w:b/>
          <w:bCs/>
          <w:sz w:val="24"/>
          <w:sz w:val="24"/>
          <w:szCs w:val="24"/>
          <w:rtl w:val="true"/>
        </w:rPr>
        <w:t>יָמוּת</w:t>
      </w:r>
      <w:r>
        <w:rPr>
          <w:rStyle w:val="style80"/>
          <w:rFonts w:eastAsia="David"/>
          <w:b/>
          <w:bCs/>
          <w:sz w:val="24"/>
          <w:szCs w:val="24"/>
          <w:rtl w:val="true"/>
        </w:rPr>
        <w:t>]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" 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משלי יט טז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)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הניגוד של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שומר מצוה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אמור להיות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בוזה מצוה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";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מהו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בוזה דרכיו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?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יש מפרשים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u w:val="none"/>
          <w:rtl w:val="true"/>
        </w:rPr>
        <w:t>דרכיו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הן דרכי 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',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המידות הטובות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;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מצוה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היא מצוות ההליכה בדרכי 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' 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דברים ח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ותיקון המידות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מי שאינו מתקן את מידותיו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גרוע כמי שאינו שומר מצוות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אולם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הכתוב מדבר על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דרכים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כלשהן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לא דווקא דרכי 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או מידות טובות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!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לענ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ד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בוזה דרכיו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הוא כל אדם המזלזל בהשפעתן של דרכי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התנהגותו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וחושב שאין זה משנה אם יתנהג כך או אחרת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אדם זה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ימות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עוד בחייו הוא חשוב כמת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כי אינו חי מתוך מודעות מלאה למעשיו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לעומתו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שומר נפשו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– החי מתוך מודעות מלאה לנפשו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חייו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) –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מבין את החשיבות של כל מעשה קטן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ולכן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שומר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על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מצוה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קלה כחמורה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ובימינו אפשר לדרוש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השומר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על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מצוות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התנועה בדרכים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שומר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על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נפשו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מתאונות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;  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אולם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הבוזה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את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דרכיו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ואינו נזהר בכביש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ימות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בתאונת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דרכים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>לוֹא אֲלֵיכֶם כָּל עֹבְרֵי דֶרֶךְ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tl w:val="true"/>
        </w:rPr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32"/>
          <w:sz w:val="32"/>
          <w:szCs w:val="32"/>
          <w:rtl w:val="true"/>
        </w:rPr>
        <w:t>פרק יט</w:t>
      </w:r>
      <w:r>
        <w:rPr>
          <w:rStyle w:val="style79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sz w:val="24"/>
          <w:szCs w:val="24"/>
          <w:rtl w:val="true"/>
        </w:rPr>
        <w:t>(</w:t>
      </w:r>
      <w:r>
        <w:rPr>
          <w:rStyle w:val="style79"/>
          <w:rFonts w:eastAsia="David"/>
          <w:sz w:val="24"/>
          <w:szCs w:val="24"/>
        </w:rPr>
        <w:t>2</w:t>
      </w:r>
      <w:r>
        <w:rPr>
          <w:rStyle w:val="style79"/>
          <w:rFonts w:eastAsia="David"/>
          <w:sz w:val="24"/>
          <w:szCs w:val="24"/>
          <w:rtl w:val="true"/>
        </w:rPr>
        <w:t>)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 xml:space="preserve">תַּאֲוַת אָדָם </w:t>
      </w:r>
      <w:r>
        <w:rPr>
          <w:rStyle w:val="style79"/>
          <w:rFonts w:eastAsia="David"/>
          <w:b/>
          <w:bCs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חַסְדּוֹ</w:t>
      </w:r>
      <w:r>
        <w:rPr>
          <w:rStyle w:val="style79"/>
          <w:rFonts w:eastAsia="David"/>
          <w:b/>
          <w:bCs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וְטוֹב רָשׁ מֵאִישׁ כָּזָב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משלי יט כב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)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לרוב בני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האדם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ישנה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תאווה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טבעית לעשות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חסד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להיטיב עם הזולת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;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כשאדם עושה חסד הוא מרגיש חזק ומשפיע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אולם התאווה הזו עלולה להפוך ל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כָזָב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: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לפעמים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מרוב תאווה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אדם מבטיח שיעשה חסד שמעל לכוחותיו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הדבר נכון במיוחד עם ילדים – כשילד מבקש טובה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מאד קשה לסרב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והתאווה הטבעית היא לומר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טוב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אני אקנה לך את מה שאתה רוצה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".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כשהאדם אינו מצליח לקיים את הבטחתו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הוא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מאכזב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את האנשים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או הילדים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שסמכו עליו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לפעמים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מרוב תאווה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אדם עושה חסד עם אנשים שאינם ראויים לכך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למשל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נותן הלוואות לאנשים לא אמינים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וכשהלווים אינם מחזירים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הוא נאלץ לסגור את הגמ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ח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והחסד נפסק כמו נחל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אכזב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בשני המקרים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אומר הפסוק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טוֹב רָשׁ מֵאִישׁ כָּזָב –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טוב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יותר להיות אדם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רש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עני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),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המודע לכך שאינו יכול לעשות חסד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ואינו מבטיח הבטחות שמעל לכוחותיו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מלהיות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איש כזב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אשר מרוב תאווה לעשות חסד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מבטיח ומאכזב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jc w:val="both"/>
      </w:pPr>
      <w:r>
        <w:rPr>
          <w:rtl w:val="true"/>
        </w:rPr>
      </w:r>
    </w:p>
    <w:p>
      <w:pPr>
        <w:pStyle w:val="style85"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 xml:space="preserve">פרק כ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1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jc w:val="both"/>
      </w:pP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כָּבוֹד לָאִישׁ שֶׁבֶת מֵרִיב</w:t>
      </w:r>
      <w:r>
        <w:rPr>
          <w:rStyle w:val="style79"/>
          <w:rFonts w:eastAsia="David"/>
          <w:b/>
          <w:bCs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sz w:val="24"/>
          <w:sz w:val="24"/>
          <w:szCs w:val="24"/>
          <w:rtl w:val="true"/>
        </w:rPr>
        <w:t>וְכָל אֱוִיל יִתְגַּלָּע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משלי כ ג</w:t>
      </w:r>
      <w:r>
        <w:rPr>
          <w:rStyle w:val="style79"/>
          <w:rFonts w:eastAsia="David"/>
          <w:b w:val="false"/>
          <w:bCs w:val="false"/>
          <w:sz w:val="24"/>
          <w:szCs w:val="24"/>
          <w:rtl w:val="true"/>
        </w:rPr>
        <w:t>)</w:t>
      </w:r>
    </w:p>
    <w:p>
      <w:pPr>
        <w:pStyle w:val="style85"/>
        <w:jc w:val="both"/>
      </w:pPr>
      <w:r>
        <w:rPr>
          <w:sz w:val="24"/>
          <w:sz w:val="24"/>
          <w:szCs w:val="24"/>
          <w:rtl w:val="true"/>
        </w:rPr>
        <w:t>שני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מי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המכובד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?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שחושבים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שהמכובד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ניצח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אמר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המילה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האחרונה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אבל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ספר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המכובד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דווקא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שהפסיק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ראשון</w:t>
      </w:r>
      <w:r>
        <w:rPr>
          <w:sz w:val="24"/>
          <w:szCs w:val="24"/>
          <w:rtl w:val="true"/>
        </w:rPr>
        <w:t xml:space="preserve">: </w:t>
      </w:r>
    </w:p>
    <w:p>
      <w:pPr>
        <w:pStyle w:val="style85"/>
      </w:pPr>
      <w:r>
        <w:rPr>
          <w:rStyle w:val="style79"/>
          <w:sz w:val="24"/>
          <w:sz w:val="24"/>
          <w:szCs w:val="24"/>
          <w:rtl w:val="true"/>
        </w:rPr>
        <w:t>שֶבֶת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מלשון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79"/>
          <w:sz w:val="24"/>
          <w:sz w:val="24"/>
          <w:szCs w:val="24"/>
          <w:rtl w:val="true"/>
        </w:rPr>
        <w:t>ישיבה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79"/>
          <w:sz w:val="24"/>
          <w:sz w:val="24"/>
          <w:szCs w:val="24"/>
          <w:rtl w:val="true"/>
        </w:rPr>
        <w:t>שביתה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כלומר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הפסקה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ועצירה</w:t>
      </w:r>
      <w:r>
        <w:rPr>
          <w:sz w:val="24"/>
          <w:szCs w:val="24"/>
          <w:rtl w:val="true"/>
        </w:rPr>
        <w:t xml:space="preserve">;  </w:t>
      </w:r>
      <w:r>
        <w:rPr>
          <w:b/>
          <w:b/>
          <w:bCs/>
          <w:sz w:val="24"/>
          <w:sz w:val="24"/>
          <w:szCs w:val="24"/>
          <w:rtl w:val="true"/>
        </w:rPr>
        <w:t xml:space="preserve">שבת מריב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לפרוש מהריב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להפסיק לריב</w:t>
      </w:r>
      <w:r>
        <w:rPr>
          <w:sz w:val="24"/>
          <w:szCs w:val="24"/>
          <w:rtl w:val="true"/>
        </w:rPr>
        <w:t xml:space="preserve">;  </w:t>
      </w:r>
      <w:r>
        <w:rPr>
          <w:sz w:val="24"/>
          <w:sz w:val="24"/>
          <w:szCs w:val="24"/>
          <w:rtl w:val="true"/>
        </w:rPr>
        <w:t>אות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כבוד</w:t>
      </w:r>
      <w:r>
        <w:rPr>
          <w:rFonts w:eastAsia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לאיש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מצליח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eastAsia="David"/>
          <w:sz w:val="24"/>
          <w:sz w:val="24"/>
          <w:szCs w:val="24"/>
          <w:rtl w:val="true"/>
        </w:rPr>
        <w:t xml:space="preserve"> אשר </w:t>
      </w:r>
      <w:r>
        <w:rPr>
          <w:rFonts w:eastAsia="David"/>
          <w:b/>
          <w:b/>
          <w:bCs/>
          <w:sz w:val="24"/>
          <w:sz w:val="24"/>
          <w:szCs w:val="24"/>
          <w:rtl w:val="true"/>
        </w:rPr>
        <w:t xml:space="preserve">שובת </w:t>
      </w:r>
      <w:r>
        <w:rPr>
          <w:rFonts w:eastAsia="David"/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rtl w:val="true"/>
        </w:rPr>
        <w:t>פורש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המריבה</w:t>
      </w:r>
      <w:r>
        <w:rPr>
          <w:sz w:val="24"/>
          <w:szCs w:val="24"/>
          <w:rtl w:val="true"/>
        </w:rPr>
        <w:t>: "</w:t>
      </w:r>
      <w:r>
        <w:rPr>
          <w:rStyle w:val="style80"/>
          <w:sz w:val="24"/>
          <w:sz w:val="24"/>
          <w:szCs w:val="24"/>
          <w:rtl w:val="true"/>
        </w:rPr>
        <w:t>בארץ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ישראל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בראותם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שני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אנשים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נצים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ומקדים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אחד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מהם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להחריש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ויושב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מן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הריב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היו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אומרים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עליו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כי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הוא</w:t>
      </w:r>
      <w:r>
        <w:rPr>
          <w:rStyle w:val="style80"/>
          <w:rFonts w:eastAsia="David"/>
          <w:sz w:val="24"/>
          <w:sz w:val="24"/>
          <w:szCs w:val="24"/>
          <w:rtl w:val="true"/>
        </w:rPr>
        <w:t xml:space="preserve"> </w:t>
      </w:r>
      <w:r>
        <w:rPr>
          <w:rStyle w:val="style80"/>
          <w:sz w:val="24"/>
          <w:sz w:val="24"/>
          <w:szCs w:val="24"/>
          <w:rtl w:val="true"/>
        </w:rPr>
        <w:t>המיוחס</w:t>
      </w:r>
      <w:r>
        <w:rPr>
          <w:sz w:val="24"/>
          <w:szCs w:val="24"/>
          <w:rtl w:val="true"/>
        </w:rPr>
        <w:t>"</w:t>
      </w:r>
      <w:r>
        <w:rPr>
          <w:sz w:val="20"/>
          <w:szCs w:val="20"/>
          <w:rtl w:val="true"/>
        </w:rPr>
        <w:t xml:space="preserve"> (</w:t>
      </w:r>
      <w:r>
        <w:rPr>
          <w:sz w:val="20"/>
          <w:sz w:val="20"/>
          <w:szCs w:val="20"/>
          <w:rtl w:val="true"/>
        </w:rPr>
        <w:t>רבנו יונה</w:t>
      </w:r>
      <w:r>
        <w:rPr>
          <w:rFonts w:eastAsia="David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</w:t>
      </w:r>
      <w:r>
        <w:rPr>
          <w:sz w:val="20"/>
          <w:szCs w:val="20"/>
          <w:rtl w:val="true"/>
        </w:rPr>
        <w:t>"</w:t>
      </w:r>
      <w:r>
        <w:rPr>
          <w:sz w:val="20"/>
          <w:sz w:val="20"/>
          <w:szCs w:val="20"/>
          <w:rtl w:val="true"/>
        </w:rPr>
        <w:t>פ</w:t>
      </w:r>
      <w:r>
        <w:rPr>
          <w:rFonts w:eastAsia="David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בבלי</w:t>
      </w:r>
      <w:r>
        <w:rPr>
          <w:rFonts w:eastAsia="David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קידושין</w:t>
      </w:r>
      <w:r>
        <w:rPr>
          <w:rFonts w:eastAsia="David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עא</w:t>
      </w:r>
      <w:r>
        <w:rPr>
          <w:sz w:val="20"/>
          <w:szCs w:val="20"/>
          <w:rtl w:val="true"/>
        </w:rPr>
        <w:t>.)</w:t>
      </w:r>
      <w:r>
        <w:rPr>
          <w:sz w:val="24"/>
          <w:szCs w:val="24"/>
          <w:rtl w:val="true"/>
        </w:rPr>
        <w:t>.</w:t>
      </w:r>
    </w:p>
    <w:p>
      <w:pPr>
        <w:pStyle w:val="style85"/>
      </w:pPr>
      <w:r>
        <w:rPr>
          <w:sz w:val="24"/>
          <w:sz w:val="24"/>
          <w:szCs w:val="24"/>
          <w:rtl w:val="true"/>
        </w:rPr>
        <w:t>ומצד שני</w:t>
      </w:r>
      <w:r>
        <w:rPr>
          <w:sz w:val="24"/>
          <w:szCs w:val="24"/>
          <w:rtl w:val="true"/>
        </w:rPr>
        <w:t xml:space="preserve">: </w:t>
      </w:r>
      <w:r>
        <w:rPr>
          <w:b/>
          <w:b/>
          <w:bCs/>
          <w:sz w:val="24"/>
          <w:sz w:val="24"/>
          <w:szCs w:val="24"/>
          <w:rtl w:val="true"/>
        </w:rPr>
        <w:t xml:space="preserve">יתגלע </w:t>
      </w:r>
      <w:r>
        <w:rPr>
          <w:sz w:val="24"/>
          <w:szCs w:val="24"/>
          <w:rtl w:val="true"/>
        </w:rPr>
        <w:t xml:space="preserve">= </w:t>
      </w:r>
      <w:r>
        <w:rPr>
          <w:b/>
          <w:b/>
          <w:bCs/>
          <w:sz w:val="24"/>
          <w:sz w:val="24"/>
          <w:szCs w:val="24"/>
          <w:rtl w:val="true"/>
        </w:rPr>
        <w:t>יתגלה לרע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יתגלה בקלונו</w:t>
      </w:r>
      <w:r>
        <w:rPr>
          <w:rFonts w:eastAsia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 w:val="false"/>
          <w:bCs w:val="false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רש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י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מלבי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ם</w:t>
      </w:r>
      <w:r>
        <w:rPr>
          <w:b w:val="false"/>
          <w:bCs w:val="false"/>
          <w:sz w:val="24"/>
          <w:szCs w:val="24"/>
          <w:rtl w:val="true"/>
        </w:rPr>
        <w:t xml:space="preserve">);  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או </w:t>
      </w:r>
      <w:r>
        <w:rPr>
          <w:b/>
          <w:b/>
          <w:bCs/>
          <w:sz w:val="24"/>
          <w:sz w:val="24"/>
          <w:szCs w:val="24"/>
          <w:rtl w:val="true"/>
        </w:rPr>
        <w:t>יתקלע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יסתבך </w:t>
      </w:r>
      <w:r>
        <w:rPr>
          <w:b w:val="false"/>
          <w:bCs w:val="false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כמעשה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הקלעים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שהם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החבלים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המתקשרים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אלו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עם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אלו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וקשה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להתירם</w:t>
      </w:r>
      <w:r>
        <w:rPr>
          <w:b w:val="false"/>
          <w:bCs w:val="false"/>
          <w:sz w:val="24"/>
          <w:szCs w:val="24"/>
          <w:rtl w:val="true"/>
        </w:rPr>
        <w:t>" (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רמ</w:t>
      </w:r>
      <w:r>
        <w:rPr>
          <w:b w:val="false"/>
          <w:bCs w:val="false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ד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וואלי</w:t>
      </w:r>
      <w:r>
        <w:rPr>
          <w:b w:val="false"/>
          <w:bCs w:val="false"/>
          <w:sz w:val="24"/>
          <w:szCs w:val="24"/>
          <w:rtl w:val="true"/>
        </w:rPr>
        <w:t xml:space="preserve">).   </w:t>
      </w:r>
      <w:r>
        <w:rPr>
          <w:b/>
          <w:b/>
          <w:bCs/>
          <w:sz w:val="24"/>
          <w:sz w:val="24"/>
          <w:szCs w:val="24"/>
          <w:rtl w:val="true"/>
        </w:rPr>
        <w:t>האויל</w:t>
      </w:r>
      <w:r>
        <w:rPr>
          <w:rFonts w:eastAsia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David"/>
          <w:b w:val="false"/>
          <w:b w:val="false"/>
          <w:bCs w:val="false"/>
          <w:sz w:val="24"/>
          <w:sz w:val="24"/>
          <w:szCs w:val="24"/>
          <w:rtl w:val="true"/>
        </w:rPr>
        <w:t>–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השטחי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חושב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התוצאות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לטווח</w:t>
      </w:r>
      <w:r>
        <w:rPr>
          <w:rFonts w:eastAsia="David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 רוצה לנצח בכל מחיר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וכך </w:t>
      </w:r>
      <w:r>
        <w:rPr>
          <w:b/>
          <w:b/>
          <w:bCs/>
          <w:sz w:val="24"/>
          <w:sz w:val="24"/>
          <w:szCs w:val="24"/>
          <w:rtl w:val="true"/>
        </w:rPr>
        <w:t>מתגלע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מתגלה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אופיו הרע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והוא </w:t>
      </w:r>
      <w:r>
        <w:rPr>
          <w:b/>
          <w:b/>
          <w:bCs/>
          <w:sz w:val="24"/>
          <w:sz w:val="24"/>
          <w:szCs w:val="24"/>
          <w:rtl w:val="true"/>
        </w:rPr>
        <w:t xml:space="preserve">מתגלע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מתקלע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במריבה המסתבכת יותר ויותר</w:t>
      </w:r>
      <w:r>
        <w:rPr>
          <w:sz w:val="24"/>
          <w:szCs w:val="24"/>
          <w:rtl w:val="true"/>
        </w:rPr>
        <w:t>.</w:t>
      </w:r>
    </w:p>
    <w:p>
      <w:pPr>
        <w:pStyle w:val="style85"/>
      </w:pPr>
      <w:r>
        <w:rPr>
          <w:rtl w:val="true"/>
        </w:rPr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 xml:space="preserve">פרק כ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2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חֶסֶד וֶאֱמֶת יִצְּרוּ מֶלֶךְ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וְסָעַד בַּחֶסֶד כִּסְאוֹ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משלי כ כח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הפסוק ממליץ למלך לפעול במידת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האמת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שקיפות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קיום הבטחות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 –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אבל גם במידת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החסד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עזרה לנזקקים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לפנים משורת הדין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אולם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כשבני ישראל הגדירו את הסמכויות שהם נותנים למלך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הם הזכירו רק משפט ומלחמות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 "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וּשְׁפָטָנוּ מַלְכֵּנוּ</w:t>
      </w:r>
      <w:r>
        <w:rPr>
          <w:rStyle w:val="style80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וְיָצָא לְפָנֵינוּ</w:t>
      </w:r>
      <w:r>
        <w:rPr>
          <w:rStyle w:val="style80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וְנִלְחַם אֶת מִלְחֲמֹתֵנוּ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שמ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 ח כ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);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בני ישראל התירו למלך לגבות מיסים כדי לממן את מערכת המשפט והצבא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אבל לא כדי לעשות חסד עם נזקקים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!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שתי תשובות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המלך עושה חסד מכיסו הפרטי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כמנהגו של דוד המלך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 "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דן את הדין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זיכה את הזכאי וחייב את החייב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וראה שנתחייב עני ממון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ושילם לו מתוך ביתו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" </w:t>
      </w:r>
      <w:r>
        <w:rPr>
          <w:rStyle w:val="style79"/>
          <w:rFonts w:eastAsia="David"/>
          <w:b w:val="false"/>
          <w:bCs w:val="false"/>
          <w:color w:val="000000"/>
          <w:sz w:val="20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0"/>
          <w:rtl w:val="true"/>
        </w:rPr>
        <w:t>בבלי סנהדרין ו</w:t>
      </w:r>
      <w:r>
        <w:rPr>
          <w:rStyle w:val="style79"/>
          <w:rFonts w:eastAsia="David"/>
          <w:b w:val="false"/>
          <w:bCs w:val="false"/>
          <w:color w:val="000000"/>
          <w:sz w:val="20"/>
          <w:szCs w:val="24"/>
          <w:rtl w:val="true"/>
        </w:rPr>
        <w:t>:)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המלך עושה חסד מתקציב מערכת המשפט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על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מנת לאפשר לחלשים לתבוע את זכויותיהם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rStyle w:val="style79"/>
          <w:rFonts w:ascii="David" w:eastAsia="David" w:hAnsi="David"/>
          <w:b w:val="false"/>
          <w:color w:val="0000FF"/>
          <w:sz w:val="24"/>
          <w:szCs w:val="24"/>
          <w:rtl w:val="true"/>
          <w:lang w:val="he-IL"/>
        </w:rPr>
        <w:t xml:space="preserve">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>אנשים שנעשה להם עוול מוותרים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,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>לפעמים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,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>על הגשת תביעה</w:t>
      </w:r>
      <w:r>
        <w:rPr>
          <w:rStyle w:val="style79"/>
          <w:rFonts w:ascii="David" w:eastAsia="David" w:hAnsi="David"/>
          <w:b w:val="false"/>
          <w:color w:val="000000"/>
          <w:sz w:val="24"/>
          <w:szCs w:val="24"/>
          <w:rtl w:val="true"/>
          <w:lang w:val="he-IL"/>
        </w:rPr>
        <w:t xml:space="preserve">,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>כי אין להם אפשרות כלכלית לעמוד בהליך משפטי ממושך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,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>ואינם יכולים לממן ייצוג משפטי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.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 xml:space="preserve">עשיית </w:t>
      </w:r>
      <w:r>
        <w:rPr>
          <w:rStyle w:val="style79"/>
          <w:rFonts w:cs="David" w:eastAsia="David"/>
          <w:b/>
          <w:b/>
          <w:bCs/>
          <w:color w:val="000000"/>
          <w:sz w:val="24"/>
          <w:sz w:val="24"/>
          <w:szCs w:val="24"/>
          <w:rtl w:val="true"/>
          <w:lang w:bidi="he-IL"/>
        </w:rPr>
        <w:t xml:space="preserve">חסד </w:t>
      </w:r>
      <w:r>
        <w:rPr>
          <w:rStyle w:val="style79"/>
          <w:rFonts w:cs="David" w:eastAsia="David"/>
          <w:bCs w:val="false"/>
          <w:color w:val="000000"/>
          <w:sz w:val="24"/>
          <w:sz w:val="24"/>
          <w:szCs w:val="24"/>
          <w:rtl w:val="true"/>
          <w:lang w:bidi="he-IL"/>
        </w:rPr>
        <w:t xml:space="preserve">עם אנשים אלה היא תנאי הכרחי למשפט </w:t>
      </w:r>
      <w:r>
        <w:rPr>
          <w:rStyle w:val="style79"/>
          <w:rFonts w:cs="David" w:eastAsia="David"/>
          <w:b/>
          <w:b/>
          <w:bCs/>
          <w:color w:val="000000"/>
          <w:sz w:val="24"/>
          <w:sz w:val="24"/>
          <w:szCs w:val="24"/>
          <w:rtl w:val="true"/>
          <w:lang w:bidi="he-IL"/>
        </w:rPr>
        <w:t>אמת</w:t>
      </w:r>
      <w:r>
        <w:rPr>
          <w:rStyle w:val="style79"/>
          <w:rFonts w:ascii="David" w:cs="David" w:eastAsia="David" w:hAnsi="David"/>
          <w:b w:val="false"/>
          <w:color w:val="0000FF"/>
          <w:sz w:val="24"/>
          <w:szCs w:val="24"/>
          <w:rtl w:val="true"/>
          <w:lang w:bidi="he-IL" w:val="he-IL"/>
        </w:rPr>
        <w:t>.</w:t>
      </w:r>
    </w:p>
    <w:p>
      <w:pPr>
        <w:pStyle w:val="style85"/>
        <w:bidi/>
        <w:spacing w:after="100" w:before="0"/>
        <w:jc w:val="both"/>
      </w:pPr>
      <w:r>
        <w:rPr>
          <w:rtl w:val="true"/>
        </w:rPr>
      </w:r>
    </w:p>
    <w:sectPr>
      <w:headerReference r:id="rId2" w:type="default"/>
      <w:type w:val="nextPage"/>
      <w:pgSz w:h="16838" w:w="11906"/>
      <w:pgMar w:bottom="1060" w:footer="0" w:gutter="0" w:header="567" w:left="850" w:right="850" w:top="1105"/>
      <w:pgNumType w:fmt="decimal"/>
      <w:formProt w:val="false"/>
      <w:textDirection w:val="lrTb"/>
      <w:bidi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tabs>
        <w:tab w:leader="none" w:pos="720" w:val="left"/>
      </w:tabs>
      <w:suppressAutoHyphens w:val="true"/>
      <w:overflowPunct w:val="false"/>
      <w:bidi/>
      <w:spacing w:after="100" w:before="0" w:line="312" w:lineRule="auto"/>
      <w:ind w:hanging="0" w:left="0" w:right="0"/>
      <w:jc w:val="both"/>
    </w:pPr>
    <w:r>
      <w:rPr>
        <w:rtl w:val="true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false"/>
      <w:bidi/>
      <w:spacing w:after="100" w:before="0" w:line="312" w:lineRule="auto"/>
      <w:ind w:hanging="0" w:left="0" w:right="0"/>
      <w:jc w:val="both"/>
    </w:pPr>
    <w:rPr>
      <w:rFonts w:ascii="David" w:cs="David" w:eastAsia="Times New Roman" w:hAnsi="David"/>
      <w:color w:val="00000A"/>
      <w:sz w:val="20"/>
      <w:szCs w:val="20"/>
      <w:lang w:bidi="he-IL" w:eastAsia="zh-CN" w:val="en-US"/>
    </w:rPr>
  </w:style>
  <w:style w:styleId="style1" w:type="paragraph">
    <w:name w:val="Heading 1"/>
    <w:basedOn w:val="style0"/>
    <w:next w:val="style85"/>
    <w:pPr>
      <w:keepNext/>
      <w:pageBreakBefore/>
      <w:tabs>
        <w:tab w:leader="none" w:pos="-2900" w:val="right"/>
        <w:tab w:leader="none" w:pos="700" w:val="left"/>
      </w:tabs>
      <w:spacing w:after="160" w:before="320"/>
      <w:ind w:hanging="0" w:left="0" w:right="0"/>
    </w:pPr>
    <w:rPr>
      <w:b/>
      <w:sz w:val="48"/>
      <w:szCs w:val="48"/>
    </w:rPr>
  </w:style>
  <w:style w:styleId="style2" w:type="paragraph">
    <w:name w:val="Heading 2"/>
    <w:basedOn w:val="style0"/>
    <w:next w:val="style85"/>
    <w:pPr>
      <w:keepNext/>
      <w:pageBreakBefore/>
      <w:numPr>
        <w:ilvl w:val="1"/>
        <w:numId w:val="1"/>
      </w:numPr>
      <w:spacing w:after="120" w:before="240"/>
      <w:outlineLvl w:val="1"/>
    </w:pPr>
    <w:rPr>
      <w:b/>
      <w:sz w:val="40"/>
      <w:szCs w:val="40"/>
    </w:rPr>
  </w:style>
  <w:style w:styleId="style3" w:type="paragraph">
    <w:name w:val="Heading 3"/>
    <w:basedOn w:val="style0"/>
    <w:next w:val="style85"/>
    <w:pPr>
      <w:keepNext/>
      <w:pageBreakBefore/>
      <w:numPr>
        <w:ilvl w:val="2"/>
        <w:numId w:val="1"/>
      </w:numPr>
      <w:spacing w:after="120" w:before="160"/>
      <w:outlineLvl w:val="2"/>
    </w:pPr>
    <w:rPr>
      <w:rFonts w:cs="David"/>
      <w:b/>
      <w:sz w:val="36"/>
      <w:szCs w:val="36"/>
    </w:rPr>
  </w:style>
  <w:style w:styleId="style4" w:type="paragraph">
    <w:name w:val="Heading 4"/>
    <w:basedOn w:val="style0"/>
    <w:next w:val="style85"/>
    <w:pPr>
      <w:keepNext/>
      <w:numPr>
        <w:ilvl w:val="3"/>
        <w:numId w:val="1"/>
      </w:numPr>
      <w:tabs>
        <w:tab w:leader="none" w:pos="-2800" w:val="right"/>
      </w:tabs>
      <w:spacing w:after="60" w:before="240"/>
      <w:outlineLvl w:val="3"/>
    </w:pPr>
    <w:rPr>
      <w:b/>
      <w:sz w:val="32"/>
      <w:szCs w:val="32"/>
    </w:rPr>
  </w:style>
  <w:style w:styleId="style5" w:type="paragraph">
    <w:name w:val="Heading 5"/>
    <w:basedOn w:val="style0"/>
    <w:next w:val="style85"/>
    <w:pPr>
      <w:numPr>
        <w:ilvl w:val="4"/>
        <w:numId w:val="1"/>
      </w:numPr>
      <w:spacing w:after="60" w:before="240"/>
      <w:outlineLvl w:val="4"/>
    </w:pPr>
    <w:rPr>
      <w:b/>
      <w:sz w:val="28"/>
      <w:szCs w:val="28"/>
    </w:rPr>
  </w:style>
  <w:style w:styleId="style6" w:type="paragraph">
    <w:name w:val="Heading 6"/>
    <w:basedOn w:val="style0"/>
    <w:next w:val="style85"/>
    <w:pPr>
      <w:numPr>
        <w:ilvl w:val="5"/>
        <w:numId w:val="1"/>
      </w:numPr>
      <w:spacing w:after="60" w:before="240"/>
      <w:outlineLvl w:val="5"/>
    </w:pPr>
    <w:rPr>
      <w:i/>
      <w:sz w:val="24"/>
      <w:szCs w:val="24"/>
    </w:rPr>
  </w:style>
  <w:style w:styleId="style7" w:type="paragraph">
    <w:name w:val="Heading 7"/>
    <w:basedOn w:val="style0"/>
    <w:next w:val="style85"/>
    <w:pPr>
      <w:numPr>
        <w:ilvl w:val="6"/>
        <w:numId w:val="1"/>
      </w:numPr>
      <w:spacing w:after="60" w:before="240"/>
      <w:outlineLvl w:val="6"/>
    </w:pPr>
    <w:rPr>
      <w:sz w:val="18"/>
    </w:rPr>
  </w:style>
  <w:style w:styleId="style8" w:type="paragraph">
    <w:name w:val="Heading 8"/>
    <w:basedOn w:val="style0"/>
    <w:next w:val="style85"/>
    <w:pPr>
      <w:numPr>
        <w:ilvl w:val="7"/>
        <w:numId w:val="1"/>
      </w:numPr>
      <w:spacing w:after="60" w:before="240"/>
      <w:outlineLvl w:val="7"/>
    </w:pPr>
    <w:rPr>
      <w:i/>
      <w:sz w:val="18"/>
    </w:rPr>
  </w:style>
  <w:style w:styleId="style9" w:type="paragraph">
    <w:name w:val="Heading 9"/>
    <w:basedOn w:val="style0"/>
    <w:next w:val="style85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b/>
      <w:i/>
      <w:sz w:val="18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WW8Num5z0"/>
    <w:next w:val="style18"/>
    <w:rPr>
      <w:rFonts w:ascii="Symbol" w:cs="Symbol" w:hAnsi="Symbol"/>
    </w:rPr>
  </w:style>
  <w:style w:styleId="style19" w:type="character">
    <w:name w:val="WW8Num7z0"/>
    <w:next w:val="style19"/>
    <w:rPr>
      <w:rFonts w:ascii="Symbol" w:cs="Symbol" w:hAnsi="Symbol"/>
    </w:rPr>
  </w:style>
  <w:style w:styleId="style20" w:type="character">
    <w:name w:val="WW8Num8z0"/>
    <w:next w:val="style20"/>
    <w:rPr>
      <w:rFonts w:ascii="Symbol" w:cs="Symbol" w:hAnsi="Symbol"/>
    </w:rPr>
  </w:style>
  <w:style w:styleId="style21" w:type="character">
    <w:name w:val="WW8Num9z0"/>
    <w:next w:val="style21"/>
    <w:rPr>
      <w:rFonts w:ascii="Symbol" w:cs="Symbol" w:hAnsi="Symbol"/>
      <w:sz w:val="22"/>
    </w:rPr>
  </w:style>
  <w:style w:styleId="style22" w:type="character">
    <w:name w:val="WW8Num10z0"/>
    <w:next w:val="style22"/>
    <w:rPr>
      <w:rFonts w:ascii="Symbol" w:cs="Symbol" w:hAnsi="Symbol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גופן ברירת המחדל של פיסקה"/>
    <w:next w:val="style25"/>
    <w:rPr/>
  </w:style>
  <w:style w:styleId="style26" w:type="character">
    <w:name w:val="WW8Num11z0"/>
    <w:next w:val="style26"/>
    <w:rPr>
      <w:rFonts w:ascii="Symbol" w:cs="OpenSymbol;Arial Unicode MS" w:hAnsi="Symbol"/>
    </w:rPr>
  </w:style>
  <w:style w:styleId="style27" w:type="character">
    <w:name w:val="WW8Num11z1"/>
    <w:next w:val="style27"/>
    <w:rPr>
      <w:rFonts w:ascii="OpenSymbol;Arial Unicode MS" w:cs="OpenSymbol;Arial Unicode MS" w:hAnsi="OpenSymbol;Arial Unicode MS"/>
    </w:rPr>
  </w:style>
  <w:style w:styleId="style28" w:type="character">
    <w:name w:val="WW-Absatz-Standardschriftart1"/>
    <w:next w:val="style28"/>
    <w:rPr/>
  </w:style>
  <w:style w:styleId="style29" w:type="character">
    <w:name w:val="WW-Absatz-Standardschriftart11"/>
    <w:next w:val="style29"/>
    <w:rPr/>
  </w:style>
  <w:style w:styleId="style30" w:type="character">
    <w:name w:val="WW-Absatz-Standardschriftart111"/>
    <w:next w:val="style30"/>
    <w:rPr/>
  </w:style>
  <w:style w:styleId="style31" w:type="character">
    <w:name w:val="WW-Absatz-Standardschriftart1111"/>
    <w:next w:val="style31"/>
    <w:rPr/>
  </w:style>
  <w:style w:styleId="style32" w:type="character">
    <w:name w:val="WW-Absatz-Standardschriftart11111"/>
    <w:next w:val="style32"/>
    <w:rPr/>
  </w:style>
  <w:style w:styleId="style33" w:type="character">
    <w:name w:val="WW-Absatz-Standardschriftart111111"/>
    <w:next w:val="style33"/>
    <w:rPr/>
  </w:style>
  <w:style w:styleId="style34" w:type="character">
    <w:name w:val="WW-Absatz-Standardschriftart1111111"/>
    <w:next w:val="style34"/>
    <w:rPr/>
  </w:style>
  <w:style w:styleId="style35" w:type="character">
    <w:name w:val="WW-Absatz-Standardschriftart11111111"/>
    <w:next w:val="style35"/>
    <w:rPr/>
  </w:style>
  <w:style w:styleId="style36" w:type="character">
    <w:name w:val="WW-Absatz-Standardschriftart111111111"/>
    <w:next w:val="style36"/>
    <w:rPr/>
  </w:style>
  <w:style w:styleId="style37" w:type="character">
    <w:name w:val="WW-Absatz-Standardschriftart1111111111"/>
    <w:next w:val="style37"/>
    <w:rPr/>
  </w:style>
  <w:style w:styleId="style38" w:type="character">
    <w:name w:val="WW-Absatz-Standardschriftart11111111111"/>
    <w:next w:val="style38"/>
    <w:rPr/>
  </w:style>
  <w:style w:styleId="style39" w:type="character">
    <w:name w:val="WW-Absatz-Standardschriftart111111111111"/>
    <w:next w:val="style39"/>
    <w:rPr/>
  </w:style>
  <w:style w:styleId="style40" w:type="character">
    <w:name w:val="WW-Absatz-Standardschriftart1111111111111"/>
    <w:next w:val="style40"/>
    <w:rPr/>
  </w:style>
  <w:style w:styleId="style41" w:type="character">
    <w:name w:val="WW-Absatz-Standardschriftart11111111111111"/>
    <w:next w:val="style41"/>
    <w:rPr/>
  </w:style>
  <w:style w:styleId="style42" w:type="character">
    <w:name w:val="WW-Absatz-Standardschriftart111111111111111"/>
    <w:next w:val="style42"/>
    <w:rPr/>
  </w:style>
  <w:style w:styleId="style43" w:type="character">
    <w:name w:val="WW-Absatz-Standardschriftart1111111111111111"/>
    <w:next w:val="style43"/>
    <w:rPr/>
  </w:style>
  <w:style w:styleId="style44" w:type="character">
    <w:name w:val="WW-Absatz-Standardschriftart11111111111111111"/>
    <w:next w:val="style44"/>
    <w:rPr/>
  </w:style>
  <w:style w:styleId="style45" w:type="character">
    <w:name w:val="WW-Absatz-Standardschriftart111111111111111111"/>
    <w:next w:val="style45"/>
    <w:rPr/>
  </w:style>
  <w:style w:styleId="style46" w:type="character">
    <w:name w:val="WW-Absatz-Standardschriftart1111111111111111111"/>
    <w:next w:val="style46"/>
    <w:rPr/>
  </w:style>
  <w:style w:styleId="style47" w:type="character">
    <w:name w:val="WW-Absatz-Standardschriftart11111111111111111111"/>
    <w:next w:val="style47"/>
    <w:rPr/>
  </w:style>
  <w:style w:styleId="style48" w:type="character">
    <w:name w:val="WW-Absatz-Standardschriftart111111111111111111111"/>
    <w:next w:val="style48"/>
    <w:rPr/>
  </w:style>
  <w:style w:styleId="style49" w:type="character">
    <w:name w:val="WW-Absatz-Standardschriftart1111111111111111111111"/>
    <w:next w:val="style49"/>
    <w:rPr/>
  </w:style>
  <w:style w:styleId="style50" w:type="character">
    <w:name w:val="WW-Absatz-Standardschriftart11111111111111111111111"/>
    <w:next w:val="style50"/>
    <w:rPr/>
  </w:style>
  <w:style w:styleId="style51" w:type="character">
    <w:name w:val="WW-Absatz-Standardschriftart111111111111111111111111"/>
    <w:next w:val="style51"/>
    <w:rPr/>
  </w:style>
  <w:style w:styleId="style52" w:type="character">
    <w:name w:val="WW-Absatz-Standardschriftart1111111111111111111111111"/>
    <w:next w:val="style52"/>
    <w:rPr/>
  </w:style>
  <w:style w:styleId="style53" w:type="character">
    <w:name w:val="WW-Absatz-Standardschriftart11111111111111111111111111"/>
    <w:next w:val="style53"/>
    <w:rPr/>
  </w:style>
  <w:style w:styleId="style54" w:type="character">
    <w:name w:val="WW-Absatz-Standardschriftart111111111111111111111111111"/>
    <w:next w:val="style54"/>
    <w:rPr/>
  </w:style>
  <w:style w:styleId="style55" w:type="character">
    <w:name w:val="WW-Absatz-Standardschriftart1111111111111111111111111111"/>
    <w:next w:val="style55"/>
    <w:rPr/>
  </w:style>
  <w:style w:styleId="style56" w:type="character">
    <w:name w:val="WW-Absatz-Standardschriftart11111111111111111111111111111"/>
    <w:next w:val="style56"/>
    <w:rPr/>
  </w:style>
  <w:style w:styleId="style57" w:type="character">
    <w:name w:val="WW-Absatz-Standardschriftart111111111111111111111111111111"/>
    <w:next w:val="style57"/>
    <w:rPr/>
  </w:style>
  <w:style w:styleId="style58" w:type="character">
    <w:name w:val="WW8Num6z0"/>
    <w:next w:val="style58"/>
    <w:rPr>
      <w:rFonts w:ascii="Symbol" w:cs="Symbol" w:hAnsi="Symbol"/>
    </w:rPr>
  </w:style>
  <w:style w:styleId="style59" w:type="character">
    <w:name w:val="WW8Num13z0"/>
    <w:next w:val="style59"/>
    <w:rPr>
      <w:rFonts w:ascii="Symbol" w:cs="Symbol" w:hAnsi="Symbol"/>
    </w:rPr>
  </w:style>
  <w:style w:styleId="style60" w:type="character">
    <w:name w:val="WW8Num17z0"/>
    <w:next w:val="style60"/>
    <w:rPr>
      <w:rFonts w:ascii="Times New Roman" w:cs="Times New Roman" w:hAnsi="Times New Roman"/>
      <w:b w:val="false"/>
      <w:i w:val="false"/>
      <w:color w:val="000000"/>
    </w:rPr>
  </w:style>
  <w:style w:styleId="style61" w:type="character">
    <w:name w:val="WW8Num18z0"/>
    <w:next w:val="style61"/>
    <w:rPr>
      <w:rFonts w:ascii="Symbol" w:cs="Symbol" w:hAnsi="Symbol"/>
    </w:rPr>
  </w:style>
  <w:style w:styleId="style62" w:type="character">
    <w:name w:val="WW8Num18z1"/>
    <w:next w:val="style62"/>
    <w:rPr>
      <w:rFonts w:ascii="Courier New" w:cs="Courier New" w:hAnsi="Courier New"/>
    </w:rPr>
  </w:style>
  <w:style w:styleId="style63" w:type="character">
    <w:name w:val="WW8Num18z2"/>
    <w:next w:val="style63"/>
    <w:rPr>
      <w:rFonts w:ascii="Wingdings" w:cs="Wingdings" w:hAnsi="Wingdings"/>
    </w:rPr>
  </w:style>
  <w:style w:styleId="style64" w:type="character">
    <w:name w:val="WW8Num22z0"/>
    <w:next w:val="style64"/>
    <w:rPr>
      <w:rFonts w:ascii="Symbol" w:cs="Symbol" w:hAnsi="Symbol"/>
      <w:sz w:val="22"/>
    </w:rPr>
  </w:style>
  <w:style w:styleId="style65" w:type="character">
    <w:name w:val="WW8Num23z0"/>
    <w:next w:val="style65"/>
    <w:rPr>
      <w:rFonts w:ascii="Symbol" w:cs="Times New Roman" w:hAnsi="Symbol"/>
    </w:rPr>
  </w:style>
  <w:style w:styleId="style66" w:type="character">
    <w:name w:val="WW8Num23z1"/>
    <w:next w:val="style66"/>
    <w:rPr>
      <w:rFonts w:ascii="Times New Roman" w:cs="Times New Roman" w:eastAsia="Times New Roman" w:hAnsi="Times New Roman"/>
    </w:rPr>
  </w:style>
  <w:style w:styleId="style67" w:type="character">
    <w:name w:val="WW8Num23z2"/>
    <w:next w:val="style67"/>
    <w:rPr>
      <w:rFonts w:ascii="Wingdings" w:cs="Times New Roman" w:hAnsi="Wingdings"/>
    </w:rPr>
  </w:style>
  <w:style w:styleId="style68" w:type="character">
    <w:name w:val="WW8Num23z4"/>
    <w:next w:val="style68"/>
    <w:rPr>
      <w:rFonts w:ascii="Courier New" w:cs="Courier New" w:hAnsi="Courier New"/>
    </w:rPr>
  </w:style>
  <w:style w:styleId="style69" w:type="character">
    <w:name w:val="WW8Num26z0"/>
    <w:next w:val="style69"/>
    <w:rPr>
      <w:rFonts w:ascii="Symbol" w:cs="Symbol" w:hAnsi="Symbol"/>
    </w:rPr>
  </w:style>
  <w:style w:styleId="style70" w:type="character">
    <w:name w:val="WW8Num26z1"/>
    <w:next w:val="style70"/>
    <w:rPr>
      <w:rFonts w:ascii="Courier New" w:cs="Courier New" w:hAnsi="Courier New"/>
    </w:rPr>
  </w:style>
  <w:style w:styleId="style71" w:type="character">
    <w:name w:val="WW8Num26z2"/>
    <w:next w:val="style71"/>
    <w:rPr>
      <w:rFonts w:ascii="Wingdings" w:cs="Wingdings" w:hAnsi="Wingdings"/>
    </w:rPr>
  </w:style>
  <w:style w:styleId="style72" w:type="character">
    <w:name w:val="Default Paragraph Font"/>
    <w:next w:val="style72"/>
    <w:rPr/>
  </w:style>
  <w:style w:styleId="style73" w:type="character">
    <w:name w:val="Internet Link"/>
    <w:basedOn w:val="style72"/>
    <w:next w:val="style73"/>
    <w:rPr>
      <w:color w:val="0000FF"/>
      <w:u w:val="single"/>
      <w:lang w:bidi="en-US" w:eastAsia="en-US" w:val="en-US"/>
    </w:rPr>
  </w:style>
  <w:style w:styleId="style74" w:type="character">
    <w:name w:val="Page Number"/>
    <w:basedOn w:val="style72"/>
    <w:next w:val="style74"/>
    <w:rPr>
      <w:rFonts w:ascii="Times New Roman" w:cs="Times New Roman" w:hAnsi="Times New Roman"/>
      <w:b/>
      <w:sz w:val="20"/>
    </w:rPr>
  </w:style>
  <w:style w:styleId="style75" w:type="character">
    <w:name w:val="Visited Internet Link"/>
    <w:basedOn w:val="style72"/>
    <w:next w:val="style75"/>
    <w:rPr>
      <w:color w:val="800080"/>
      <w:u w:val="single"/>
      <w:lang w:bidi="en-US" w:eastAsia="en-US" w:val="en-US"/>
    </w:rPr>
  </w:style>
  <w:style w:styleId="style76" w:type="character">
    <w:name w:val="HTML Code"/>
    <w:basedOn w:val="style72"/>
    <w:next w:val="style76"/>
    <w:rPr>
      <w:rFonts w:ascii="Courier New" w:cs="Courier New" w:hAnsi="Courier New"/>
      <w:sz w:val="16"/>
      <w:szCs w:val="20"/>
    </w:rPr>
  </w:style>
  <w:style w:styleId="style77" w:type="character">
    <w:name w:val="HTML Keyboard"/>
    <w:basedOn w:val="style72"/>
    <w:next w:val="style77"/>
    <w:rPr>
      <w:rFonts w:ascii="Courier New" w:cs="Courier New" w:hAnsi="Courier New"/>
      <w:sz w:val="18"/>
      <w:szCs w:val="20"/>
    </w:rPr>
  </w:style>
  <w:style w:styleId="style78" w:type="character">
    <w:name w:val="HTML Typewriter"/>
    <w:basedOn w:val="style72"/>
    <w:next w:val="style78"/>
    <w:rPr>
      <w:rFonts w:ascii="Courier New" w:cs="Courier New" w:hAnsi="Courier New"/>
      <w:sz w:val="18"/>
      <w:szCs w:val="20"/>
    </w:rPr>
  </w:style>
  <w:style w:styleId="style79" w:type="character">
    <w:name w:val="Strong Emphasis"/>
    <w:next w:val="style79"/>
    <w:rPr>
      <w:b/>
      <w:bCs/>
    </w:rPr>
  </w:style>
  <w:style w:styleId="style80" w:type="character">
    <w:name w:val="Q"/>
    <w:next w:val="style80"/>
    <w:rPr/>
  </w:style>
  <w:style w:styleId="style81" w:type="character">
    <w:name w:val="Bullets"/>
    <w:next w:val="style81"/>
    <w:rPr>
      <w:rFonts w:ascii="OpenSymbol;Arial Unicode MS" w:cs="OpenSymbol;Arial Unicode MS" w:eastAsia="OpenSymbol;Arial Unicode MS" w:hAnsi="OpenSymbol;Arial Unicode MS"/>
    </w:rPr>
  </w:style>
  <w:style w:styleId="style82" w:type="character">
    <w:name w:val="ListLabel 1"/>
    <w:next w:val="style82"/>
    <w:rPr>
      <w:rFonts w:cs="Symbol"/>
    </w:rPr>
  </w:style>
  <w:style w:styleId="style83" w:type="character">
    <w:name w:val="ListLabel 2"/>
    <w:next w:val="style83"/>
    <w:rPr>
      <w:rFonts w:cs="Symbol"/>
      <w:sz w:val="22"/>
    </w:rPr>
  </w:style>
  <w:style w:styleId="style84" w:type="paragraph">
    <w:name w:val="Heading"/>
    <w:basedOn w:val="style0"/>
    <w:next w:val="style85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Nachlieli CLM" w:eastAsia="Droid Sans" w:hAnsi="Arial"/>
      <w:color w:val="00000A"/>
      <w:sz w:val="28"/>
      <w:szCs w:val="28"/>
      <w:lang w:bidi="he-IL" w:eastAsia="zh-CN" w:val="en-US"/>
    </w:rPr>
  </w:style>
  <w:style w:styleId="style85" w:type="paragraph">
    <w:name w:val="Text body"/>
    <w:basedOn w:val="style0"/>
    <w:next w:val="style85"/>
    <w:pPr>
      <w:spacing w:line="312" w:lineRule="auto"/>
    </w:pPr>
    <w:rPr>
      <w:sz w:val="20"/>
    </w:rPr>
  </w:style>
  <w:style w:styleId="style86" w:type="paragraph">
    <w:name w:val="List"/>
    <w:basedOn w:val="style0"/>
    <w:next w:val="style86"/>
    <w:pPr>
      <w:spacing w:after="0" w:before="0"/>
      <w:ind w:hanging="0" w:left="360" w:right="0"/>
    </w:pPr>
    <w:rPr>
      <w:rFonts w:cs="Nachlieli CLM"/>
    </w:rPr>
  </w:style>
  <w:style w:styleId="style87" w:type="paragraph">
    <w:name w:val="Caption"/>
    <w:basedOn w:val="style0"/>
    <w:next w:val="style87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88" w:type="paragraph">
    <w:name w:val="Index"/>
    <w:basedOn w:val="style0"/>
    <w:next w:val="style88"/>
    <w:pPr>
      <w:suppressLineNumbers/>
    </w:pPr>
    <w:rPr>
      <w:rFonts w:cs="Nachlieli CLM"/>
    </w:rPr>
  </w:style>
  <w:style w:styleId="style89" w:type="paragraph">
    <w:name w:val="כותרת"/>
    <w:basedOn w:val="style0"/>
    <w:next w:val="style89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style90" w:type="paragraph">
    <w:name w:val="כיתוב"/>
    <w:basedOn w:val="style0"/>
    <w:next w:val="style90"/>
    <w:pPr>
      <w:spacing w:after="120" w:before="120"/>
    </w:pPr>
    <w:rPr>
      <w:b/>
      <w:bCs/>
      <w:sz w:val="18"/>
    </w:rPr>
  </w:style>
  <w:style w:styleId="style91" w:type="paragraph">
    <w:name w:val="כתובית"/>
    <w:basedOn w:val="style0"/>
    <w:next w:val="style91"/>
    <w:pPr>
      <w:suppressLineNumbers/>
      <w:spacing w:after="120" w:before="120"/>
    </w:pPr>
    <w:rPr>
      <w:i/>
      <w:iCs/>
      <w:sz w:val="24"/>
      <w:szCs w:val="24"/>
    </w:rPr>
  </w:style>
  <w:style w:styleId="style92" w:type="paragraph">
    <w:name w:val="אינדקס"/>
    <w:basedOn w:val="style0"/>
    <w:next w:val="style92"/>
    <w:pPr>
      <w:suppressLineNumbers/>
    </w:pPr>
    <w:rPr/>
  </w:style>
  <w:style w:styleId="style93" w:type="paragraph">
    <w:name w:val="מפתחות"/>
    <w:basedOn w:val="style0"/>
    <w:next w:val="style93"/>
    <w:pPr>
      <w:suppressLineNumbers/>
    </w:pPr>
    <w:rPr/>
  </w:style>
  <w:style w:styleId="style94" w:type="paragraph">
    <w:name w:val="Subtitle"/>
    <w:basedOn w:val="style0"/>
    <w:next w:val="style85"/>
    <w:pPr>
      <w:spacing w:after="60" w:before="0"/>
      <w:jc w:val="center"/>
    </w:pPr>
    <w:rPr>
      <w:rFonts w:cs="Arial"/>
      <w:i/>
      <w:iCs/>
      <w:sz w:val="28"/>
      <w:szCs w:val="24"/>
    </w:rPr>
  </w:style>
  <w:style w:styleId="style95" w:type="paragraph">
    <w:name w:val="Paragraph (X)"/>
    <w:basedOn w:val="style0"/>
    <w:next w:val="style95"/>
    <w:pPr>
      <w:spacing w:after="60" w:before="120"/>
      <w:ind w:hanging="0" w:left="720" w:right="60"/>
      <w:jc w:val="both"/>
    </w:pPr>
    <w:rPr/>
  </w:style>
  <w:style w:styleId="style96" w:type="paragraph">
    <w:name w:val="List Bulleted (X)"/>
    <w:basedOn w:val="style86"/>
    <w:next w:val="style96"/>
    <w:pPr>
      <w:tabs>
        <w:tab w:leader="none" w:pos="1800" w:val="left"/>
      </w:tabs>
      <w:spacing w:after="60" w:before="0"/>
      <w:ind w:hanging="0" w:left="360" w:right="1008"/>
    </w:pPr>
    <w:rPr/>
  </w:style>
  <w:style w:styleId="style97" w:type="paragraph">
    <w:name w:val="List Numbered (X)"/>
    <w:basedOn w:val="style0"/>
    <w:next w:val="style97"/>
    <w:pPr>
      <w:spacing w:after="60" w:before="60"/>
      <w:ind w:hanging="0" w:left="0" w:right="1080"/>
    </w:pPr>
    <w:rPr/>
  </w:style>
  <w:style w:styleId="style98" w:type="paragraph">
    <w:name w:val="Table Text"/>
    <w:basedOn w:val="style0"/>
    <w:next w:val="style98"/>
    <w:pPr>
      <w:spacing w:after="60" w:before="120"/>
    </w:pPr>
    <w:rPr/>
  </w:style>
  <w:style w:styleId="style99" w:type="paragraph">
    <w:name w:val="Table Bulleted List"/>
    <w:basedOn w:val="style98"/>
    <w:next w:val="style99"/>
    <w:pPr>
      <w:spacing w:after="60" w:before="60"/>
    </w:pPr>
    <w:rPr/>
  </w:style>
  <w:style w:styleId="style100" w:type="paragraph">
    <w:name w:val="List Numbered"/>
    <w:basedOn w:val="style0"/>
    <w:next w:val="style100"/>
    <w:pPr>
      <w:spacing w:after="60" w:before="60"/>
      <w:ind w:hanging="0" w:left="0" w:right="1080"/>
    </w:pPr>
    <w:rPr>
      <w:sz w:val="22"/>
    </w:rPr>
  </w:style>
  <w:style w:styleId="style101" w:type="paragraph">
    <w:name w:val="List Bullet 4"/>
    <w:basedOn w:val="style0"/>
    <w:next w:val="style101"/>
    <w:pPr>
      <w:spacing w:after="120" w:before="0"/>
    </w:pPr>
    <w:rPr/>
  </w:style>
  <w:style w:styleId="style102" w:type="paragraph">
    <w:name w:val="List Bullet 5"/>
    <w:basedOn w:val="style0"/>
    <w:next w:val="style102"/>
    <w:pPr/>
    <w:rPr>
      <w:sz w:val="18"/>
    </w:rPr>
  </w:style>
  <w:style w:styleId="style103" w:type="paragraph">
    <w:name w:val="lead bullet"/>
    <w:basedOn w:val="style0"/>
    <w:next w:val="style103"/>
    <w:pPr>
      <w:spacing w:after="120" w:before="40"/>
      <w:ind w:hanging="0" w:left="720" w:right="0"/>
    </w:pPr>
    <w:rPr>
      <w:rFonts w:ascii="Helvetica 45 Light" w:cs="Helvetica 45 Light" w:hAnsi="Helvetica 45 Light"/>
    </w:rPr>
  </w:style>
  <w:style w:styleId="style104" w:type="paragraph">
    <w:name w:val="List Bullet 3"/>
    <w:basedOn w:val="style0"/>
    <w:next w:val="style104"/>
    <w:pPr>
      <w:tabs>
        <w:tab w:leader="none" w:pos="1440" w:val="left"/>
        <w:tab w:leader="none" w:pos="2880" w:val="left"/>
      </w:tabs>
    </w:pPr>
    <w:rPr/>
  </w:style>
  <w:style w:styleId="style105" w:type="paragraph">
    <w:name w:val="Heading 3 No Indent"/>
    <w:basedOn w:val="style3"/>
    <w:next w:val="style105"/>
    <w:pPr>
      <w:tabs>
        <w:tab w:leader="none" w:pos="1152" w:val="left"/>
      </w:tabs>
      <w:spacing w:after="0" w:before="0"/>
      <w:ind w:hanging="0" w:left="0" w:right="0"/>
      <w:outlineLvl w:val="9"/>
    </w:pPr>
    <w:rPr>
      <w:rFonts w:cs="Times New Roman"/>
    </w:rPr>
  </w:style>
  <w:style w:styleId="style106" w:type="paragraph">
    <w:name w:val="List Bullet"/>
    <w:basedOn w:val="style0"/>
    <w:next w:val="style106"/>
    <w:pPr/>
    <w:rPr/>
  </w:style>
  <w:style w:styleId="style107" w:type="paragraph">
    <w:name w:val="Spec Heading 1"/>
    <w:basedOn w:val="style1"/>
    <w:next w:val="style107"/>
    <w:pPr>
      <w:spacing w:after="0" w:before="0"/>
      <w:ind w:hanging="0" w:left="0" w:right="0"/>
    </w:pPr>
    <w:rPr>
      <w:sz w:val="28"/>
    </w:rPr>
  </w:style>
  <w:style w:styleId="style108" w:type="paragraph">
    <w:name w:val="Spec Heading 2"/>
    <w:basedOn w:val="style107"/>
    <w:next w:val="style108"/>
    <w:pPr>
      <w:pageBreakBefore/>
      <w:spacing w:after="120" w:before="240"/>
    </w:pPr>
    <w:rPr>
      <w:sz w:val="24"/>
    </w:rPr>
  </w:style>
  <w:style w:styleId="style109" w:type="paragraph">
    <w:name w:val="Paragraph"/>
    <w:basedOn w:val="style0"/>
    <w:next w:val="style109"/>
    <w:pPr>
      <w:spacing w:after="60" w:before="60"/>
      <w:ind w:hanging="0" w:left="720" w:right="0"/>
      <w:jc w:val="both"/>
    </w:pPr>
    <w:rPr>
      <w:rFonts w:cs="Arial"/>
    </w:rPr>
  </w:style>
  <w:style w:styleId="style110" w:type="paragraph">
    <w:name w:val="Bdy_Txt_lvl_1"/>
    <w:basedOn w:val="style0"/>
    <w:next w:val="style110"/>
    <w:pPr>
      <w:widowControl w:val="false"/>
      <w:spacing w:after="120" w:before="0"/>
      <w:ind w:hanging="0" w:left="360" w:right="0"/>
    </w:pPr>
    <w:rPr>
      <w:sz w:val="18"/>
    </w:rPr>
  </w:style>
  <w:style w:styleId="style111" w:type="paragraph">
    <w:name w:val="Contents 4"/>
    <w:basedOn w:val="style0"/>
    <w:next w:val="style111"/>
    <w:pPr>
      <w:tabs>
        <w:tab w:leader="dot" w:pos="11670" w:val="right"/>
      </w:tabs>
      <w:ind w:hanging="0" w:left="849" w:right="0"/>
    </w:pPr>
    <w:rPr>
      <w:b/>
    </w:rPr>
  </w:style>
  <w:style w:styleId="style112" w:type="paragraph">
    <w:name w:val="Contents 1"/>
    <w:basedOn w:val="style0"/>
    <w:next w:val="style112"/>
    <w:pPr>
      <w:tabs>
        <w:tab w:leader="none" w:pos="400" w:val="left"/>
        <w:tab w:leader="dot" w:pos="9360" w:val="right"/>
      </w:tabs>
      <w:spacing w:after="120" w:before="120"/>
      <w:ind w:hanging="0" w:left="0" w:right="0"/>
    </w:pPr>
    <w:rPr>
      <w:rFonts w:cs="Arial"/>
      <w:b/>
      <w:szCs w:val="32"/>
      <w:lang w:val="en-US"/>
    </w:rPr>
  </w:style>
  <w:style w:styleId="style113" w:type="paragraph">
    <w:name w:val="Contents 2"/>
    <w:basedOn w:val="style0"/>
    <w:next w:val="style113"/>
    <w:pPr>
      <w:tabs>
        <w:tab w:leader="dot" w:pos="1000" w:val="left"/>
        <w:tab w:leader="dot" w:pos="10160" w:val="right"/>
      </w:tabs>
      <w:spacing w:after="0" w:before="0"/>
      <w:ind w:hanging="0" w:left="200" w:right="0"/>
    </w:pPr>
    <w:rPr>
      <w:smallCaps/>
    </w:rPr>
  </w:style>
  <w:style w:styleId="style114" w:type="paragraph">
    <w:name w:val="Contents 3"/>
    <w:basedOn w:val="style0"/>
    <w:next w:val="style114"/>
    <w:pPr>
      <w:tabs>
        <w:tab w:leader="none" w:pos="2800" w:val="left"/>
        <w:tab w:leader="dot" w:pos="10960" w:val="right"/>
      </w:tabs>
      <w:spacing w:after="0" w:before="0"/>
      <w:ind w:hanging="0" w:left="400" w:right="0"/>
    </w:pPr>
    <w:rPr>
      <w:i/>
      <w:lang w:val="en-US"/>
    </w:rPr>
  </w:style>
  <w:style w:styleId="style115" w:type="paragraph">
    <w:name w:val="Contents 5"/>
    <w:basedOn w:val="style0"/>
    <w:next w:val="style115"/>
    <w:pPr>
      <w:tabs>
        <w:tab w:leader="dot" w:pos="11720" w:val="right"/>
      </w:tabs>
      <w:spacing w:after="0" w:before="0"/>
      <w:ind w:hanging="0" w:left="960" w:right="0"/>
    </w:pPr>
    <w:rPr>
      <w:szCs w:val="24"/>
    </w:rPr>
  </w:style>
  <w:style w:styleId="style116" w:type="paragraph">
    <w:name w:val="Contents 6"/>
    <w:basedOn w:val="style0"/>
    <w:next w:val="style116"/>
    <w:pPr>
      <w:tabs>
        <w:tab w:leader="dot" w:pos="12157" w:val="right"/>
      </w:tabs>
      <w:spacing w:after="0" w:before="0"/>
      <w:ind w:hanging="0" w:left="1200" w:right="0"/>
    </w:pPr>
    <w:rPr>
      <w:szCs w:val="24"/>
    </w:rPr>
  </w:style>
  <w:style w:styleId="style117" w:type="paragraph">
    <w:name w:val="Contents 7"/>
    <w:basedOn w:val="style0"/>
    <w:next w:val="style117"/>
    <w:pPr>
      <w:tabs>
        <w:tab w:leader="dot" w:pos="12594" w:val="right"/>
      </w:tabs>
      <w:spacing w:after="0" w:before="0"/>
      <w:ind w:hanging="0" w:left="1440" w:right="0"/>
    </w:pPr>
    <w:rPr>
      <w:szCs w:val="24"/>
    </w:rPr>
  </w:style>
  <w:style w:styleId="style118" w:type="paragraph">
    <w:name w:val="Contents 8"/>
    <w:basedOn w:val="style0"/>
    <w:next w:val="style118"/>
    <w:pPr>
      <w:tabs>
        <w:tab w:leader="dot" w:pos="13031" w:val="right"/>
      </w:tabs>
      <w:spacing w:after="0" w:before="0"/>
      <w:ind w:hanging="0" w:left="1680" w:right="0"/>
    </w:pPr>
    <w:rPr>
      <w:szCs w:val="24"/>
    </w:rPr>
  </w:style>
  <w:style w:styleId="style119" w:type="paragraph">
    <w:name w:val="Contents 9"/>
    <w:basedOn w:val="style0"/>
    <w:next w:val="style119"/>
    <w:pPr>
      <w:tabs>
        <w:tab w:leader="dot" w:pos="13468" w:val="right"/>
      </w:tabs>
      <w:spacing w:after="0" w:before="0"/>
      <w:ind w:hanging="0" w:left="1920" w:right="0"/>
    </w:pPr>
    <w:rPr>
      <w:szCs w:val="24"/>
    </w:rPr>
  </w:style>
  <w:style w:styleId="style120" w:type="paragraph">
    <w:name w:val="List Bulleted"/>
    <w:basedOn w:val="style86"/>
    <w:next w:val="style120"/>
    <w:pPr>
      <w:tabs>
        <w:tab w:leader="none" w:pos="3600" w:val="left"/>
      </w:tabs>
      <w:spacing w:after="60" w:before="60"/>
      <w:ind w:hanging="432" w:left="720" w:right="1008"/>
    </w:pPr>
    <w:rPr/>
  </w:style>
  <w:style w:styleId="style121" w:type="paragraph">
    <w:name w:val="List Indented"/>
    <w:basedOn w:val="style0"/>
    <w:next w:val="style121"/>
    <w:pPr>
      <w:spacing w:after="60" w:before="60"/>
      <w:ind w:hanging="0" w:left="1440" w:right="720"/>
    </w:pPr>
    <w:rPr>
      <w:sz w:val="22"/>
    </w:rPr>
  </w:style>
  <w:style w:styleId="style122" w:type="paragraph">
    <w:name w:val="Table Contents"/>
    <w:basedOn w:val="style0"/>
    <w:next w:val="style122"/>
    <w:pPr>
      <w:suppressLineNumbers/>
    </w:pPr>
    <w:rPr/>
  </w:style>
  <w:style w:styleId="style123" w:type="paragraph">
    <w:name w:val="Table Heading"/>
    <w:basedOn w:val="style0"/>
    <w:next w:val="style123"/>
    <w:pPr>
      <w:suppressLineNumbers/>
      <w:spacing w:after="120" w:before="120"/>
      <w:jc w:val="center"/>
    </w:pPr>
    <w:rPr>
      <w:b/>
      <w:bCs/>
    </w:rPr>
  </w:style>
  <w:style w:styleId="style124" w:type="paragraph">
    <w:name w:val="Paragraph Indented Bold"/>
    <w:basedOn w:val="style109"/>
    <w:next w:val="style124"/>
    <w:pPr>
      <w:spacing w:after="60" w:before="120"/>
      <w:ind w:hanging="0" w:left="720" w:right="720"/>
      <w:jc w:val="left"/>
    </w:pPr>
    <w:rPr>
      <w:b/>
    </w:rPr>
  </w:style>
  <w:style w:styleId="style125" w:type="paragraph">
    <w:name w:val="Paragraph Indented Regular"/>
    <w:basedOn w:val="style124"/>
    <w:next w:val="style125"/>
    <w:pPr>
      <w:spacing w:after="0" w:before="0"/>
      <w:ind w:hanging="0" w:left="720" w:right="720"/>
    </w:pPr>
    <w:rPr>
      <w:b w:val="false"/>
    </w:rPr>
  </w:style>
  <w:style w:styleId="style126" w:type="paragraph">
    <w:name w:val="Bdy_Txt_lvl_2"/>
    <w:basedOn w:val="style0"/>
    <w:next w:val="style126"/>
    <w:pPr>
      <w:widowControl w:val="false"/>
      <w:spacing w:after="40" w:before="60"/>
      <w:ind w:hanging="0" w:left="540" w:right="0"/>
    </w:pPr>
    <w:rPr>
      <w:sz w:val="18"/>
    </w:rPr>
  </w:style>
  <w:style w:styleId="style127" w:type="paragraph">
    <w:name w:val="Bdy_Txt_lvl_3"/>
    <w:basedOn w:val="style126"/>
    <w:next w:val="style127"/>
    <w:pPr>
      <w:spacing w:after="0" w:before="0"/>
      <w:ind w:hanging="0" w:left="720" w:right="0"/>
    </w:pPr>
    <w:rPr/>
  </w:style>
  <w:style w:styleId="style128" w:type="paragraph">
    <w:name w:val="font6"/>
    <w:basedOn w:val="style0"/>
    <w:next w:val="style128"/>
    <w:pPr>
      <w:spacing w:after="100" w:before="100"/>
      <w:ind w:hanging="0" w:left="0" w:right="0"/>
    </w:pPr>
    <w:rPr>
      <w:rFonts w:cs="Arial" w:eastAsia="Arial Unicode MS"/>
      <w:sz w:val="18"/>
      <w:szCs w:val="22"/>
    </w:rPr>
  </w:style>
  <w:style w:styleId="style129" w:type="paragraph">
    <w:name w:val="Title_pg_subtitle"/>
    <w:basedOn w:val="style0"/>
    <w:next w:val="style129"/>
    <w:pPr>
      <w:widowControl w:val="false"/>
    </w:pPr>
    <w:rPr/>
  </w:style>
  <w:style w:styleId="style130" w:type="paragraph">
    <w:name w:val="Footer"/>
    <w:basedOn w:val="style0"/>
    <w:next w:val="style130"/>
    <w:pPr>
      <w:suppressLineNumbers/>
      <w:pBdr>
        <w:top w:color="000001" w:space="0" w:sz="4" w:val="single"/>
      </w:pBdr>
      <w:tabs>
        <w:tab w:leader="none" w:pos="5040" w:val="center"/>
        <w:tab w:leader="none" w:pos="8820" w:val="left"/>
      </w:tabs>
      <w:jc w:val="center"/>
    </w:pPr>
    <w:rPr>
      <w:sz w:val="16"/>
    </w:rPr>
  </w:style>
  <w:style w:styleId="style131" w:type="paragraph">
    <w:name w:val="Sub Heading"/>
    <w:basedOn w:val="style109"/>
    <w:next w:val="style131"/>
    <w:pPr>
      <w:keepNext/>
      <w:spacing w:after="60" w:before="180"/>
    </w:pPr>
    <w:rPr>
      <w:b/>
    </w:rPr>
  </w:style>
  <w:style w:styleId="style132" w:type="paragraph">
    <w:name w:val="Paragraph First"/>
    <w:basedOn w:val="style0"/>
    <w:next w:val="style132"/>
    <w:pPr>
      <w:spacing w:after="120" w:before="240"/>
      <w:ind w:hanging="0" w:left="720" w:right="720"/>
    </w:pPr>
    <w:rPr/>
  </w:style>
  <w:style w:styleId="style133" w:type="paragraph">
    <w:name w:val="Paragraph Second+"/>
    <w:basedOn w:val="style132"/>
    <w:next w:val="style133"/>
    <w:pPr>
      <w:spacing w:after="60" w:before="120"/>
    </w:pPr>
    <w:rPr/>
  </w:style>
  <w:style w:styleId="style134" w:type="paragraph">
    <w:name w:val="Header"/>
    <w:basedOn w:val="style0"/>
    <w:next w:val="style134"/>
    <w:pPr>
      <w:suppressLineNumbers/>
      <w:pBdr>
        <w:bottom w:color="000001" w:space="0" w:sz="4" w:val="single"/>
      </w:pBdr>
      <w:tabs>
        <w:tab w:leader="none" w:pos="-2880" w:val="center"/>
        <w:tab w:leader="none" w:pos="9360" w:val="right"/>
      </w:tabs>
    </w:pPr>
    <w:rPr>
      <w:b/>
    </w:rPr>
  </w:style>
  <w:style w:styleId="style135" w:type="paragraph">
    <w:name w:val="Normal (Web)‎"/>
    <w:basedOn w:val="style0"/>
    <w:next w:val="style135"/>
    <w:pPr/>
    <w:rPr>
      <w:szCs w:val="24"/>
    </w:rPr>
  </w:style>
  <w:style w:styleId="style136" w:type="paragraph">
    <w:name w:val="Body Text 2"/>
    <w:basedOn w:val="style0"/>
    <w:next w:val="style136"/>
    <w:pPr>
      <w:spacing w:after="120" w:before="0" w:line="480" w:lineRule="auto"/>
    </w:pPr>
    <w:rPr/>
  </w:style>
  <w:style w:styleId="style137" w:type="paragraph">
    <w:name w:val="Comment Text"/>
    <w:basedOn w:val="style0"/>
    <w:next w:val="style137"/>
    <w:pPr/>
    <w:rPr>
      <w:sz w:val="18"/>
    </w:rPr>
  </w:style>
  <w:style w:styleId="style138" w:type="paragraph">
    <w:name w:val="Endnote"/>
    <w:basedOn w:val="style0"/>
    <w:next w:val="style138"/>
    <w:pPr>
      <w:suppressLineNumbers/>
      <w:ind w:hanging="339" w:left="339" w:right="0"/>
    </w:pPr>
    <w:rPr>
      <w:sz w:val="18"/>
      <w:szCs w:val="20"/>
    </w:rPr>
  </w:style>
  <w:style w:styleId="style139" w:type="paragraph">
    <w:name w:val="Addressee"/>
    <w:basedOn w:val="style0"/>
    <w:next w:val="style139"/>
    <w:pPr>
      <w:suppressLineNumbers/>
      <w:spacing w:after="0" w:before="0"/>
      <w:ind w:hanging="0" w:left="2880" w:right="0"/>
    </w:pPr>
    <w:rPr>
      <w:rFonts w:cs="Arial"/>
      <w:sz w:val="18"/>
      <w:szCs w:val="24"/>
    </w:rPr>
  </w:style>
  <w:style w:styleId="style140" w:type="paragraph">
    <w:name w:val="Sender"/>
    <w:basedOn w:val="style0"/>
    <w:next w:val="style140"/>
    <w:pPr>
      <w:suppressLineNumbers/>
      <w:spacing w:after="60" w:before="0"/>
    </w:pPr>
    <w:rPr>
      <w:rFonts w:cs="Arial"/>
      <w:sz w:val="18"/>
    </w:rPr>
  </w:style>
  <w:style w:styleId="style141" w:type="paragraph">
    <w:name w:val="Footnote"/>
    <w:basedOn w:val="style0"/>
    <w:next w:val="style141"/>
    <w:pPr>
      <w:suppressLineNumbers/>
      <w:ind w:hanging="339" w:left="339" w:right="0"/>
    </w:pPr>
    <w:rPr>
      <w:sz w:val="18"/>
      <w:szCs w:val="20"/>
    </w:rPr>
  </w:style>
  <w:style w:styleId="style142" w:type="paragraph">
    <w:name w:val="HTML Preformatted"/>
    <w:basedOn w:val="style0"/>
    <w:next w:val="style142"/>
    <w:pPr/>
    <w:rPr>
      <w:rFonts w:ascii="Courier New" w:cs="Courier New" w:hAnsi="Courier New"/>
      <w:sz w:val="18"/>
    </w:rPr>
  </w:style>
  <w:style w:styleId="style143" w:type="paragraph">
    <w:name w:val="Macro Text"/>
    <w:next w:val="style143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overflowPunct w:val="false"/>
    </w:pPr>
    <w:rPr>
      <w:rFonts w:ascii="Courier New" w:cs="Courier New" w:eastAsia="Arial" w:hAnsi="Courier New"/>
      <w:color w:val="00000A"/>
      <w:sz w:val="16"/>
      <w:szCs w:val="20"/>
      <w:lang w:bidi="ar-SA" w:eastAsia="zh-CN" w:val="en-US"/>
    </w:rPr>
  </w:style>
  <w:style w:styleId="style144" w:type="paragraph">
    <w:name w:val="Message Header"/>
    <w:basedOn w:val="style0"/>
    <w:next w:val="style144"/>
    <w:pPr>
      <w:pBdr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</w:pBdr>
      <w:shd w:fill="CCCCCC" w:val="clear"/>
      <w:spacing w:after="0" w:before="0"/>
      <w:ind w:hanging="1080" w:left="1080" w:right="0"/>
    </w:pPr>
    <w:rPr>
      <w:rFonts w:cs="Arial"/>
      <w:szCs w:val="24"/>
    </w:rPr>
  </w:style>
  <w:style w:styleId="style145" w:type="paragraph">
    <w:name w:val="Plain Text"/>
    <w:basedOn w:val="style0"/>
    <w:next w:val="style145"/>
    <w:pPr/>
    <w:rPr>
      <w:rFonts w:ascii="Courier New" w:cs="Courier New" w:hAnsi="Courier New"/>
    </w:rPr>
  </w:style>
  <w:style w:styleId="style146" w:type="paragraph">
    <w:name w:val="TOA Heading"/>
    <w:basedOn w:val="style0"/>
    <w:next w:val="style146"/>
    <w:pPr>
      <w:spacing w:after="100" w:before="120"/>
    </w:pPr>
    <w:rPr>
      <w:rFonts w:cs="Arial"/>
      <w:b/>
      <w:bCs/>
      <w:szCs w:val="24"/>
    </w:rPr>
  </w:style>
  <w:style w:styleId="style147" w:type="paragraph">
    <w:name w:val="Appendix 1"/>
    <w:basedOn w:val="style0"/>
    <w:next w:val="style147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48" w:type="paragraph">
    <w:name w:val="Appendix 2"/>
    <w:basedOn w:val="style0"/>
    <w:next w:val="style148"/>
    <w:pPr>
      <w:spacing w:after="100" w:before="240"/>
    </w:pPr>
    <w:rPr>
      <w:b/>
      <w:sz w:val="24"/>
    </w:rPr>
  </w:style>
  <w:style w:styleId="style149" w:type="paragraph">
    <w:name w:val="Appendix 3"/>
    <w:basedOn w:val="style0"/>
    <w:next w:val="style149"/>
    <w:pPr>
      <w:keepNext/>
      <w:spacing w:after="100" w:before="160"/>
    </w:pPr>
    <w:rPr>
      <w:b/>
    </w:rPr>
  </w:style>
  <w:style w:styleId="style150" w:type="paragraph">
    <w:name w:val="Preface 1"/>
    <w:basedOn w:val="style0"/>
    <w:next w:val="style150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51" w:type="paragraph">
    <w:name w:val="Preface 2"/>
    <w:basedOn w:val="style0"/>
    <w:next w:val="style151"/>
    <w:pPr>
      <w:keepNext/>
      <w:spacing w:after="100" w:before="240"/>
    </w:pPr>
    <w:rPr>
      <w:b/>
      <w:sz w:val="24"/>
    </w:rPr>
  </w:style>
  <w:style w:styleId="style152" w:type="paragraph">
    <w:name w:val="Preface 3"/>
    <w:basedOn w:val="style0"/>
    <w:next w:val="style152"/>
    <w:pPr>
      <w:keepNext/>
      <w:spacing w:after="100" w:before="160"/>
    </w:pPr>
    <w:rPr>
      <w:b/>
    </w:rPr>
  </w:style>
  <w:style w:styleId="style153" w:type="paragraph">
    <w:name w:val="תוכן טבלה"/>
    <w:basedOn w:val="style0"/>
    <w:next w:val="style153"/>
    <w:pPr>
      <w:suppressLineNumbers/>
      <w:jc w:val="right"/>
    </w:pPr>
    <w:rPr/>
  </w:style>
  <w:style w:styleId="style154" w:type="paragraph">
    <w:name w:val="כותרת טבלה"/>
    <w:basedOn w:val="style153"/>
    <w:next w:val="style15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2009-10-20T10:08:00.00Z</dcterms:created>
  <cp:lastModifiedBy>erelsgl </cp:lastModifiedBy>
  <dcterms:modified xsi:type="dcterms:W3CDTF">2013-05-20T21:50:12.00Z</dcterms:modified>
  <cp:revision>116</cp:revision>
  <dc:title> </dc:title>
</cp:coreProperties>
</file>