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CBFC" w14:textId="21E0BC6C" w:rsidR="009D05B0" w:rsidRDefault="009D05B0" w:rsidP="009D05B0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>נכסף או נחשב?</w:t>
      </w:r>
    </w:p>
    <w:p w14:paraId="45A93F7E" w14:textId="08F5B0D3" w:rsidR="009D05B0" w:rsidRDefault="009D05B0" w:rsidP="009D05B0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</w:rPr>
      </w:pPr>
    </w:p>
    <w:p w14:paraId="548D3F48" w14:textId="6DE4A175" w:rsidR="009D05B0" w:rsidRDefault="009D05B0" w:rsidP="009D05B0">
      <w:pPr>
        <w:pStyle w:val="NoSpacing"/>
        <w:jc w:val="right"/>
        <w:rPr>
          <w:rFonts w:ascii="David" w:hAnsi="David" w:cs="David"/>
          <w:b/>
          <w:bCs/>
          <w:sz w:val="32"/>
          <w:szCs w:val="32"/>
          <w:rtl/>
        </w:rPr>
      </w:pPr>
      <w:r w:rsidRPr="009D05B0">
        <w:rPr>
          <w:rFonts w:ascii="David" w:hAnsi="David" w:cs="David" w:hint="cs"/>
          <w:b/>
          <w:bCs/>
          <w:sz w:val="32"/>
          <w:szCs w:val="32"/>
          <w:rtl/>
        </w:rPr>
        <w:t>אבנר רמו</w:t>
      </w:r>
    </w:p>
    <w:p w14:paraId="7712F405" w14:textId="2D286106" w:rsidR="002F76CE" w:rsidRDefault="002F76CE" w:rsidP="009D05B0">
      <w:pPr>
        <w:pStyle w:val="NoSpacing"/>
        <w:jc w:val="right"/>
        <w:rPr>
          <w:rFonts w:ascii="David" w:hAnsi="David" w:cs="David"/>
          <w:b/>
          <w:bCs/>
          <w:sz w:val="32"/>
          <w:szCs w:val="32"/>
          <w:rtl/>
        </w:rPr>
      </w:pPr>
    </w:p>
    <w:p w14:paraId="5BB10A86" w14:textId="3C84779F" w:rsidR="002F76CE" w:rsidRDefault="002F76CE" w:rsidP="002F7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76CE">
        <w:rPr>
          <w:rFonts w:ascii="Arial" w:eastAsia="Times New Roman" w:hAnsi="Arial" w:cs="Arial"/>
          <w:noProof/>
          <w:color w:val="5A3696"/>
          <w:sz w:val="20"/>
          <w:szCs w:val="20"/>
        </w:rPr>
        <w:drawing>
          <wp:inline distT="0" distB="0" distL="0" distR="0" wp14:anchorId="0736C85B" wp14:editId="436EB7CD">
            <wp:extent cx="2917861" cy="2188008"/>
            <wp:effectExtent l="0" t="0" r="0" b="3175"/>
            <wp:docPr id="1" name="Picture 1" descr="https://upload.wikimedia.org/wikipedia/commons/thumb/c/ca/Samuel_and_Saidye_Bronfman_Archaeology_WingDSCN4921.JPG/250px-Samuel_and_Saidye_Bronfman_Archaeology_WingDSCN492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a/Samuel_and_Saidye_Bronfman_Archaeology_WingDSCN4921.JPG/250px-Samuel_and_Saidye_Bronfman_Archaeology_WingDSCN492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17" cy="22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F26B" w14:textId="4BC7F0D4" w:rsidR="002F76CE" w:rsidRPr="002F76CE" w:rsidRDefault="002F76CE" w:rsidP="002F76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camel carrying Wine jars. </w:t>
      </w:r>
      <w:r w:rsidRPr="002F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2F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mosaic floor of a Byz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2F76CE">
        <w:rPr>
          <w:rFonts w:ascii="Times New Roman" w:eastAsia="Times New Roman" w:hAnsi="Times New Roman" w:cs="Times New Roman"/>
          <w:b/>
          <w:bCs/>
          <w:sz w:val="24"/>
          <w:szCs w:val="24"/>
        </w:rPr>
        <w:t>ntin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2F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church near Kibbutz </w:t>
      </w:r>
      <w:bookmarkStart w:id="0" w:name="_GoBack"/>
      <w:bookmarkEnd w:id="0"/>
      <w:r w:rsidRPr="002F76CE">
        <w:rPr>
          <w:rFonts w:ascii="Times New Roman" w:eastAsia="Times New Roman" w:hAnsi="Times New Roman" w:cs="Times New Roman"/>
          <w:b/>
          <w:bCs/>
          <w:sz w:val="24"/>
          <w:szCs w:val="24"/>
        </w:rPr>
        <w:t>Kissufim</w:t>
      </w:r>
    </w:p>
    <w:p w14:paraId="03D0EE2B" w14:textId="77777777" w:rsidR="009D05B0" w:rsidRDefault="009D05B0" w:rsidP="00D34BA3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B6A43E4" w14:textId="316827F0" w:rsidR="009F5309" w:rsidRDefault="00D34BA3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We read in the Book of Isaiah:  </w:t>
      </w:r>
      <w:r w:rsidRPr="00D34BA3">
        <w:rPr>
          <w:rFonts w:cs="David" w:hint="eastAsia"/>
          <w:b/>
          <w:bCs/>
          <w:color w:val="000000"/>
          <w:sz w:val="28"/>
          <w:szCs w:val="28"/>
          <w:rtl/>
        </w:rPr>
        <w:t>כל</w:t>
      </w:r>
      <w:r w:rsidRPr="00D34BA3">
        <w:rPr>
          <w:rFonts w:cs="David"/>
          <w:b/>
          <w:bCs/>
          <w:color w:val="000000"/>
          <w:sz w:val="28"/>
          <w:szCs w:val="28"/>
          <w:rtl/>
        </w:rPr>
        <w:t>-הגוים כאין נגדו; מאפס ותהו נחשבו-לו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D34BA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All the nations are as nothing before Him; they </w:t>
      </w:r>
      <w:r w:rsidRPr="00D34BA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are accounted</w:t>
      </w:r>
      <w:r w:rsidRPr="00D34BA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by Him as things of naught, and vanity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(Is 40:17).</w:t>
      </w:r>
    </w:p>
    <w:p w14:paraId="3F4CA0E2" w14:textId="79C4C26F" w:rsidR="00D34BA3" w:rsidRDefault="00D34BA3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C640F58" w14:textId="1C8C9AE2" w:rsidR="00D34BA3" w:rsidRDefault="00D34BA3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Yet in the Book of Zephaniah we find: </w:t>
      </w:r>
      <w:r w:rsidRPr="00D34BA3">
        <w:rPr>
          <w:rFonts w:cs="David"/>
          <w:b/>
          <w:bCs/>
          <w:color w:val="000000"/>
          <w:sz w:val="28"/>
          <w:szCs w:val="28"/>
          <w:rtl/>
        </w:rPr>
        <w:t>הגוי לא נכסף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D34BA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 shameless nation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(Zep 2:1</w:t>
      </w:r>
      <w:r w:rsidR="00EC64B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 see also: Num 23:9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).</w:t>
      </w:r>
    </w:p>
    <w:p w14:paraId="22498C5E" w14:textId="7A9AADA3" w:rsidR="00D34BA3" w:rsidRDefault="00D34BA3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B044EF6" w14:textId="64587815" w:rsidR="00D34BA3" w:rsidRDefault="00D34BA3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is not clear how the English translator determ</w:t>
      </w:r>
      <w:r w:rsidR="00EC64B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ined that the unusual word: </w:t>
      </w:r>
      <w:r w:rsidR="00EC64B9" w:rsidRPr="00D34BA3">
        <w:rPr>
          <w:rFonts w:cs="David"/>
          <w:b/>
          <w:bCs/>
          <w:color w:val="000000"/>
          <w:sz w:val="28"/>
          <w:szCs w:val="28"/>
          <w:rtl/>
        </w:rPr>
        <w:t>נכסף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 xml:space="preserve"> means: “</w:t>
      </w:r>
      <w:r w:rsidR="00EC64B9" w:rsidRPr="00D34BA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shameless</w:t>
      </w:r>
      <w:r w:rsidR="00EC64B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.” The Greeks wrote here: “uneducated”, but the comparison between these verses suggests that </w:t>
      </w:r>
      <w:r w:rsidR="00EC64B9" w:rsidRPr="00D34BA3">
        <w:rPr>
          <w:rFonts w:cs="David"/>
          <w:b/>
          <w:bCs/>
          <w:color w:val="000000"/>
          <w:sz w:val="28"/>
          <w:szCs w:val="28"/>
          <w:rtl/>
        </w:rPr>
        <w:t>לא נ</w:t>
      </w:r>
      <w:r w:rsidR="00EC64B9" w:rsidRPr="00EC64B9">
        <w:rPr>
          <w:rFonts w:cs="David"/>
          <w:b/>
          <w:bCs/>
          <w:color w:val="000000"/>
          <w:sz w:val="28"/>
          <w:szCs w:val="28"/>
          <w:u w:val="single"/>
          <w:rtl/>
        </w:rPr>
        <w:t>כסף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C5D41">
        <w:rPr>
          <w:rFonts w:asciiTheme="majorBidi" w:hAnsiTheme="majorBidi" w:cstheme="majorBidi"/>
          <w:color w:val="000000"/>
          <w:sz w:val="24"/>
          <w:szCs w:val="24"/>
        </w:rPr>
        <w:t>i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 xml:space="preserve">s a </w:t>
      </w:r>
      <w:r w:rsidR="00BC5D41">
        <w:rPr>
          <w:rFonts w:asciiTheme="majorBidi" w:hAnsiTheme="majorBidi" w:cstheme="majorBidi"/>
          <w:color w:val="000000"/>
          <w:sz w:val="24"/>
          <w:szCs w:val="24"/>
        </w:rPr>
        <w:t xml:space="preserve">velar, sibilant, and bilabial 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>letter-</w:t>
      </w:r>
      <w:r w:rsidR="00BC5D41">
        <w:rPr>
          <w:rFonts w:asciiTheme="majorBidi" w:hAnsiTheme="majorBidi" w:cstheme="majorBidi"/>
          <w:color w:val="000000"/>
          <w:sz w:val="24"/>
          <w:szCs w:val="24"/>
        </w:rPr>
        <w:t>exchange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 xml:space="preserve"> error of </w:t>
      </w:r>
      <w:r w:rsidR="00EC64B9" w:rsidRPr="00D34BA3">
        <w:rPr>
          <w:rFonts w:cs="David"/>
          <w:b/>
          <w:bCs/>
          <w:color w:val="000000"/>
          <w:sz w:val="28"/>
          <w:szCs w:val="28"/>
          <w:rtl/>
        </w:rPr>
        <w:t>לא נ</w:t>
      </w:r>
      <w:r w:rsidR="00EC64B9" w:rsidRPr="00EC64B9">
        <w:rPr>
          <w:rFonts w:cs="David"/>
          <w:b/>
          <w:bCs/>
          <w:color w:val="000000"/>
          <w:sz w:val="28"/>
          <w:szCs w:val="28"/>
          <w:u w:val="single"/>
          <w:rtl/>
        </w:rPr>
        <w:t>חשב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 xml:space="preserve"> - “that </w:t>
      </w:r>
      <w:r w:rsidR="006C3109">
        <w:rPr>
          <w:rFonts w:asciiTheme="majorBidi" w:hAnsiTheme="majorBidi" w:cstheme="majorBidi"/>
          <w:color w:val="000000"/>
          <w:sz w:val="24"/>
          <w:szCs w:val="24"/>
        </w:rPr>
        <w:t>is</w:t>
      </w:r>
      <w:r w:rsidR="00EC64B9">
        <w:rPr>
          <w:rFonts w:asciiTheme="majorBidi" w:hAnsiTheme="majorBidi" w:cstheme="majorBidi"/>
          <w:color w:val="000000"/>
          <w:sz w:val="24"/>
          <w:szCs w:val="24"/>
        </w:rPr>
        <w:t xml:space="preserve"> not taken into account.”</w:t>
      </w:r>
    </w:p>
    <w:p w14:paraId="3DE9E4A2" w14:textId="50F4EBB3" w:rsidR="006C3109" w:rsidRDefault="006C3109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5F030B7D" w14:textId="29ED9828" w:rsidR="006C3109" w:rsidRDefault="006C3109" w:rsidP="00D34BA3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Genesis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hear Jacob’s wives saying about their father:</w:t>
      </w:r>
    </w:p>
    <w:p w14:paraId="340E18D4" w14:textId="1BDB538F" w:rsidR="006C3109" w:rsidRDefault="006C3109" w:rsidP="006C3109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העוד לנו </w:t>
      </w:r>
      <w:r w:rsidRPr="006C3109">
        <w:rPr>
          <w:rFonts w:cs="David" w:hint="eastAsia"/>
          <w:b/>
          <w:bCs/>
          <w:color w:val="000000"/>
          <w:sz w:val="28"/>
          <w:szCs w:val="28"/>
          <w:rtl/>
        </w:rPr>
        <w:t>חלק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 ונחלה בבית אבינו.  </w:t>
      </w:r>
    </w:p>
    <w:p w14:paraId="1AF3056F" w14:textId="482166EC" w:rsidR="006C3109" w:rsidRDefault="006C3109" w:rsidP="006C3109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6C3109">
        <w:rPr>
          <w:rFonts w:cs="David" w:hint="eastAsia"/>
          <w:b/>
          <w:bCs/>
          <w:color w:val="000000"/>
          <w:sz w:val="28"/>
          <w:szCs w:val="28"/>
          <w:rtl/>
        </w:rPr>
        <w:t>הלוא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 נכריות נחשבנו לו,</w:t>
      </w:r>
    </w:p>
    <w:p w14:paraId="05F531E9" w14:textId="77777777" w:rsidR="006C3109" w:rsidRPr="006C3109" w:rsidRDefault="006C3109" w:rsidP="006C3109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6C310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'Is there yet any portion and inheritance for us in our father's house? </w:t>
      </w:r>
      <w:bookmarkStart w:id="1" w:name="15"/>
      <w:bookmarkEnd w:id="1"/>
    </w:p>
    <w:p w14:paraId="44763AA2" w14:textId="5857AEB4" w:rsidR="006C3109" w:rsidRDefault="006C3109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259F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Are we not </w:t>
      </w:r>
      <w:r w:rsidR="000F0DFF" w:rsidRPr="007259F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being </w:t>
      </w:r>
      <w:r w:rsidRPr="007259F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accounted by him</w:t>
      </w:r>
      <w:r w:rsidRPr="006C310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C3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(as)</w:t>
      </w:r>
      <w:r w:rsidRPr="006C310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strangers?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(Gen 31:14-15).</w:t>
      </w:r>
    </w:p>
    <w:p w14:paraId="6A6F486A" w14:textId="4A39F189" w:rsidR="006C3109" w:rsidRDefault="006C3109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BF3E53E" w14:textId="4332A40F" w:rsidR="006C3109" w:rsidRDefault="006C3109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Yet fifteen verses later we hear Laban saying: </w:t>
      </w:r>
      <w:r w:rsidRPr="006C3109">
        <w:rPr>
          <w:rFonts w:cs="David" w:hint="eastAsia"/>
          <w:b/>
          <w:bCs/>
          <w:color w:val="000000"/>
          <w:sz w:val="28"/>
          <w:szCs w:val="28"/>
          <w:rtl/>
        </w:rPr>
        <w:t>ועתה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 הלך הלכת, כי-נכסף נכספתה לבית אביך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now 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you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surely 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have 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gone, because 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y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ou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have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surely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longe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d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to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0F0DFF"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your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father's house</w:t>
      </w:r>
      <w:r w:rsidR="000F0DF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(Gen 31:30).</w:t>
      </w:r>
    </w:p>
    <w:p w14:paraId="08CCA713" w14:textId="2E3237C1" w:rsidR="000F0DFF" w:rsidRDefault="000F0DFF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791B543" w14:textId="736AB039" w:rsidR="000F0DFF" w:rsidRDefault="000F0DFF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However, here again the comparison between these verses suggests that:</w:t>
      </w:r>
    </w:p>
    <w:p w14:paraId="36AEA5E4" w14:textId="77777777" w:rsidR="00BC5D41" w:rsidRDefault="000F0DFF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6C3109">
        <w:rPr>
          <w:rFonts w:cs="David"/>
          <w:b/>
          <w:bCs/>
          <w:color w:val="000000"/>
          <w:sz w:val="28"/>
          <w:szCs w:val="28"/>
          <w:rtl/>
        </w:rPr>
        <w:t>כי-נ</w:t>
      </w:r>
      <w:r w:rsidRPr="000F0DFF">
        <w:rPr>
          <w:rFonts w:cs="David"/>
          <w:b/>
          <w:bCs/>
          <w:color w:val="000000"/>
          <w:sz w:val="28"/>
          <w:szCs w:val="28"/>
          <w:u w:val="single"/>
          <w:rtl/>
        </w:rPr>
        <w:t>כסף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 נ</w:t>
      </w:r>
      <w:r w:rsidRPr="000F0DFF">
        <w:rPr>
          <w:rFonts w:cs="David"/>
          <w:b/>
          <w:bCs/>
          <w:color w:val="000000"/>
          <w:sz w:val="28"/>
          <w:szCs w:val="28"/>
          <w:u w:val="single"/>
          <w:rtl/>
        </w:rPr>
        <w:t>כספ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>ת</w:t>
      </w:r>
      <w:r w:rsidRPr="000F0DFF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 לבית אביך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is </w:t>
      </w:r>
      <w:r w:rsidR="00BC5D41">
        <w:rPr>
          <w:rFonts w:asciiTheme="majorBidi" w:hAnsiTheme="majorBidi" w:cstheme="majorBidi"/>
          <w:color w:val="000000"/>
          <w:sz w:val="24"/>
          <w:szCs w:val="24"/>
        </w:rPr>
        <w:t>a velar, sibilant, and bilabial letter-exchange error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of:</w:t>
      </w:r>
    </w:p>
    <w:p w14:paraId="5EF7815A" w14:textId="045B7A85" w:rsidR="000F0DFF" w:rsidRPr="000F0DFF" w:rsidRDefault="000F0DFF" w:rsidP="006C3109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C3109">
        <w:rPr>
          <w:rFonts w:cs="David"/>
          <w:b/>
          <w:bCs/>
          <w:color w:val="000000"/>
          <w:sz w:val="28"/>
          <w:szCs w:val="28"/>
          <w:rtl/>
        </w:rPr>
        <w:t>כי-נ</w:t>
      </w:r>
      <w:r w:rsidRPr="000F0DFF">
        <w:rPr>
          <w:rFonts w:cs="David"/>
          <w:b/>
          <w:bCs/>
          <w:color w:val="000000"/>
          <w:sz w:val="28"/>
          <w:szCs w:val="28"/>
          <w:u w:val="single"/>
          <w:rtl/>
        </w:rPr>
        <w:t>חשב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 xml:space="preserve"> נ</w:t>
      </w:r>
      <w:r w:rsidRPr="000F0DFF">
        <w:rPr>
          <w:rFonts w:cs="David"/>
          <w:b/>
          <w:bCs/>
          <w:color w:val="000000"/>
          <w:sz w:val="28"/>
          <w:szCs w:val="28"/>
          <w:u w:val="single"/>
          <w:rtl/>
        </w:rPr>
        <w:t>חשב</w:t>
      </w:r>
      <w:r w:rsidRPr="006C3109">
        <w:rPr>
          <w:rFonts w:cs="David"/>
          <w:b/>
          <w:bCs/>
          <w:color w:val="000000"/>
          <w:sz w:val="28"/>
          <w:szCs w:val="28"/>
          <w:rtl/>
        </w:rPr>
        <w:t>ת לבית אביך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– “</w:t>
      </w:r>
      <w:r w:rsidRPr="000F0DFF">
        <w:rPr>
          <w:rFonts w:asciiTheme="majorBidi" w:hAnsiTheme="majorBidi" w:cstheme="majorBidi"/>
          <w:b/>
          <w:bCs/>
          <w:color w:val="000000"/>
          <w:sz w:val="24"/>
          <w:szCs w:val="24"/>
        </w:rPr>
        <w:t>for you are surely being accounted to your father’s house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5E569D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5E569D">
        <w:rPr>
          <w:rFonts w:asciiTheme="majorBidi" w:hAnsiTheme="majorBidi" w:cstheme="majorBidi"/>
          <w:color w:val="000000"/>
          <w:sz w:val="24"/>
          <w:szCs w:val="24"/>
        </w:rPr>
        <w:t>(see also: 2 Sam 4:2).</w:t>
      </w:r>
      <w:r w:rsidR="005E569D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</w:t>
      </w:r>
    </w:p>
    <w:sectPr w:rsidR="000F0DFF" w:rsidRPr="000F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A3"/>
    <w:rsid w:val="000F0DFF"/>
    <w:rsid w:val="002F76CE"/>
    <w:rsid w:val="005E569D"/>
    <w:rsid w:val="006C3109"/>
    <w:rsid w:val="007259F8"/>
    <w:rsid w:val="009D05B0"/>
    <w:rsid w:val="009F5309"/>
    <w:rsid w:val="00BC5D41"/>
    <w:rsid w:val="00C035AF"/>
    <w:rsid w:val="00D34BA3"/>
    <w:rsid w:val="00E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25B6"/>
  <w15:chartTrackingRefBased/>
  <w15:docId w15:val="{420330C4-664C-4D53-8189-0C48B45E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34BA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F7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e.wikipedia.org/wiki/%D7%A7%D7%95%D7%91%D7%A5:Samuel_and_Saidye_Bronfman_Archaeology_WingDSCN492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6</cp:revision>
  <dcterms:created xsi:type="dcterms:W3CDTF">2019-06-04T19:30:00Z</dcterms:created>
  <dcterms:modified xsi:type="dcterms:W3CDTF">2019-06-05T00:18:00Z</dcterms:modified>
</cp:coreProperties>
</file>