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017" w:rsidRPr="00A33A32" w:rsidRDefault="002265A4" w:rsidP="00ED2480">
      <w:pPr>
        <w:pStyle w:val="1"/>
        <w:pageBreakBefore/>
        <w:spacing w:after="240"/>
        <w:ind w:firstLine="284"/>
        <w:jc w:val="center"/>
        <w:rPr>
          <w:rtl/>
        </w:rPr>
      </w:pPr>
      <w:bookmarkStart w:id="0" w:name="_Toc446529572"/>
      <w:bookmarkStart w:id="1" w:name="_Toc446536023"/>
      <w:r>
        <w:rPr>
          <w:rFonts w:hint="cs"/>
          <w:rtl/>
        </w:rPr>
        <w:t xml:space="preserve">(תוכן </w:t>
      </w:r>
      <w:r w:rsidR="00B71591">
        <w:rPr>
          <w:rFonts w:hint="cs"/>
          <w:rtl/>
        </w:rPr>
        <w:t>העניינים</w:t>
      </w:r>
      <w:r>
        <w:rPr>
          <w:rFonts w:hint="cs"/>
          <w:rtl/>
        </w:rPr>
        <w:t xml:space="preserve"> מובא בסוף) </w:t>
      </w:r>
      <w:r w:rsidR="006B7017" w:rsidRPr="00A33A32">
        <w:rPr>
          <w:rtl/>
        </w:rPr>
        <w:t>מבוא</w:t>
      </w:r>
      <w:bookmarkEnd w:id="0"/>
      <w:bookmarkEnd w:id="1"/>
    </w:p>
    <w:p w:rsidR="006B7017" w:rsidRPr="00A33A32" w:rsidRDefault="006B7017" w:rsidP="00ED2480">
      <w:pPr>
        <w:pStyle w:val="2"/>
        <w:spacing w:after="240"/>
        <w:ind w:firstLine="284"/>
        <w:jc w:val="both"/>
        <w:rPr>
          <w:rtl/>
        </w:rPr>
      </w:pPr>
      <w:bookmarkStart w:id="2" w:name="_Toc446536024"/>
      <w:r w:rsidRPr="00A33A32">
        <w:rPr>
          <w:rtl/>
        </w:rPr>
        <w:t>פתיחה</w:t>
      </w:r>
      <w:bookmarkEnd w:id="2"/>
    </w:p>
    <w:p w:rsidR="006B7017" w:rsidRPr="00A33A32" w:rsidRDefault="006B7017"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בחרתי נושא זה של מלחמה או מבצע צבאי ליד אוכלוסייה אזרחית, בעקבות שאל</w:t>
      </w:r>
      <w:r w:rsidR="00B53C2E" w:rsidRPr="00A33A32">
        <w:rPr>
          <w:rFonts w:ascii="Aparajita" w:hAnsi="Aparajita" w:cs="David"/>
          <w:sz w:val="24"/>
          <w:szCs w:val="24"/>
          <w:rtl/>
        </w:rPr>
        <w:t>ות אשר עלו</w:t>
      </w:r>
      <w:r w:rsidRPr="00A33A32">
        <w:rPr>
          <w:rFonts w:ascii="Aparajita" w:hAnsi="Aparajita" w:cs="David"/>
          <w:sz w:val="24"/>
          <w:szCs w:val="24"/>
          <w:rtl/>
        </w:rPr>
        <w:t xml:space="preserve"> בקרב רבים מהציבור במהלך המבצעים האחרונים ובמיוחד במבצע  הצבאי האחרון 'צוק איתן', עד כמה צריך או האם בכלל צריך להיזהר ולסכן את חיינו כדי לא להרוג אוכלוסייה אזרחית שאינה נלחמת בנו? ובכלל כיצד צריכה מלחמה צריכה להתנהל על פי דרכה של תורה? האם צריך לטפל בפצועי האויב? ומה אנו צריכים לעשות כדי שנדע שלא נצטרך חלילה לשוב עוד פעם לסבב נוסף של מלחמה? </w:t>
      </w:r>
    </w:p>
    <w:p w:rsidR="006B7017" w:rsidRPr="00A33A32" w:rsidRDefault="006B7017"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המציאות הזאת מורכבת במיוחד בזמננו, בעקבות השתמשות המחבלים הארורים באזרחים בעיקר בנשים, ילדים וחולים כמגן אנושי כדי שלא יהרגו אותם</w:t>
      </w:r>
      <w:r w:rsidR="00293653" w:rsidRPr="00A33A32">
        <w:rPr>
          <w:rFonts w:ascii="Aparajita" w:hAnsi="Aparajita" w:cs="David"/>
          <w:sz w:val="24"/>
          <w:szCs w:val="24"/>
          <w:rtl/>
        </w:rPr>
        <w:t xml:space="preserve"> בד בבד עם התפתחות הטכנולוגיה </w:t>
      </w:r>
      <w:proofErr w:type="spellStart"/>
      <w:r w:rsidR="00293653" w:rsidRPr="00A33A32">
        <w:rPr>
          <w:rFonts w:ascii="Aparajita" w:hAnsi="Aparajita" w:cs="David"/>
          <w:sz w:val="24"/>
          <w:szCs w:val="24"/>
          <w:rtl/>
        </w:rPr>
        <w:t>והאינטלקטואליה</w:t>
      </w:r>
      <w:proofErr w:type="spellEnd"/>
      <w:r w:rsidR="00293653" w:rsidRPr="00A33A32">
        <w:rPr>
          <w:rFonts w:ascii="Aparajita" w:hAnsi="Aparajita" w:cs="David"/>
          <w:sz w:val="24"/>
          <w:szCs w:val="24"/>
          <w:rtl/>
        </w:rPr>
        <w:t xml:space="preserve"> </w:t>
      </w:r>
      <w:r w:rsidRPr="00A33A32">
        <w:rPr>
          <w:rFonts w:ascii="Aparajita" w:hAnsi="Aparajita" w:cs="David"/>
          <w:sz w:val="24"/>
          <w:szCs w:val="24"/>
          <w:rtl/>
        </w:rPr>
        <w:t>. טענתי העיקרית היא, שזה לא הגיוני לסכן את חיינו עד כדי מצב של פיקוח נפש, רק כדי לא להרוג 'חפים מפשע', לכן אבדוק בעזרת ה' במקורות ההלכה סביב הנושא הזה, ואוכיח כיצד צריכה מלחמה צריכה להתנהל על פי דרכה של תורה, ושאין לסכן את חיינו על מנת לא להרוג חפים מפשע, גם במחיר הריגת תינוקותיהם של האוכלוסייה האזרחית המשמשת כמגן אנושי ועונש הריגתם יהיה תלוי ועומד על ראש המחבלים הארורים בנוסף לכל פשעיהם ולכל חטאתם.</w:t>
      </w:r>
    </w:p>
    <w:p w:rsidR="006B7017" w:rsidRPr="00A33A32" w:rsidRDefault="00293653"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מגודל האחריות לטענה זו חקרתי תחילה בדינים שונים המגלים לנו מה יחס התורה על פי חכמינו, לגויים</w:t>
      </w:r>
      <w:r w:rsidR="004A15D5" w:rsidRPr="00A33A32">
        <w:rPr>
          <w:rFonts w:ascii="Aparajita" w:hAnsi="Aparajita" w:cs="David"/>
          <w:sz w:val="24"/>
          <w:szCs w:val="24"/>
          <w:rtl/>
        </w:rPr>
        <w:t>, לאחר מכן מה צריך ומה אסור לעשות</w:t>
      </w:r>
      <w:r w:rsidRPr="00A33A32">
        <w:rPr>
          <w:rFonts w:ascii="Aparajita" w:hAnsi="Aparajita" w:cs="David"/>
          <w:sz w:val="24"/>
          <w:szCs w:val="24"/>
          <w:rtl/>
        </w:rPr>
        <w:t xml:space="preserve"> בשעת המלחמה</w:t>
      </w:r>
      <w:r w:rsidR="004A15D5" w:rsidRPr="00A33A32">
        <w:rPr>
          <w:rFonts w:ascii="Aparajita" w:hAnsi="Aparajita" w:cs="David"/>
          <w:sz w:val="24"/>
          <w:szCs w:val="24"/>
          <w:rtl/>
        </w:rPr>
        <w:t>, ולבסוף התמקדות באוכלוסייה הנמצאת סביב האויב, והמסקנות העולות כיצד באופן הכי פשוט, יש להילחם נכון.</w:t>
      </w:r>
    </w:p>
    <w:p w:rsidR="00B4265E" w:rsidRPr="00A33A32" w:rsidRDefault="006B7017"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כשהתחלתי לחקור את הנושא גיליתי</w:t>
      </w:r>
      <w:r w:rsidR="0056631E" w:rsidRPr="00A33A32">
        <w:rPr>
          <w:rFonts w:ascii="Aparajita" w:hAnsi="Aparajita" w:cs="David"/>
          <w:sz w:val="24"/>
          <w:szCs w:val="24"/>
          <w:rtl/>
        </w:rPr>
        <w:t xml:space="preserve"> </w:t>
      </w:r>
      <w:r w:rsidR="00E7696F" w:rsidRPr="00A33A32">
        <w:rPr>
          <w:rFonts w:ascii="Aparajita" w:hAnsi="Aparajita" w:cs="David"/>
          <w:sz w:val="24"/>
          <w:szCs w:val="24"/>
          <w:rtl/>
        </w:rPr>
        <w:t xml:space="preserve">שהוא מאד ארוך ומורכב יש הסתעפויות של הרבה דינים, נושאים ומקורות הנצרכים לעמוד עליהם, כל זאת באשר </w:t>
      </w:r>
      <w:r w:rsidR="0056631E" w:rsidRPr="00A33A32">
        <w:rPr>
          <w:rFonts w:ascii="Aparajita" w:hAnsi="Aparajita" w:cs="David"/>
          <w:sz w:val="24"/>
          <w:szCs w:val="24"/>
          <w:rtl/>
        </w:rPr>
        <w:t>אין כמעט מי מהפוסקים הראשונים והאחרונים שכתב על דיני המלחמה</w:t>
      </w:r>
      <w:r w:rsidR="00E7696F" w:rsidRPr="00A33A32">
        <w:rPr>
          <w:rFonts w:ascii="Aparajita" w:hAnsi="Aparajita" w:cs="David"/>
          <w:sz w:val="24"/>
          <w:szCs w:val="24"/>
          <w:rtl/>
        </w:rPr>
        <w:t xml:space="preserve"> ובמיוחד ביחס לאוכלוסייה אשר נמצאת סביב האויב , כנראה</w:t>
      </w:r>
      <w:r w:rsidR="0056631E" w:rsidRPr="00A33A32">
        <w:rPr>
          <w:rFonts w:ascii="Aparajita" w:hAnsi="Aparajita" w:cs="David"/>
          <w:sz w:val="24"/>
          <w:szCs w:val="24"/>
          <w:rtl/>
        </w:rPr>
        <w:t xml:space="preserve"> בעקבות חוסר עיסוק בנושאים אלו. לכן כדי להוציא לאור מהטמון ביסודות חז"ל בעניין</w:t>
      </w:r>
      <w:r w:rsidR="00E7696F" w:rsidRPr="00A33A32">
        <w:rPr>
          <w:rFonts w:ascii="Aparajita" w:hAnsi="Aparajita" w:cs="David"/>
          <w:sz w:val="24"/>
          <w:szCs w:val="24"/>
          <w:rtl/>
        </w:rPr>
        <w:t>,</w:t>
      </w:r>
      <w:r w:rsidRPr="00A33A32">
        <w:rPr>
          <w:rFonts w:ascii="Aparajita" w:hAnsi="Aparajita" w:cs="David"/>
          <w:sz w:val="24"/>
          <w:szCs w:val="24"/>
          <w:rtl/>
        </w:rPr>
        <w:t xml:space="preserve"> השתדלתי לברור ולהביא מתוכם את הנושאים והמקורות הנראים לעניות דעתי יותר עקרוניים ובסיסיים לנידון </w:t>
      </w:r>
      <w:proofErr w:type="spellStart"/>
      <w:r w:rsidRPr="00A33A32">
        <w:rPr>
          <w:rFonts w:ascii="Aparajita" w:hAnsi="Aparajita" w:cs="David"/>
          <w:sz w:val="24"/>
          <w:szCs w:val="24"/>
          <w:rtl/>
        </w:rPr>
        <w:t>דידן</w:t>
      </w:r>
      <w:proofErr w:type="spellEnd"/>
      <w:r w:rsidRPr="00A33A32">
        <w:rPr>
          <w:rFonts w:ascii="Aparajita" w:hAnsi="Aparajita" w:cs="David"/>
          <w:sz w:val="24"/>
          <w:szCs w:val="24"/>
          <w:rtl/>
        </w:rPr>
        <w:t>.</w:t>
      </w:r>
      <w:r w:rsidR="008C53E3" w:rsidRPr="00A33A32">
        <w:rPr>
          <w:rFonts w:ascii="Aparajita" w:hAnsi="Aparajita" w:cs="David"/>
          <w:sz w:val="24"/>
          <w:szCs w:val="24"/>
          <w:rtl/>
        </w:rPr>
        <w:t xml:space="preserve"> </w:t>
      </w:r>
      <w:r w:rsidR="00B4265E" w:rsidRPr="00A33A32">
        <w:rPr>
          <w:rFonts w:ascii="Aparajita" w:hAnsi="Aparajita" w:cs="David"/>
          <w:sz w:val="24"/>
          <w:szCs w:val="24"/>
          <w:rtl/>
        </w:rPr>
        <w:t>מקורותיי הם בעיקר לפי הסדר: מהכתוב בתורה, מדרשים, ראשונים ואחרונים.</w:t>
      </w:r>
    </w:p>
    <w:p w:rsidR="006B7017" w:rsidRPr="00A33A32" w:rsidRDefault="005E1D61"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אכן גם ראיתי אשר</w:t>
      </w:r>
      <w:r w:rsidR="006B7017" w:rsidRPr="00A33A32">
        <w:rPr>
          <w:rFonts w:ascii="Aparajita" w:hAnsi="Aparajita" w:cs="David"/>
          <w:sz w:val="24"/>
          <w:szCs w:val="24"/>
          <w:rtl/>
        </w:rPr>
        <w:t xml:space="preserve"> הרב ישראלי והרב </w:t>
      </w:r>
      <w:proofErr w:type="spellStart"/>
      <w:r w:rsidR="006B7017" w:rsidRPr="00A33A32">
        <w:rPr>
          <w:rFonts w:ascii="Aparajita" w:hAnsi="Aparajita" w:cs="David"/>
          <w:sz w:val="24"/>
          <w:szCs w:val="24"/>
          <w:rtl/>
        </w:rPr>
        <w:t>גוטל</w:t>
      </w:r>
      <w:proofErr w:type="spellEnd"/>
      <w:r w:rsidR="006B7017" w:rsidRPr="00A33A32">
        <w:rPr>
          <w:rFonts w:ascii="Aparajita" w:hAnsi="Aparajita" w:cs="David"/>
          <w:sz w:val="24"/>
          <w:szCs w:val="24"/>
          <w:rtl/>
        </w:rPr>
        <w:t xml:space="preserve"> עסקו בשאלה זו אשתדל בעזרת ה' להביא מדבריהם ולהביא גם דברים חדשים.</w:t>
      </w:r>
    </w:p>
    <w:p w:rsidR="006B7017" w:rsidRPr="00A33A32" w:rsidRDefault="006B7017"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עוד ראיתי הרבה לצערי הרב אמרות וציטוטים העולים על גבי הכתב בהקשר של </w:t>
      </w:r>
      <w:proofErr w:type="spellStart"/>
      <w:r w:rsidRPr="00A33A32">
        <w:rPr>
          <w:rFonts w:ascii="Aparajita" w:hAnsi="Aparajita" w:cs="David"/>
          <w:sz w:val="24"/>
          <w:szCs w:val="24"/>
          <w:rtl/>
        </w:rPr>
        <w:t>הסוגיא</w:t>
      </w:r>
      <w:proofErr w:type="spellEnd"/>
      <w:r w:rsidRPr="00A33A32">
        <w:rPr>
          <w:rFonts w:ascii="Aparajita" w:hAnsi="Aparajita" w:cs="David"/>
          <w:sz w:val="24"/>
          <w:szCs w:val="24"/>
          <w:rtl/>
        </w:rPr>
        <w:t xml:space="preserve"> הזו, תוך אי ביסוס הדברים ממקורותינו וחבל שכך. צריך לעניות דעתי בכל נושא ובפרט בנושא רגיש זה לבסס הדברים והשואלים מרבותיהם בבקשה ישאלו בעדינות מרבותיהם על המקורות וכך תגדל התורה, הדעת והתבונה.</w:t>
      </w:r>
    </w:p>
    <w:p w:rsidR="006B7017" w:rsidRPr="00A33A32" w:rsidRDefault="006B7017"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lastRenderedPageBreak/>
        <w:t xml:space="preserve">אני רוצה לומר דבר מאד חשוב לפני שאתחיל: אני לא פוסק בשום פנים ואופן לאף אחד במאמר זה,  בסך </w:t>
      </w:r>
      <w:proofErr w:type="spellStart"/>
      <w:r w:rsidRPr="00A33A32">
        <w:rPr>
          <w:rFonts w:ascii="Aparajita" w:hAnsi="Aparajita" w:cs="David"/>
          <w:sz w:val="24"/>
          <w:szCs w:val="24"/>
          <w:rtl/>
        </w:rPr>
        <w:t>הכל</w:t>
      </w:r>
      <w:proofErr w:type="spellEnd"/>
      <w:r w:rsidRPr="00A33A32">
        <w:rPr>
          <w:rFonts w:ascii="Aparajita" w:hAnsi="Aparajita" w:cs="David"/>
          <w:sz w:val="24"/>
          <w:szCs w:val="24"/>
          <w:rtl/>
        </w:rPr>
        <w:t xml:space="preserve"> אנכי הקטן והצעיר כתלמיד המתדיין לפני החכמים. הרוצה פסיקה ישאל את רבותיו או שיעיין בספרי הפוסקים העוסקים בשאלה זו. למרות שאיני פוסק, לא אחסוך את לשוני מלכתוב חוות דעת ומסקנות ממה שנראה לעניות דעתי, מתוך המקורות שאביא. </w:t>
      </w:r>
    </w:p>
    <w:p w:rsidR="00B53C2E" w:rsidRPr="00A33A32" w:rsidRDefault="008C53E3" w:rsidP="00ED2480">
      <w:pPr>
        <w:pStyle w:val="1"/>
        <w:pageBreakBefore/>
        <w:spacing w:after="240"/>
        <w:ind w:firstLine="284"/>
        <w:jc w:val="center"/>
        <w:rPr>
          <w:rtl/>
        </w:rPr>
      </w:pPr>
      <w:bookmarkStart w:id="3" w:name="_Toc446536025"/>
      <w:r w:rsidRPr="00A33A32">
        <w:rPr>
          <w:rtl/>
        </w:rPr>
        <w:lastRenderedPageBreak/>
        <w:t>פרק ראשון: דינים עקרוניים וחשובים בגוי</w:t>
      </w:r>
      <w:bookmarkEnd w:id="3"/>
    </w:p>
    <w:p w:rsidR="00B53C2E" w:rsidRPr="00A33A32" w:rsidRDefault="00B53C2E" w:rsidP="00ED2480">
      <w:pPr>
        <w:pStyle w:val="2"/>
        <w:spacing w:after="240"/>
        <w:ind w:firstLine="284"/>
        <w:jc w:val="both"/>
        <w:rPr>
          <w:rtl/>
        </w:rPr>
      </w:pPr>
      <w:bookmarkStart w:id="4" w:name="_Toc446536026"/>
      <w:r w:rsidRPr="00A33A32">
        <w:rPr>
          <w:rtl/>
        </w:rPr>
        <w:t xml:space="preserve">איסור הריגת </w:t>
      </w:r>
      <w:r w:rsidR="00581026" w:rsidRPr="00A33A32">
        <w:rPr>
          <w:rFonts w:hint="cs"/>
          <w:rtl/>
        </w:rPr>
        <w:t>הגוי</w:t>
      </w:r>
      <w:bookmarkEnd w:id="4"/>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נאמר </w:t>
      </w:r>
      <w:r w:rsidRPr="00A33A32">
        <w:rPr>
          <w:rFonts w:ascii="Aparajita" w:hAnsi="Aparajita" w:cs="David"/>
          <w:b/>
          <w:bCs/>
          <w:sz w:val="24"/>
          <w:szCs w:val="24"/>
          <w:rtl/>
        </w:rPr>
        <w:t>בספר שמות</w:t>
      </w:r>
      <w:r w:rsidRPr="00A33A32">
        <w:rPr>
          <w:rStyle w:val="a6"/>
          <w:rFonts w:ascii="Aparajita" w:hAnsi="Aparajita" w:cs="David"/>
          <w:b/>
          <w:bCs/>
          <w:sz w:val="24"/>
          <w:szCs w:val="24"/>
          <w:rtl/>
        </w:rPr>
        <w:footnoteReference w:id="1"/>
      </w:r>
      <w:r w:rsidRPr="00A33A32">
        <w:rPr>
          <w:rFonts w:ascii="Aparajita" w:hAnsi="Aparajita" w:cs="David"/>
          <w:b/>
          <w:bCs/>
          <w:sz w:val="24"/>
          <w:szCs w:val="24"/>
          <w:rtl/>
        </w:rPr>
        <w:t xml:space="preserve"> </w:t>
      </w:r>
      <w:r w:rsidRPr="00A33A32">
        <w:rPr>
          <w:rFonts w:ascii="Aparajita" w:hAnsi="Aparajita" w:cs="David"/>
          <w:sz w:val="24"/>
          <w:szCs w:val="24"/>
          <w:rtl/>
        </w:rPr>
        <w:t>"וכי יזיד איש על רעהו להרגו בערמה מעם מזבחי תיקחנו למות".</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כותב המכילתא</w:t>
      </w:r>
      <w:r w:rsidRPr="00A33A32">
        <w:rPr>
          <w:rStyle w:val="a6"/>
          <w:rFonts w:ascii="Aparajita" w:hAnsi="Aparajita" w:cs="David"/>
          <w:b/>
          <w:bCs/>
          <w:sz w:val="24"/>
          <w:szCs w:val="24"/>
          <w:rtl/>
        </w:rPr>
        <w:footnoteReference w:id="2"/>
      </w:r>
      <w:r w:rsidRPr="00A33A32">
        <w:rPr>
          <w:rFonts w:ascii="Aparajita" w:hAnsi="Aparajita" w:cs="David"/>
          <w:b/>
          <w:bCs/>
          <w:sz w:val="24"/>
          <w:szCs w:val="24"/>
          <w:rtl/>
        </w:rPr>
        <w:t xml:space="preserve"> </w:t>
      </w:r>
      <w:r w:rsidRPr="00A33A32">
        <w:rPr>
          <w:rFonts w:ascii="Aparajita" w:hAnsi="Aparajita" w:cs="David"/>
          <w:sz w:val="24"/>
          <w:szCs w:val="24"/>
          <w:rtl/>
        </w:rPr>
        <w:t>על הפסוק הזה: "רעהו" להוציא את הכנענים (ובכסף משנה</w:t>
      </w:r>
      <w:r w:rsidRPr="00A33A32">
        <w:rPr>
          <w:rStyle w:val="a6"/>
          <w:rFonts w:ascii="Aparajita" w:hAnsi="Aparajita" w:cs="David"/>
          <w:sz w:val="24"/>
          <w:szCs w:val="24"/>
          <w:rtl/>
        </w:rPr>
        <w:footnoteReference w:id="3"/>
      </w:r>
      <w:r w:rsidRPr="00A33A32">
        <w:rPr>
          <w:rFonts w:ascii="Aparajita" w:hAnsi="Aparajita" w:cs="David"/>
          <w:sz w:val="24"/>
          <w:szCs w:val="24"/>
          <w:rtl/>
        </w:rPr>
        <w:t xml:space="preserve"> </w:t>
      </w:r>
      <w:proofErr w:type="spellStart"/>
      <w:r w:rsidRPr="00A33A32">
        <w:rPr>
          <w:rFonts w:ascii="Aparajita" w:hAnsi="Aparajita" w:cs="David"/>
          <w:sz w:val="24"/>
          <w:szCs w:val="24"/>
          <w:rtl/>
        </w:rPr>
        <w:t>הגירסא</w:t>
      </w:r>
      <w:proofErr w:type="spellEnd"/>
      <w:r w:rsidRPr="00A33A32">
        <w:rPr>
          <w:rFonts w:ascii="Aparajita" w:hAnsi="Aparajita" w:cs="David"/>
          <w:sz w:val="24"/>
          <w:szCs w:val="24"/>
          <w:rtl/>
        </w:rPr>
        <w:t>, להוציא את אחרים). איסי בן עקיבא אומר, קודם מתן תורה היינו מוזהרים על שפיכות דמים, לאחר מתן תורה תחת שהוחמרו הקלו, באמת אמרו פטור מדיני בשר ודם ודינו מסור לשמים.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כלומר לפני מתן תורה יהודי שהרג את הגוי בחינם, היה חייב מיתה כשאר בני נח. אך לאחר מתן תורה, פטור מדיני אדם ודינו מסור לשמים.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ובמשך חכמה על המקום, מבאר</w:t>
      </w:r>
      <w:r w:rsidRPr="00A33A32">
        <w:rPr>
          <w:rFonts w:ascii="Aparajita" w:hAnsi="Aparajita" w:cs="David"/>
          <w:sz w:val="24"/>
          <w:szCs w:val="24"/>
          <w:rtl/>
        </w:rPr>
        <w:t xml:space="preserve"> שדמו של ישראל חשוב בעיני מלכו של עולם ולכך ישראל שהרג את הגוי, אינו נהרג בבית דין.</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מכאן מוכח שצריך הרבה יותר זהירות לא להרוג יהודי מאשר לא להרוג גוי כיון שמאז שקיבלנו את התורה מדרגתנו עלתה ונעשה דמנו חשוב יותר, מדם הגויים. </w:t>
      </w:r>
    </w:p>
    <w:p w:rsidR="00B53C2E" w:rsidRPr="00A33A32" w:rsidRDefault="00B53C2E" w:rsidP="00ED2480">
      <w:pPr>
        <w:spacing w:after="240" w:line="360" w:lineRule="auto"/>
        <w:ind w:firstLine="284"/>
        <w:jc w:val="both"/>
        <w:rPr>
          <w:rFonts w:ascii="Aparajita" w:hAnsi="Aparajita" w:cs="David"/>
          <w:sz w:val="24"/>
          <w:szCs w:val="24"/>
          <w:rtl/>
        </w:rPr>
      </w:pPr>
      <w:proofErr w:type="spellStart"/>
      <w:r w:rsidRPr="00A33A32">
        <w:rPr>
          <w:rFonts w:ascii="Aparajita" w:hAnsi="Aparajita" w:cs="David"/>
          <w:b/>
          <w:bCs/>
          <w:sz w:val="24"/>
          <w:szCs w:val="24"/>
          <w:rtl/>
        </w:rPr>
        <w:t>בתוספתא</w:t>
      </w:r>
      <w:proofErr w:type="spellEnd"/>
      <w:r w:rsidRPr="00A33A32">
        <w:rPr>
          <w:rFonts w:ascii="Aparajita" w:hAnsi="Aparajita" w:cs="David"/>
          <w:b/>
          <w:bCs/>
          <w:sz w:val="24"/>
          <w:szCs w:val="24"/>
          <w:rtl/>
        </w:rPr>
        <w:t xml:space="preserve"> ע"ז</w:t>
      </w:r>
      <w:r w:rsidRPr="00A33A32">
        <w:rPr>
          <w:rStyle w:val="a6"/>
          <w:rFonts w:ascii="Aparajita" w:hAnsi="Aparajita" w:cs="David"/>
          <w:b/>
          <w:bCs/>
          <w:sz w:val="24"/>
          <w:szCs w:val="24"/>
          <w:rtl/>
        </w:rPr>
        <w:footnoteReference w:id="4"/>
      </w:r>
      <w:r w:rsidRPr="00A33A32">
        <w:rPr>
          <w:rFonts w:ascii="Aparajita" w:hAnsi="Aparajita" w:cs="David"/>
          <w:b/>
          <w:bCs/>
          <w:sz w:val="24"/>
          <w:szCs w:val="24"/>
          <w:rtl/>
        </w:rPr>
        <w:t xml:space="preserve"> נכתב כך</w:t>
      </w:r>
      <w:r w:rsidRPr="00A33A32">
        <w:rPr>
          <w:rFonts w:ascii="Aparajita" w:hAnsi="Aparajita" w:cs="David"/>
          <w:sz w:val="24"/>
          <w:szCs w:val="24"/>
          <w:rtl/>
        </w:rPr>
        <w:t xml:space="preserve">: "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w:t>
      </w:r>
      <w:proofErr w:type="spellStart"/>
      <w:r w:rsidRPr="00A33A32">
        <w:rPr>
          <w:rFonts w:ascii="Aparajita" w:hAnsi="Aparajita" w:cs="David"/>
          <w:sz w:val="24"/>
          <w:szCs w:val="24"/>
          <w:rtl/>
        </w:rPr>
        <w:t>נצטוו</w:t>
      </w:r>
      <w:proofErr w:type="spellEnd"/>
      <w:r w:rsidRPr="00A33A32">
        <w:rPr>
          <w:rFonts w:ascii="Aparajita" w:hAnsi="Aparajita" w:cs="David"/>
          <w:sz w:val="24"/>
          <w:szCs w:val="24"/>
          <w:rtl/>
        </w:rPr>
        <w:t xml:space="preserve"> בני נח.. ועל שפיכות דמים כיצד, עכו"ם (שהרג) בעכו"ם, עכו"ם בישראל חייב. ישראל בעכו"ם פטור".</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הגמרא בסנהדרין</w:t>
      </w:r>
      <w:r w:rsidRPr="00A33A32">
        <w:rPr>
          <w:rStyle w:val="a6"/>
          <w:rFonts w:ascii="Aparajita" w:hAnsi="Aparajita" w:cs="David"/>
          <w:b/>
          <w:bCs/>
          <w:sz w:val="24"/>
          <w:szCs w:val="24"/>
          <w:rtl/>
        </w:rPr>
        <w:footnoteReference w:id="5"/>
      </w:r>
      <w:r w:rsidRPr="00A33A32">
        <w:rPr>
          <w:rFonts w:ascii="Aparajita" w:hAnsi="Aparajita" w:cs="David"/>
          <w:b/>
          <w:bCs/>
          <w:sz w:val="24"/>
          <w:szCs w:val="24"/>
          <w:rtl/>
        </w:rPr>
        <w:t xml:space="preserve"> </w:t>
      </w:r>
      <w:r w:rsidRPr="00A33A32">
        <w:rPr>
          <w:rFonts w:ascii="Aparajita" w:hAnsi="Aparajita" w:cs="David"/>
          <w:sz w:val="24"/>
          <w:szCs w:val="24"/>
          <w:rtl/>
        </w:rPr>
        <w:t xml:space="preserve">מביאה את דברי  </w:t>
      </w:r>
      <w:proofErr w:type="spellStart"/>
      <w:r w:rsidRPr="00A33A32">
        <w:rPr>
          <w:rFonts w:ascii="Aparajita" w:hAnsi="Aparajita" w:cs="David"/>
          <w:sz w:val="24"/>
          <w:szCs w:val="24"/>
          <w:rtl/>
        </w:rPr>
        <w:t>התוספתא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וגירסתה</w:t>
      </w:r>
      <w:proofErr w:type="spellEnd"/>
      <w:r w:rsidRPr="00A33A32">
        <w:rPr>
          <w:rFonts w:ascii="Aparajita" w:hAnsi="Aparajita" w:cs="David"/>
          <w:sz w:val="24"/>
          <w:szCs w:val="24"/>
          <w:rtl/>
        </w:rPr>
        <w:t xml:space="preserve"> כך: כותי בכותי וכותי בישראל, חייב, ישראל בכותי פטור.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הגמרא דנה שם, לגבי איסור גזל שכתוב </w:t>
      </w:r>
      <w:proofErr w:type="spellStart"/>
      <w:r w:rsidRPr="00A33A32">
        <w:rPr>
          <w:rFonts w:ascii="Aparajita" w:hAnsi="Aparajita" w:cs="David"/>
          <w:sz w:val="24"/>
          <w:szCs w:val="24"/>
          <w:rtl/>
        </w:rPr>
        <w:t>בתוספתא</w:t>
      </w:r>
      <w:proofErr w:type="spellEnd"/>
      <w:r w:rsidRPr="00A33A32">
        <w:rPr>
          <w:rFonts w:ascii="Aparajita" w:hAnsi="Aparajita" w:cs="David"/>
          <w:sz w:val="24"/>
          <w:szCs w:val="24"/>
          <w:rtl/>
        </w:rPr>
        <w:t xml:space="preserve"> הנזכרת למעלה, בהמשך דבריה שאסור לבן נח לגזול, האם אסור וחייב מיתה או אסור ולא חייב מיתה? הגמרא מביאה ראיה מדברי </w:t>
      </w:r>
      <w:proofErr w:type="spellStart"/>
      <w:r w:rsidRPr="00A33A32">
        <w:rPr>
          <w:rFonts w:ascii="Aparajita" w:hAnsi="Aparajita" w:cs="David"/>
          <w:sz w:val="24"/>
          <w:szCs w:val="24"/>
          <w:rtl/>
        </w:rPr>
        <w:t>התוספתא</w:t>
      </w:r>
      <w:proofErr w:type="spellEnd"/>
      <w:r w:rsidRPr="00A33A32">
        <w:rPr>
          <w:rFonts w:ascii="Aparajita" w:hAnsi="Aparajita" w:cs="David"/>
          <w:sz w:val="24"/>
          <w:szCs w:val="24"/>
          <w:rtl/>
        </w:rPr>
        <w:t xml:space="preserve"> ע"ז שהבאנו שכתוב לגבי איסור שפיכות דמים: כותי בכותי וכותי בישראל חייב משמע שכאשר כתוב שבן נח אסור בגזל, הכוונה אסור אבל לא חייב מיתה. דוחה הגמרא ואומרת אין ראיה, שלגבי שפיכות דמים חייבים לכתוב לשון של חייב ופטור ולא לשון של אסור ומותר כיון שאם תכתוב לשון של אסור ומותר לגבי שפיכות דמים יצא שייכתב : ישראל בכותי מותר (כלומר שמותר לישראל להרוג את הגוי), וזה לא יתכן לומר, שהרי כתוב </w:t>
      </w:r>
      <w:proofErr w:type="spellStart"/>
      <w:r w:rsidRPr="00A33A32">
        <w:rPr>
          <w:rFonts w:ascii="Aparajita" w:hAnsi="Aparajita" w:cs="David"/>
          <w:sz w:val="24"/>
          <w:szCs w:val="24"/>
          <w:rtl/>
        </w:rPr>
        <w:t>בתוספתא</w:t>
      </w:r>
      <w:proofErr w:type="spellEnd"/>
      <w:r w:rsidRPr="00A33A32">
        <w:rPr>
          <w:rFonts w:ascii="Aparajita" w:hAnsi="Aparajita" w:cs="David"/>
          <w:sz w:val="24"/>
          <w:szCs w:val="24"/>
          <w:rtl/>
        </w:rPr>
        <w:t xml:space="preserve"> כותי ורועי בהמה דקה לא מעלין ולא מורידין</w:t>
      </w:r>
      <w:r w:rsidRPr="00A33A32">
        <w:rPr>
          <w:rStyle w:val="a6"/>
          <w:rFonts w:ascii="Aparajita" w:hAnsi="Aparajita" w:cs="David"/>
          <w:sz w:val="24"/>
          <w:szCs w:val="24"/>
          <w:rtl/>
        </w:rPr>
        <w:footnoteReference w:id="6"/>
      </w:r>
      <w:r w:rsidRPr="00A33A32">
        <w:rPr>
          <w:rFonts w:ascii="Aparajita" w:hAnsi="Aparajita" w:cs="David"/>
          <w:sz w:val="24"/>
          <w:szCs w:val="24"/>
          <w:rtl/>
        </w:rPr>
        <w:t>, משמע שאסור להרוג את הכותי. לכן אין ראיה לגבי דין גזל  מדין שפיכות דמים.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lastRenderedPageBreak/>
        <w:t>יוצא מדברי הגמרא בפשיטות:</w:t>
      </w:r>
      <w:r w:rsidRPr="00A33A32">
        <w:rPr>
          <w:rFonts w:ascii="Aparajita" w:hAnsi="Aparajita" w:cs="David"/>
          <w:sz w:val="24"/>
          <w:szCs w:val="24"/>
          <w:rtl/>
        </w:rPr>
        <w:t xml:space="preserve"> שאסור להרוג גוי, כל גוי בין עובד עכו"ם ובין שלא עובד עכו"ם.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 וכן שאין </w:t>
      </w:r>
      <w:proofErr w:type="spellStart"/>
      <w:r w:rsidRPr="00A33A32">
        <w:rPr>
          <w:rFonts w:ascii="Aparajita" w:hAnsi="Aparajita" w:cs="David"/>
          <w:sz w:val="24"/>
          <w:szCs w:val="24"/>
          <w:rtl/>
        </w:rPr>
        <w:t>מצילין</w:t>
      </w:r>
      <w:proofErr w:type="spellEnd"/>
      <w:r w:rsidRPr="00A33A32">
        <w:rPr>
          <w:rFonts w:ascii="Aparajita" w:hAnsi="Aparajita" w:cs="David"/>
          <w:sz w:val="24"/>
          <w:szCs w:val="24"/>
          <w:rtl/>
        </w:rPr>
        <w:t xml:space="preserve"> גוי </w:t>
      </w:r>
      <w:proofErr w:type="spellStart"/>
      <w:r w:rsidRPr="00A33A32">
        <w:rPr>
          <w:rFonts w:ascii="Aparajita" w:hAnsi="Aparajita" w:cs="David"/>
          <w:sz w:val="24"/>
          <w:szCs w:val="24"/>
          <w:rtl/>
        </w:rPr>
        <w:t>ומעלין</w:t>
      </w:r>
      <w:proofErr w:type="spellEnd"/>
      <w:r w:rsidRPr="00A33A32">
        <w:rPr>
          <w:rFonts w:ascii="Aparajita" w:hAnsi="Aparajita" w:cs="David"/>
          <w:sz w:val="24"/>
          <w:szCs w:val="24"/>
          <w:rtl/>
        </w:rPr>
        <w:t xml:space="preserve"> אותו מבור שנפל אליו ומשמע מהגמרא שמדובר בכל גוי אף שלא עובד ע"ז כיון שהגמרא נוקטת לשון כותי לגבי שפיכות דמים ישראל שהרג כותי פטור ואותו לשון כותי, לגבי מעלין ולא מורידין. וכן משמע מההקשר </w:t>
      </w:r>
      <w:proofErr w:type="spellStart"/>
      <w:r w:rsidRPr="00A33A32">
        <w:rPr>
          <w:rFonts w:ascii="Aparajita" w:hAnsi="Aparajita" w:cs="David"/>
          <w:sz w:val="24"/>
          <w:szCs w:val="24"/>
          <w:rtl/>
        </w:rPr>
        <w:t>בתוספתא</w:t>
      </w:r>
      <w:proofErr w:type="spellEnd"/>
      <w:r w:rsidRPr="00A33A32">
        <w:rPr>
          <w:rFonts w:ascii="Aparajita" w:hAnsi="Aparajita" w:cs="David"/>
          <w:sz w:val="24"/>
          <w:szCs w:val="24"/>
          <w:rtl/>
        </w:rPr>
        <w:t xml:space="preserve"> שלאו דווקא מדובר בעכו"ם אלא כל גוי אע"פ שלשון </w:t>
      </w:r>
      <w:proofErr w:type="spellStart"/>
      <w:r w:rsidRPr="00A33A32">
        <w:rPr>
          <w:rFonts w:ascii="Aparajita" w:hAnsi="Aparajita" w:cs="David"/>
          <w:sz w:val="24"/>
          <w:szCs w:val="24"/>
          <w:rtl/>
        </w:rPr>
        <w:t>התוספתא</w:t>
      </w:r>
      <w:proofErr w:type="spellEnd"/>
      <w:r w:rsidRPr="00A33A32">
        <w:rPr>
          <w:rFonts w:ascii="Aparajita" w:hAnsi="Aparajita" w:cs="David"/>
          <w:sz w:val="24"/>
          <w:szCs w:val="24"/>
          <w:rtl/>
        </w:rPr>
        <w:t xml:space="preserve"> עכו"ם.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לעומת זאת מהגמרא בבלי מסכת ע"ז</w:t>
      </w:r>
      <w:r w:rsidRPr="00A33A32">
        <w:rPr>
          <w:rStyle w:val="a6"/>
          <w:rFonts w:ascii="Aparajita" w:hAnsi="Aparajita" w:cs="David"/>
          <w:b/>
          <w:bCs/>
          <w:sz w:val="24"/>
          <w:szCs w:val="24"/>
          <w:rtl/>
        </w:rPr>
        <w:footnoteReference w:id="7"/>
      </w:r>
      <w:r w:rsidRPr="00A33A32">
        <w:rPr>
          <w:rFonts w:ascii="Aparajita" w:hAnsi="Aparajita" w:cs="David"/>
          <w:b/>
          <w:bCs/>
          <w:sz w:val="24"/>
          <w:szCs w:val="24"/>
          <w:rtl/>
        </w:rPr>
        <w:t xml:space="preserve"> משמע: </w:t>
      </w:r>
      <w:r w:rsidRPr="00A33A32">
        <w:rPr>
          <w:rFonts w:ascii="Aparajita" w:hAnsi="Aparajita" w:cs="David"/>
          <w:sz w:val="24"/>
          <w:szCs w:val="24"/>
          <w:rtl/>
        </w:rPr>
        <w:t xml:space="preserve">שאין מעלין דווקא עכו"ם. כיון שהגמרא מביאה את דברי </w:t>
      </w:r>
      <w:proofErr w:type="spellStart"/>
      <w:r w:rsidRPr="00A33A32">
        <w:rPr>
          <w:rFonts w:ascii="Aparajita" w:hAnsi="Aparajita" w:cs="David"/>
          <w:sz w:val="24"/>
          <w:szCs w:val="24"/>
          <w:rtl/>
        </w:rPr>
        <w:t>התוספתא</w:t>
      </w:r>
      <w:proofErr w:type="spellEnd"/>
      <w:r w:rsidRPr="00A33A32">
        <w:rPr>
          <w:rFonts w:ascii="Aparajita" w:hAnsi="Aparajita" w:cs="David"/>
          <w:sz w:val="24"/>
          <w:szCs w:val="24"/>
          <w:rtl/>
        </w:rPr>
        <w:t xml:space="preserve"> הנ"ל על משנה שמדברת על עובדי כוכבים, שם כתוב בין השאר: בת ישראל לא תיילד את העובדת כוכבים. ובברייתא שהגמרא מביאה מיד כתוב: מפני שמיילדת בן לעבודת כוכבים. </w:t>
      </w:r>
      <w:r w:rsidRPr="00A33A32">
        <w:rPr>
          <w:rFonts w:ascii="Aparajita" w:hAnsi="Aparajita" w:cs="David"/>
          <w:b/>
          <w:bCs/>
          <w:sz w:val="24"/>
          <w:szCs w:val="24"/>
          <w:rtl/>
        </w:rPr>
        <w:t>וכתוב</w:t>
      </w:r>
      <w:r w:rsidRPr="00A33A32">
        <w:rPr>
          <w:rFonts w:ascii="Aparajita" w:hAnsi="Aparajita" w:cs="David"/>
          <w:sz w:val="24"/>
          <w:szCs w:val="24"/>
          <w:rtl/>
        </w:rPr>
        <w:t xml:space="preserve"> </w:t>
      </w:r>
      <w:r w:rsidRPr="00A33A32">
        <w:rPr>
          <w:rFonts w:ascii="Aparajita" w:hAnsi="Aparajita" w:cs="David"/>
          <w:b/>
          <w:bCs/>
          <w:sz w:val="24"/>
          <w:szCs w:val="24"/>
          <w:rtl/>
        </w:rPr>
        <w:t xml:space="preserve">בחידושי </w:t>
      </w:r>
      <w:proofErr w:type="spellStart"/>
      <w:r w:rsidRPr="00A33A32">
        <w:rPr>
          <w:rFonts w:ascii="Aparajita" w:hAnsi="Aparajita" w:cs="David"/>
          <w:b/>
          <w:bCs/>
          <w:sz w:val="24"/>
          <w:szCs w:val="24"/>
          <w:rtl/>
        </w:rPr>
        <w:t>רע"א</w:t>
      </w:r>
      <w:proofErr w:type="spellEnd"/>
      <w:r w:rsidRPr="00A33A32">
        <w:rPr>
          <w:rStyle w:val="a6"/>
          <w:rFonts w:ascii="Aparajita" w:hAnsi="Aparajita" w:cs="David"/>
          <w:b/>
          <w:bCs/>
          <w:sz w:val="24"/>
          <w:szCs w:val="24"/>
          <w:rtl/>
        </w:rPr>
        <w:footnoteReference w:id="8"/>
      </w:r>
      <w:r w:rsidRPr="00A33A32">
        <w:rPr>
          <w:rFonts w:ascii="Aparajita" w:hAnsi="Aparajita" w:cs="David"/>
          <w:b/>
          <w:bCs/>
          <w:sz w:val="24"/>
          <w:szCs w:val="24"/>
          <w:rtl/>
        </w:rPr>
        <w:t>:</w:t>
      </w:r>
      <w:r w:rsidRPr="00A33A32">
        <w:rPr>
          <w:rFonts w:ascii="Aparajita" w:hAnsi="Aparajita" w:cs="David"/>
          <w:sz w:val="24"/>
          <w:szCs w:val="24"/>
          <w:rtl/>
        </w:rPr>
        <w:t xml:space="preserve"> אבל אם אינו עובד עבודת כוכבים וקיבל עליו ז' מצוות, </w:t>
      </w:r>
      <w:proofErr w:type="spellStart"/>
      <w:r w:rsidRPr="00A33A32">
        <w:rPr>
          <w:rFonts w:ascii="Aparajita" w:hAnsi="Aparajita" w:cs="David"/>
          <w:sz w:val="24"/>
          <w:szCs w:val="24"/>
          <w:rtl/>
        </w:rPr>
        <w:t>מיילדין</w:t>
      </w:r>
      <w:proofErr w:type="spellEnd"/>
      <w:r w:rsidRPr="00A33A32">
        <w:rPr>
          <w:rFonts w:ascii="Aparajita" w:hAnsi="Aparajita" w:cs="David"/>
          <w:sz w:val="24"/>
          <w:szCs w:val="24"/>
          <w:rtl/>
        </w:rPr>
        <w:t xml:space="preserve">.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הגמרא בע"ז מביאה את הדין של לא מעלין ולא מורידין לגבי אפשריות שיהיו דברים המותרים לעשות לעכו"ם בשכר, משום איבה. "סבר רב יוסף </w:t>
      </w:r>
      <w:proofErr w:type="spellStart"/>
      <w:r w:rsidRPr="00A33A32">
        <w:rPr>
          <w:rFonts w:ascii="Aparajita" w:hAnsi="Aparajita" w:cs="David"/>
          <w:sz w:val="24"/>
          <w:szCs w:val="24"/>
          <w:rtl/>
        </w:rPr>
        <w:t>למימר</w:t>
      </w:r>
      <w:proofErr w:type="spellEnd"/>
      <w:r w:rsidRPr="00A33A32">
        <w:rPr>
          <w:rFonts w:ascii="Aparajita" w:hAnsi="Aparajita" w:cs="David"/>
          <w:sz w:val="24"/>
          <w:szCs w:val="24"/>
          <w:rtl/>
        </w:rPr>
        <w:t xml:space="preserve">" (=חשב רב יוסף לומר), הא </w:t>
      </w:r>
      <w:proofErr w:type="spellStart"/>
      <w:r w:rsidRPr="00A33A32">
        <w:rPr>
          <w:rFonts w:ascii="Aparajita" w:hAnsi="Aparajita" w:cs="David"/>
          <w:sz w:val="24"/>
          <w:szCs w:val="24"/>
          <w:rtl/>
        </w:rPr>
        <w:t>דתניא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העובדי</w:t>
      </w:r>
      <w:proofErr w:type="spellEnd"/>
      <w:r w:rsidRPr="00A33A32">
        <w:rPr>
          <w:rFonts w:ascii="Aparajita" w:hAnsi="Aparajita" w:cs="David"/>
          <w:sz w:val="24"/>
          <w:szCs w:val="24"/>
          <w:rtl/>
        </w:rPr>
        <w:t xml:space="preserve"> כוכבים לא מעלין ולא מורידין (=מה שכתוב שאת </w:t>
      </w:r>
      <w:proofErr w:type="spellStart"/>
      <w:r w:rsidRPr="00A33A32">
        <w:rPr>
          <w:rFonts w:ascii="Aparajita" w:hAnsi="Aparajita" w:cs="David"/>
          <w:sz w:val="24"/>
          <w:szCs w:val="24"/>
          <w:rtl/>
        </w:rPr>
        <w:t>העובדי</w:t>
      </w:r>
      <w:proofErr w:type="spellEnd"/>
      <w:r w:rsidRPr="00A33A32">
        <w:rPr>
          <w:rFonts w:ascii="Aparajita" w:hAnsi="Aparajita" w:cs="David"/>
          <w:sz w:val="24"/>
          <w:szCs w:val="24"/>
          <w:rtl/>
        </w:rPr>
        <w:t xml:space="preserve"> כוכבים לא מעלים מהבור אם נפלו ולא מורידים אותם לבור), </w:t>
      </w:r>
      <w:proofErr w:type="spellStart"/>
      <w:r w:rsidRPr="00A33A32">
        <w:rPr>
          <w:rFonts w:ascii="Aparajita" w:hAnsi="Aparajita" w:cs="David"/>
          <w:sz w:val="24"/>
          <w:szCs w:val="24"/>
          <w:rtl/>
        </w:rPr>
        <w:t>אסוקי</w:t>
      </w:r>
      <w:proofErr w:type="spellEnd"/>
      <w:r w:rsidRPr="00A33A32">
        <w:rPr>
          <w:rFonts w:ascii="Aparajita" w:hAnsi="Aparajita" w:cs="David"/>
          <w:sz w:val="24"/>
          <w:szCs w:val="24"/>
          <w:rtl/>
        </w:rPr>
        <w:t xml:space="preserve"> בשכר שרי, משום איבה (=להעלותם בשכר יהיה מותר). אמר ליה </w:t>
      </w:r>
      <w:proofErr w:type="spellStart"/>
      <w:r w:rsidRPr="00A33A32">
        <w:rPr>
          <w:rFonts w:ascii="Aparajita" w:hAnsi="Aparajita" w:cs="David"/>
          <w:sz w:val="24"/>
          <w:szCs w:val="24"/>
          <w:rtl/>
        </w:rPr>
        <w:t>אביי</w:t>
      </w:r>
      <w:proofErr w:type="spellEnd"/>
      <w:r w:rsidRPr="00A33A32">
        <w:rPr>
          <w:rFonts w:ascii="Aparajita" w:hAnsi="Aparajita" w:cs="David"/>
          <w:sz w:val="24"/>
          <w:szCs w:val="24"/>
          <w:rtl/>
        </w:rPr>
        <w:t xml:space="preserve"> יכול לומר לו, </w:t>
      </w:r>
      <w:proofErr w:type="spellStart"/>
      <w:r w:rsidRPr="00A33A32">
        <w:rPr>
          <w:rFonts w:ascii="Aparajita" w:hAnsi="Aparajita" w:cs="David"/>
          <w:sz w:val="24"/>
          <w:szCs w:val="24"/>
          <w:rtl/>
        </w:rPr>
        <w:t>קאי</w:t>
      </w:r>
      <w:proofErr w:type="spellEnd"/>
      <w:r w:rsidRPr="00A33A32">
        <w:rPr>
          <w:rFonts w:ascii="Aparajita" w:hAnsi="Aparajita" w:cs="David"/>
          <w:sz w:val="24"/>
          <w:szCs w:val="24"/>
          <w:rtl/>
        </w:rPr>
        <w:t xml:space="preserve"> ברי </w:t>
      </w:r>
      <w:proofErr w:type="spellStart"/>
      <w:r w:rsidRPr="00A33A32">
        <w:rPr>
          <w:rFonts w:ascii="Aparajita" w:hAnsi="Aparajita" w:cs="David"/>
          <w:sz w:val="24"/>
          <w:szCs w:val="24"/>
          <w:rtl/>
        </w:rPr>
        <w:t>אאיגרא</w:t>
      </w:r>
      <w:proofErr w:type="spellEnd"/>
      <w:r w:rsidRPr="00A33A32">
        <w:rPr>
          <w:rFonts w:ascii="Aparajita" w:hAnsi="Aparajita" w:cs="David"/>
          <w:sz w:val="24"/>
          <w:szCs w:val="24"/>
          <w:rtl/>
        </w:rPr>
        <w:t xml:space="preserve">, אי </w:t>
      </w:r>
      <w:proofErr w:type="spellStart"/>
      <w:r w:rsidRPr="00A33A32">
        <w:rPr>
          <w:rFonts w:ascii="Aparajita" w:hAnsi="Aparajita" w:cs="David"/>
          <w:sz w:val="24"/>
          <w:szCs w:val="24"/>
          <w:rtl/>
        </w:rPr>
        <w:t>נמי</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נקיטא</w:t>
      </w:r>
      <w:proofErr w:type="spellEnd"/>
      <w:r w:rsidRPr="00A33A32">
        <w:rPr>
          <w:rFonts w:ascii="Aparajita" w:hAnsi="Aparajita" w:cs="David"/>
          <w:sz w:val="24"/>
          <w:szCs w:val="24"/>
          <w:rtl/>
        </w:rPr>
        <w:t xml:space="preserve"> לי </w:t>
      </w:r>
      <w:proofErr w:type="spellStart"/>
      <w:r w:rsidRPr="00A33A32">
        <w:rPr>
          <w:rFonts w:ascii="Aparajita" w:hAnsi="Aparajita" w:cs="David"/>
          <w:sz w:val="24"/>
          <w:szCs w:val="24"/>
          <w:rtl/>
        </w:rPr>
        <w:t>זימנא</w:t>
      </w:r>
      <w:proofErr w:type="spellEnd"/>
      <w:r w:rsidRPr="00A33A32">
        <w:rPr>
          <w:rFonts w:ascii="Aparajita" w:hAnsi="Aparajita" w:cs="David"/>
          <w:sz w:val="24"/>
          <w:szCs w:val="24"/>
          <w:rtl/>
        </w:rPr>
        <w:t xml:space="preserve"> לבי דואר. כלומר (ע"פ רש"י שם) שיכול לומר, אני צריך להציל את בני שלא </w:t>
      </w:r>
      <w:proofErr w:type="spellStart"/>
      <w:r w:rsidRPr="00A33A32">
        <w:rPr>
          <w:rFonts w:ascii="Aparajita" w:hAnsi="Aparajita" w:cs="David"/>
          <w:sz w:val="24"/>
          <w:szCs w:val="24"/>
          <w:rtl/>
        </w:rPr>
        <w:t>יפול</w:t>
      </w:r>
      <w:proofErr w:type="spellEnd"/>
      <w:r w:rsidRPr="00A33A32">
        <w:rPr>
          <w:rFonts w:ascii="Aparajita" w:hAnsi="Aparajita" w:cs="David"/>
          <w:sz w:val="24"/>
          <w:szCs w:val="24"/>
          <w:rtl/>
        </w:rPr>
        <w:t xml:space="preserve"> מהגג וימות. או שיכול לומר, </w:t>
      </w:r>
      <w:proofErr w:type="spellStart"/>
      <w:r w:rsidRPr="00A33A32">
        <w:rPr>
          <w:rFonts w:ascii="Aparajita" w:hAnsi="Aparajita" w:cs="David"/>
          <w:sz w:val="24"/>
          <w:szCs w:val="24"/>
          <w:rtl/>
        </w:rPr>
        <w:t>השילטון</w:t>
      </w:r>
      <w:proofErr w:type="spellEnd"/>
      <w:r w:rsidRPr="00A33A32">
        <w:rPr>
          <w:rFonts w:ascii="Aparajita" w:hAnsi="Aparajita" w:cs="David"/>
          <w:sz w:val="24"/>
          <w:szCs w:val="24"/>
          <w:rtl/>
        </w:rPr>
        <w:t xml:space="preserve"> קבע לי זמן ואני צריך להתייצב.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אומר התוספות</w:t>
      </w:r>
      <w:r w:rsidRPr="00A33A32">
        <w:rPr>
          <w:rFonts w:ascii="Aparajita" w:hAnsi="Aparajita" w:cs="David"/>
          <w:sz w:val="24"/>
          <w:szCs w:val="24"/>
          <w:rtl/>
        </w:rPr>
        <w:t xml:space="preserve"> שם</w:t>
      </w:r>
      <w:r w:rsidRPr="00A33A32">
        <w:rPr>
          <w:rStyle w:val="a6"/>
          <w:rFonts w:ascii="Aparajita" w:hAnsi="Aparajita" w:cs="David"/>
          <w:b/>
          <w:bCs/>
          <w:sz w:val="24"/>
          <w:szCs w:val="24"/>
          <w:rtl/>
        </w:rPr>
        <w:footnoteReference w:id="9"/>
      </w:r>
      <w:r w:rsidRPr="00A33A32">
        <w:rPr>
          <w:rFonts w:ascii="Aparajita" w:hAnsi="Aparajita" w:cs="David"/>
          <w:sz w:val="24"/>
          <w:szCs w:val="24"/>
          <w:rtl/>
        </w:rPr>
        <w:t xml:space="preserve"> על דברי הגמרא שלא מורידים את </w:t>
      </w:r>
      <w:proofErr w:type="spellStart"/>
      <w:r w:rsidRPr="00A33A32">
        <w:rPr>
          <w:rFonts w:ascii="Aparajita" w:hAnsi="Aparajita" w:cs="David"/>
          <w:sz w:val="24"/>
          <w:szCs w:val="24"/>
          <w:rtl/>
        </w:rPr>
        <w:t>העכו"ם</w:t>
      </w:r>
      <w:proofErr w:type="spellEnd"/>
      <w:r w:rsidRPr="00A33A32">
        <w:rPr>
          <w:rFonts w:ascii="Aparajita" w:hAnsi="Aparajita" w:cs="David"/>
          <w:sz w:val="24"/>
          <w:szCs w:val="24"/>
          <w:rtl/>
        </w:rPr>
        <w:t xml:space="preserve"> לבור (בלשוני): והרי כתוב במס' סופרים: כשר שבכנענים הרוג? ויש לומר שבירושלמי קידושי מפרש  שמדובר דווקא בשעת מלחמה. ... ואף על פי שסתם כנעניים עובדי עכו"ם הן </w:t>
      </w:r>
      <w:proofErr w:type="spellStart"/>
      <w:r w:rsidRPr="00A33A32">
        <w:rPr>
          <w:rFonts w:ascii="Aparajita" w:hAnsi="Aparajita" w:cs="David"/>
          <w:sz w:val="24"/>
          <w:szCs w:val="24"/>
          <w:rtl/>
        </w:rPr>
        <w:t>ועוברין</w:t>
      </w:r>
      <w:proofErr w:type="spellEnd"/>
      <w:r w:rsidRPr="00A33A32">
        <w:rPr>
          <w:rFonts w:ascii="Aparajita" w:hAnsi="Aparajita" w:cs="David"/>
          <w:sz w:val="24"/>
          <w:szCs w:val="24"/>
          <w:rtl/>
        </w:rPr>
        <w:t xml:space="preserve"> על שבע מצוות, מכל מקום אין מורידים אותם לבור שריבתה התורה להתיר לחיותם מהכתוב</w:t>
      </w:r>
      <w:r w:rsidRPr="00A33A32">
        <w:rPr>
          <w:rStyle w:val="a6"/>
          <w:rFonts w:ascii="Aparajita" w:hAnsi="Aparajita" w:cs="David"/>
          <w:sz w:val="24"/>
          <w:szCs w:val="24"/>
          <w:rtl/>
        </w:rPr>
        <w:footnoteReference w:id="10"/>
      </w:r>
      <w:r w:rsidRPr="00A33A32">
        <w:rPr>
          <w:rFonts w:ascii="Aparajita" w:hAnsi="Aparajita" w:cs="David"/>
          <w:sz w:val="24"/>
          <w:szCs w:val="24"/>
          <w:rtl/>
        </w:rPr>
        <w:t>, "והיה לך למס ועבדוך".</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מכך </w:t>
      </w:r>
      <w:proofErr w:type="spellStart"/>
      <w:r w:rsidRPr="00A33A32">
        <w:rPr>
          <w:rFonts w:ascii="Aparajita" w:hAnsi="Aparajita" w:cs="David"/>
          <w:sz w:val="24"/>
          <w:szCs w:val="24"/>
          <w:rtl/>
        </w:rPr>
        <w:t>שתוס</w:t>
      </w:r>
      <w:proofErr w:type="spellEnd"/>
      <w:r w:rsidRPr="00A33A32">
        <w:rPr>
          <w:rFonts w:ascii="Aparajita" w:hAnsi="Aparajita" w:cs="David"/>
          <w:sz w:val="24"/>
          <w:szCs w:val="24"/>
          <w:rtl/>
        </w:rPr>
        <w:t xml:space="preserve">' כותב ואף על פי שסתם כנעניים עובדי עכו"ם ולכן אף על פי שכתוב אין מורידין, היה הדין צריך להיות, שצריך להורגם. על כרחינו נצטרך לומר שהיינו מעמידים את דברי הגמרא: אין מורידין </w:t>
      </w:r>
      <w:proofErr w:type="spellStart"/>
      <w:r w:rsidRPr="00A33A32">
        <w:rPr>
          <w:rFonts w:ascii="Aparajita" w:hAnsi="Aparajita" w:cs="David"/>
          <w:sz w:val="24"/>
          <w:szCs w:val="24"/>
          <w:rtl/>
        </w:rPr>
        <w:t>בשאינם</w:t>
      </w:r>
      <w:proofErr w:type="spellEnd"/>
      <w:r w:rsidRPr="00A33A32">
        <w:rPr>
          <w:rFonts w:ascii="Aparajita" w:hAnsi="Aparajita" w:cs="David"/>
          <w:sz w:val="24"/>
          <w:szCs w:val="24"/>
          <w:rtl/>
        </w:rPr>
        <w:t xml:space="preserve"> עובדי עכו"ם. </w:t>
      </w:r>
      <w:proofErr w:type="spellStart"/>
      <w:r w:rsidRPr="00A33A32">
        <w:rPr>
          <w:rFonts w:ascii="Aparajita" w:hAnsi="Aparajita" w:cs="David"/>
          <w:sz w:val="24"/>
          <w:szCs w:val="24"/>
          <w:rtl/>
        </w:rPr>
        <w:t>קא</w:t>
      </w:r>
      <w:proofErr w:type="spellEnd"/>
      <w:r w:rsidRPr="00A33A32">
        <w:rPr>
          <w:rFonts w:ascii="Aparajita" w:hAnsi="Aparajita" w:cs="David"/>
          <w:sz w:val="24"/>
          <w:szCs w:val="24"/>
          <w:rtl/>
        </w:rPr>
        <w:t xml:space="preserve"> משמע לן אף עובדי עכו"ם אין מורידין "</w:t>
      </w:r>
      <w:proofErr w:type="spellStart"/>
      <w:r w:rsidRPr="00A33A32">
        <w:rPr>
          <w:rFonts w:ascii="Aparajita" w:hAnsi="Aparajita" w:cs="David"/>
          <w:sz w:val="24"/>
          <w:szCs w:val="24"/>
          <w:rtl/>
        </w:rPr>
        <w:t>דרבינהו</w:t>
      </w:r>
      <w:proofErr w:type="spellEnd"/>
      <w:r w:rsidRPr="00A33A32">
        <w:rPr>
          <w:rFonts w:ascii="Aparajita" w:hAnsi="Aparajita" w:cs="David"/>
          <w:sz w:val="24"/>
          <w:szCs w:val="24"/>
          <w:rtl/>
        </w:rPr>
        <w:t xml:space="preserve"> קרא להיתר </w:t>
      </w:r>
      <w:proofErr w:type="spellStart"/>
      <w:r w:rsidRPr="00A33A32">
        <w:rPr>
          <w:rFonts w:ascii="Aparajita" w:hAnsi="Aparajita" w:cs="David"/>
          <w:sz w:val="24"/>
          <w:szCs w:val="24"/>
          <w:rtl/>
        </w:rPr>
        <w:t>דכתיב</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xml:space="preserve">'.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יוצא מדברי התוספות מה שכתוב לא מעלים ולא מורידים, מדובר בכל גוי.</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הרמב"ם</w:t>
      </w:r>
      <w:r w:rsidRPr="00A33A32">
        <w:rPr>
          <w:rFonts w:ascii="Aparajita" w:hAnsi="Aparajita" w:cs="David"/>
          <w:sz w:val="24"/>
          <w:szCs w:val="24"/>
          <w:rtl/>
        </w:rPr>
        <w:t xml:space="preserve"> </w:t>
      </w:r>
      <w:r w:rsidRPr="00A33A32">
        <w:rPr>
          <w:rFonts w:ascii="Aparajita" w:hAnsi="Aparajita" w:cs="David"/>
          <w:b/>
          <w:bCs/>
          <w:sz w:val="24"/>
          <w:szCs w:val="24"/>
          <w:rtl/>
        </w:rPr>
        <w:t>בהלכות רוצח</w:t>
      </w:r>
      <w:r w:rsidRPr="00A33A32">
        <w:rPr>
          <w:rFonts w:ascii="Aparajita" w:hAnsi="Aparajita" w:cs="David"/>
          <w:sz w:val="24"/>
          <w:szCs w:val="24"/>
          <w:rtl/>
        </w:rPr>
        <w:t xml:space="preserve"> </w:t>
      </w:r>
      <w:r w:rsidRPr="00A33A32">
        <w:rPr>
          <w:rStyle w:val="a6"/>
          <w:rFonts w:ascii="Aparajita" w:hAnsi="Aparajita" w:cs="David"/>
          <w:b/>
          <w:bCs/>
          <w:sz w:val="24"/>
          <w:szCs w:val="24"/>
          <w:rtl/>
        </w:rPr>
        <w:footnoteReference w:id="11"/>
      </w:r>
      <w:r w:rsidRPr="00A33A32">
        <w:rPr>
          <w:rFonts w:ascii="Aparajita" w:hAnsi="Aparajita" w:cs="David"/>
          <w:b/>
          <w:bCs/>
          <w:sz w:val="24"/>
          <w:szCs w:val="24"/>
          <w:rtl/>
        </w:rPr>
        <w:t xml:space="preserve"> כותב:</w:t>
      </w:r>
      <w:r w:rsidRPr="00A33A32">
        <w:rPr>
          <w:rFonts w:ascii="Aparajita" w:hAnsi="Aparajita" w:cs="David"/>
          <w:sz w:val="24"/>
          <w:szCs w:val="24"/>
          <w:rtl/>
        </w:rPr>
        <w:t xml:space="preserve"> "ישראל שהרג גר תושב אינו נהרג עליו בבית דין שנא' "וכי יזיד איש על רעהו" ואין צריך לומר שאינו נהרג על הגוי".</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lastRenderedPageBreak/>
        <w:t>בהמשך הרמב"ם כותב</w:t>
      </w:r>
      <w:r w:rsidRPr="00A33A32">
        <w:rPr>
          <w:rStyle w:val="a6"/>
          <w:rFonts w:ascii="Aparajita" w:hAnsi="Aparajita" w:cs="David"/>
          <w:b/>
          <w:bCs/>
          <w:sz w:val="24"/>
          <w:szCs w:val="24"/>
          <w:rtl/>
        </w:rPr>
        <w:footnoteReference w:id="12"/>
      </w:r>
      <w:r w:rsidRPr="00A33A32">
        <w:rPr>
          <w:rFonts w:ascii="Aparajita" w:hAnsi="Aparajita" w:cs="David"/>
          <w:b/>
          <w:bCs/>
          <w:sz w:val="24"/>
          <w:szCs w:val="24"/>
          <w:rtl/>
        </w:rPr>
        <w:t>:</w:t>
      </w:r>
      <w:r w:rsidRPr="00A33A32">
        <w:rPr>
          <w:rFonts w:ascii="Aparajita" w:hAnsi="Aparajita" w:cs="David"/>
          <w:sz w:val="24"/>
          <w:szCs w:val="24"/>
          <w:rtl/>
        </w:rPr>
        <w:t xml:space="preserve"> "אבל הגויים שאין בינינו וביניהם מלחמה ורועי בהמה דקה מישראל וכיוצא בהן, אין </w:t>
      </w:r>
      <w:proofErr w:type="spellStart"/>
      <w:r w:rsidRPr="00A33A32">
        <w:rPr>
          <w:rFonts w:ascii="Aparajita" w:hAnsi="Aparajita" w:cs="David"/>
          <w:sz w:val="24"/>
          <w:szCs w:val="24"/>
          <w:rtl/>
        </w:rPr>
        <w:t>מסבבין</w:t>
      </w:r>
      <w:proofErr w:type="spellEnd"/>
      <w:r w:rsidRPr="00A33A32">
        <w:rPr>
          <w:rFonts w:ascii="Aparajita" w:hAnsi="Aparajita" w:cs="David"/>
          <w:sz w:val="24"/>
          <w:szCs w:val="24"/>
          <w:rtl/>
        </w:rPr>
        <w:t xml:space="preserve"> להם המיתה ואסור להצילם אם נטו למות וכגו' שראה אחד מהן שנפל לים, אינו מעלהו שנא' "לא תעמוד על דם רעך" ואין זה רעך".</w:t>
      </w:r>
    </w:p>
    <w:p w:rsidR="00B53C2E" w:rsidRPr="00A33A32" w:rsidRDefault="00B53C2E" w:rsidP="00ED2480">
      <w:pPr>
        <w:spacing w:after="240" w:line="360" w:lineRule="auto"/>
        <w:ind w:firstLine="284"/>
        <w:jc w:val="both"/>
        <w:rPr>
          <w:rFonts w:ascii="Aparajita" w:hAnsi="Aparajita" w:cs="David"/>
          <w:sz w:val="24"/>
          <w:szCs w:val="24"/>
          <w:rtl/>
        </w:rPr>
      </w:pPr>
      <w:proofErr w:type="spellStart"/>
      <w:r w:rsidRPr="00A33A32">
        <w:rPr>
          <w:rFonts w:ascii="Aparajita" w:hAnsi="Aparajita" w:cs="David"/>
          <w:b/>
          <w:bCs/>
          <w:sz w:val="24"/>
          <w:szCs w:val="24"/>
          <w:rtl/>
        </w:rPr>
        <w:t>הכס"מ</w:t>
      </w:r>
      <w:proofErr w:type="spellEnd"/>
      <w:r w:rsidRPr="00A33A32">
        <w:rPr>
          <w:rStyle w:val="a6"/>
          <w:rFonts w:ascii="Aparajita" w:hAnsi="Aparajita" w:cs="David"/>
          <w:b/>
          <w:bCs/>
          <w:sz w:val="24"/>
          <w:szCs w:val="24"/>
          <w:rtl/>
        </w:rPr>
        <w:footnoteReference w:id="13"/>
      </w:r>
      <w:r w:rsidRPr="00A33A32">
        <w:rPr>
          <w:rFonts w:ascii="Aparajita" w:hAnsi="Aparajita" w:cs="David"/>
          <w:b/>
          <w:bCs/>
          <w:sz w:val="24"/>
          <w:szCs w:val="24"/>
          <w:rtl/>
        </w:rPr>
        <w:t xml:space="preserve"> מדייק מלשון הרמב"ם</w:t>
      </w:r>
      <w:r w:rsidRPr="00A33A32">
        <w:rPr>
          <w:rFonts w:ascii="Aparajita" w:hAnsi="Aparajita" w:cs="David"/>
          <w:sz w:val="24"/>
          <w:szCs w:val="24"/>
          <w:rtl/>
        </w:rPr>
        <w:t xml:space="preserve"> "שאין בינינו ובינם מלחמה", שהרי מה שתניא במס' סופרים</w:t>
      </w:r>
      <w:r w:rsidRPr="00A33A32">
        <w:rPr>
          <w:rStyle w:val="a6"/>
          <w:rFonts w:ascii="Aparajita" w:hAnsi="Aparajita" w:cs="David"/>
          <w:sz w:val="24"/>
          <w:szCs w:val="24"/>
          <w:rtl/>
        </w:rPr>
        <w:footnoteReference w:id="14"/>
      </w:r>
      <w:r w:rsidRPr="00A33A32">
        <w:rPr>
          <w:rFonts w:ascii="Aparajita" w:hAnsi="Aparajita" w:cs="David"/>
          <w:sz w:val="24"/>
          <w:szCs w:val="24"/>
          <w:rtl/>
        </w:rPr>
        <w:t>, טוב שבגויים הרוג, מדובר בשעת מלחמה וכמו שכתב התוספות</w:t>
      </w:r>
      <w:r w:rsidRPr="00A33A32">
        <w:rPr>
          <w:rStyle w:val="a6"/>
          <w:rFonts w:ascii="Aparajita" w:hAnsi="Aparajita" w:cs="David"/>
          <w:sz w:val="24"/>
          <w:szCs w:val="24"/>
          <w:rtl/>
        </w:rPr>
        <w:footnoteReference w:id="15"/>
      </w:r>
      <w:r w:rsidRPr="00A33A32">
        <w:rPr>
          <w:rFonts w:ascii="Aparajita" w:hAnsi="Aparajita" w:cs="David"/>
          <w:sz w:val="24"/>
          <w:szCs w:val="24"/>
          <w:rtl/>
        </w:rPr>
        <w:t>.</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בפשטות משמע מהרמב"ם שמדובר בכל הגויים שאין להורגם שלא בשעת מלחמה וכן שאסור להצילם שכותב לסיבת הדין, שאין זה "רעך", בדומה למה שכתב בפרק ב' לעניין הדין שישראל אינו נהרג בבי"ד על הריגת הגוי מכך שאין זה "רעהו". וכן מגרסת הכסף משנה: טוב שבגויים הרוג מוכח, שמדובר בכל הגויים.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לעומת זאת הרמב"ם כותב בהלכות עכו"ם</w:t>
      </w:r>
      <w:r w:rsidRPr="00A33A32">
        <w:rPr>
          <w:rStyle w:val="a6"/>
          <w:rFonts w:ascii="Aparajita" w:hAnsi="Aparajita" w:cs="David"/>
          <w:b/>
          <w:bCs/>
          <w:sz w:val="24"/>
          <w:szCs w:val="24"/>
          <w:rtl/>
        </w:rPr>
        <w:footnoteReference w:id="16"/>
      </w:r>
      <w:r w:rsidRPr="00A33A32">
        <w:rPr>
          <w:rFonts w:ascii="Aparajita" w:hAnsi="Aparajita" w:cs="David"/>
          <w:sz w:val="24"/>
          <w:szCs w:val="24"/>
          <w:rtl/>
        </w:rPr>
        <w:t xml:space="preserve">: "אין </w:t>
      </w:r>
      <w:proofErr w:type="spellStart"/>
      <w:r w:rsidRPr="00A33A32">
        <w:rPr>
          <w:rFonts w:ascii="Aparajita" w:hAnsi="Aparajita" w:cs="David"/>
          <w:sz w:val="24"/>
          <w:szCs w:val="24"/>
          <w:rtl/>
        </w:rPr>
        <w:t>כורתין</w:t>
      </w:r>
      <w:proofErr w:type="spellEnd"/>
      <w:r w:rsidRPr="00A33A32">
        <w:rPr>
          <w:rFonts w:ascii="Aparajita" w:hAnsi="Aparajita" w:cs="David"/>
          <w:sz w:val="24"/>
          <w:szCs w:val="24"/>
          <w:rtl/>
        </w:rPr>
        <w:t xml:space="preserve"> ברית לעובדי ע"ז כדי שנעשה עמהם שלום ונניח אותם לעבדה, שנא' "לא </w:t>
      </w:r>
      <w:proofErr w:type="spellStart"/>
      <w:r w:rsidRPr="00A33A32">
        <w:rPr>
          <w:rFonts w:ascii="Aparajita" w:hAnsi="Aparajita" w:cs="David"/>
          <w:sz w:val="24"/>
          <w:szCs w:val="24"/>
          <w:rtl/>
        </w:rPr>
        <w:t>תכרת</w:t>
      </w:r>
      <w:proofErr w:type="spellEnd"/>
      <w:r w:rsidRPr="00A33A32">
        <w:rPr>
          <w:rFonts w:ascii="Aparajita" w:hAnsi="Aparajita" w:cs="David"/>
          <w:sz w:val="24"/>
          <w:szCs w:val="24"/>
          <w:rtl/>
        </w:rPr>
        <w:t xml:space="preserve"> להם ברית", ואסור לרחם עליהם, שנא' "לא תחנם". לפיכך אם ראה גוי עובד ע"ז אובד או טובע בנהר, לא יעלנו. ראהו לקוח למות, לא יצילנו. אבל לאבדו בידו או לדחפו לבור וכיוצא בזה, אסור, מפני שאינו עושה עמנו מלחמה. ובהמשך</w:t>
      </w:r>
      <w:r w:rsidRPr="00A33A32">
        <w:rPr>
          <w:rStyle w:val="a6"/>
          <w:rFonts w:ascii="Aparajita" w:hAnsi="Aparajita" w:cs="David"/>
          <w:sz w:val="24"/>
          <w:szCs w:val="24"/>
          <w:rtl/>
        </w:rPr>
        <w:footnoteReference w:id="17"/>
      </w:r>
      <w:r w:rsidRPr="00A33A32">
        <w:rPr>
          <w:rFonts w:ascii="Aparajita" w:hAnsi="Aparajita" w:cs="David"/>
          <w:sz w:val="24"/>
          <w:szCs w:val="24"/>
          <w:rtl/>
        </w:rPr>
        <w:t xml:space="preserve"> כותב הרמב"ם: "מכאן אתה למד שאסור </w:t>
      </w:r>
      <w:proofErr w:type="spellStart"/>
      <w:r w:rsidRPr="00A33A32">
        <w:rPr>
          <w:rFonts w:ascii="Aparajita" w:hAnsi="Aparajita" w:cs="David"/>
          <w:sz w:val="24"/>
          <w:szCs w:val="24"/>
          <w:rtl/>
        </w:rPr>
        <w:t>לרפאת</w:t>
      </w:r>
      <w:proofErr w:type="spellEnd"/>
      <w:r w:rsidRPr="00A33A32">
        <w:rPr>
          <w:rFonts w:ascii="Aparajita" w:hAnsi="Aparajita" w:cs="David"/>
          <w:sz w:val="24"/>
          <w:szCs w:val="24"/>
          <w:rtl/>
        </w:rPr>
        <w:t xml:space="preserve"> עובדי ע"ז, אפילו בשכר. ואם היה </w:t>
      </w:r>
      <w:proofErr w:type="spellStart"/>
      <w:r w:rsidRPr="00A33A32">
        <w:rPr>
          <w:rFonts w:ascii="Aparajita" w:hAnsi="Aparajita" w:cs="David"/>
          <w:sz w:val="24"/>
          <w:szCs w:val="24"/>
          <w:rtl/>
        </w:rPr>
        <w:t>מתירא</w:t>
      </w:r>
      <w:proofErr w:type="spellEnd"/>
      <w:r w:rsidRPr="00A33A32">
        <w:rPr>
          <w:rFonts w:ascii="Aparajita" w:hAnsi="Aparajita" w:cs="David"/>
          <w:sz w:val="24"/>
          <w:szCs w:val="24"/>
          <w:rtl/>
        </w:rPr>
        <w:t xml:space="preserve"> מהן או שהיה חושש משום איבה, </w:t>
      </w:r>
      <w:r w:rsidRPr="00A33A32">
        <w:rPr>
          <w:rFonts w:ascii="Aparajita" w:hAnsi="Aparajita" w:cs="David"/>
          <w:b/>
          <w:bCs/>
          <w:sz w:val="24"/>
          <w:szCs w:val="24"/>
          <w:rtl/>
        </w:rPr>
        <w:t>מרפא בשכר</w:t>
      </w:r>
      <w:r w:rsidRPr="00A33A32">
        <w:rPr>
          <w:rFonts w:ascii="Aparajita" w:hAnsi="Aparajita" w:cs="David"/>
          <w:sz w:val="24"/>
          <w:szCs w:val="24"/>
          <w:rtl/>
        </w:rPr>
        <w:t>, אבל בחינם אסור.</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כותב על כך הכסף משנה</w:t>
      </w:r>
      <w:r w:rsidRPr="00A33A32">
        <w:rPr>
          <w:rStyle w:val="a6"/>
          <w:rFonts w:ascii="Aparajita" w:hAnsi="Aparajita" w:cs="David"/>
          <w:b/>
          <w:bCs/>
          <w:sz w:val="24"/>
          <w:szCs w:val="24"/>
          <w:rtl/>
        </w:rPr>
        <w:footnoteReference w:id="18"/>
      </w:r>
      <w:r w:rsidRPr="00A33A32">
        <w:rPr>
          <w:rFonts w:ascii="Aparajita" w:hAnsi="Aparajita" w:cs="David"/>
          <w:b/>
          <w:bCs/>
          <w:sz w:val="24"/>
          <w:szCs w:val="24"/>
          <w:rtl/>
        </w:rPr>
        <w:t>:</w:t>
      </w:r>
      <w:r w:rsidRPr="00A33A32">
        <w:rPr>
          <w:rFonts w:ascii="Aparajita" w:hAnsi="Aparajita" w:cs="David"/>
          <w:sz w:val="24"/>
          <w:szCs w:val="24"/>
          <w:rtl/>
        </w:rPr>
        <w:t xml:space="preserve"> "ואף עלי פי שאמרו בגמרא עבודה זרה הנזכרת לעיל שאסור להעלותם אפילו בשכר, הרי שם אמרו שיבקש תואנה, הא אם אינו יכול לבקש תואנה ומתיירא מהם, מעלין אותם, והוא הדין </w:t>
      </w:r>
      <w:proofErr w:type="spellStart"/>
      <w:r w:rsidRPr="00A33A32">
        <w:rPr>
          <w:rFonts w:ascii="Aparajita" w:hAnsi="Aparajita" w:cs="David"/>
          <w:sz w:val="24"/>
          <w:szCs w:val="24"/>
          <w:rtl/>
        </w:rPr>
        <w:t>שמרפאין</w:t>
      </w:r>
      <w:proofErr w:type="spellEnd"/>
      <w:r w:rsidRPr="00A33A32">
        <w:rPr>
          <w:rFonts w:ascii="Aparajita" w:hAnsi="Aparajita" w:cs="David"/>
          <w:sz w:val="24"/>
          <w:szCs w:val="24"/>
          <w:rtl/>
        </w:rPr>
        <w:t xml:space="preserve"> אותם (בשכר). ומדברי רבינו שהזכיר בכל זה: עובד ע"ז  משמע שאם אינו עובד ע"ז מותר </w:t>
      </w:r>
      <w:proofErr w:type="spellStart"/>
      <w:r w:rsidRPr="00A33A32">
        <w:rPr>
          <w:rFonts w:ascii="Aparajita" w:hAnsi="Aparajita" w:cs="David"/>
          <w:sz w:val="24"/>
          <w:szCs w:val="24"/>
          <w:rtl/>
        </w:rPr>
        <w:t>לרפאתו</w:t>
      </w:r>
      <w:proofErr w:type="spellEnd"/>
      <w:r w:rsidRPr="00A33A32">
        <w:rPr>
          <w:rFonts w:ascii="Aparajita" w:hAnsi="Aparajita" w:cs="David"/>
          <w:sz w:val="24"/>
          <w:szCs w:val="24"/>
          <w:rtl/>
        </w:rPr>
        <w:t xml:space="preserve"> בשכר וכן להעלותו מהבאר".</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משמע בפשטות לפי הרמב"ם  שמה שהגמרא אמרה בע"ז כ"ו. </w:t>
      </w:r>
      <w:proofErr w:type="spellStart"/>
      <w:r w:rsidRPr="00A33A32">
        <w:rPr>
          <w:rFonts w:ascii="Aparajita" w:hAnsi="Aparajita" w:cs="David"/>
          <w:sz w:val="24"/>
          <w:szCs w:val="24"/>
          <w:rtl/>
        </w:rPr>
        <w:t>העכו"ם</w:t>
      </w:r>
      <w:proofErr w:type="spellEnd"/>
      <w:r w:rsidRPr="00A33A32">
        <w:rPr>
          <w:rFonts w:ascii="Aparajita" w:hAnsi="Aparajita" w:cs="David"/>
          <w:sz w:val="24"/>
          <w:szCs w:val="24"/>
          <w:rtl/>
        </w:rPr>
        <w:t xml:space="preserve"> לא מעלין ולא מורידין הכוונה דווקא עכו"ם, ולא שאר הגויים שאותם, כן ניתן להעלות בשכר.</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ויישב לי חברי שי </w:t>
      </w:r>
      <w:proofErr w:type="spellStart"/>
      <w:r w:rsidRPr="00A33A32">
        <w:rPr>
          <w:rFonts w:ascii="Aparajita" w:hAnsi="Aparajita" w:cs="David"/>
          <w:b/>
          <w:bCs/>
          <w:sz w:val="24"/>
          <w:szCs w:val="24"/>
          <w:rtl/>
        </w:rPr>
        <w:t>חריזי</w:t>
      </w:r>
      <w:proofErr w:type="spellEnd"/>
      <w:r w:rsidRPr="00A33A32">
        <w:rPr>
          <w:rFonts w:ascii="Aparajita" w:hAnsi="Aparajita" w:cs="David"/>
          <w:b/>
          <w:bCs/>
          <w:sz w:val="24"/>
          <w:szCs w:val="24"/>
          <w:rtl/>
        </w:rPr>
        <w:t xml:space="preserve"> הי"ו על פי דברי הכסף משנה:</w:t>
      </w:r>
      <w:r w:rsidRPr="00A33A32">
        <w:rPr>
          <w:rFonts w:ascii="Aparajita" w:hAnsi="Aparajita" w:cs="David"/>
          <w:sz w:val="24"/>
          <w:szCs w:val="24"/>
          <w:rtl/>
        </w:rPr>
        <w:t xml:space="preserve"> שאכן זה תלוי: בסתם גוי שאינו עובד ע"ז, אין להעלותו מהבור סתם ללא סיבה, אבל אם יש שכר, או איזה טובת הנאה, או כמובן קידוש ה', או לחילופין חלילה להיפך (כיון שבפשטות כבוד שמים עדיף על שכר בני אדם) יעלה אותו מהבור.</w:t>
      </w:r>
      <w:r w:rsidRPr="00A33A32">
        <w:rPr>
          <w:rStyle w:val="a6"/>
          <w:rFonts w:ascii="Aparajita" w:hAnsi="Aparajita" w:cs="David"/>
          <w:sz w:val="24"/>
          <w:szCs w:val="24"/>
          <w:rtl/>
        </w:rPr>
        <w:footnoteReference w:id="19"/>
      </w:r>
      <w:r w:rsidRPr="00A33A32">
        <w:rPr>
          <w:rFonts w:ascii="Aparajita" w:hAnsi="Aparajita" w:cs="David"/>
          <w:sz w:val="24"/>
          <w:szCs w:val="24"/>
          <w:rtl/>
        </w:rPr>
        <w:t xml:space="preserve">. אולם בגוי שעובד ע"ז, אסור להעלותו אפילו בשכר וכדו', אלא אם כן חושש מהם וכדו' מותר, אך בשכר, כדברי הרמב"ם.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לסיכום:</w:t>
      </w:r>
      <w:r w:rsidRPr="00A33A32">
        <w:rPr>
          <w:rFonts w:ascii="Aparajita" w:hAnsi="Aparajita" w:cs="David"/>
          <w:sz w:val="24"/>
          <w:szCs w:val="24"/>
          <w:rtl/>
        </w:rPr>
        <w:t xml:space="preserve"> ישראל שהרג גוי פטור, גוי שהרג ישראל חייב. אסור להרוג גוי בידיים אפילו הוא עובד ע"ז שלא בשעת מלחמה </w:t>
      </w:r>
      <w:proofErr w:type="spellStart"/>
      <w:r w:rsidRPr="00A33A32">
        <w:rPr>
          <w:rFonts w:ascii="Aparajita" w:hAnsi="Aparajita" w:cs="David"/>
          <w:sz w:val="24"/>
          <w:szCs w:val="24"/>
          <w:rtl/>
        </w:rPr>
        <w:t>וההורגו</w:t>
      </w:r>
      <w:proofErr w:type="spellEnd"/>
      <w:r w:rsidRPr="00A33A32">
        <w:rPr>
          <w:rFonts w:ascii="Aparajita" w:hAnsi="Aparajita" w:cs="David"/>
          <w:sz w:val="24"/>
          <w:szCs w:val="24"/>
          <w:rtl/>
        </w:rPr>
        <w:t xml:space="preserve">, מתחייב מיתה בידי שמים. אסור להציל גוי סתם. אם אינו </w:t>
      </w:r>
      <w:r w:rsidRPr="00A33A32">
        <w:rPr>
          <w:rFonts w:ascii="Aparajita" w:hAnsi="Aparajita" w:cs="David"/>
          <w:sz w:val="24"/>
          <w:szCs w:val="24"/>
          <w:rtl/>
        </w:rPr>
        <w:lastRenderedPageBreak/>
        <w:t xml:space="preserve">עובד ע"ז מותר לגמרי להצילו בשכר ואם הוא עובד ע"ז אסור להצילו אפילו בשכר, אולם אם </w:t>
      </w:r>
      <w:proofErr w:type="spellStart"/>
      <w:r w:rsidRPr="00A33A32">
        <w:rPr>
          <w:rFonts w:ascii="Aparajita" w:hAnsi="Aparajita" w:cs="David"/>
          <w:sz w:val="24"/>
          <w:szCs w:val="24"/>
          <w:rtl/>
        </w:rPr>
        <w:t>מתירא</w:t>
      </w:r>
      <w:proofErr w:type="spellEnd"/>
      <w:r w:rsidRPr="00A33A32">
        <w:rPr>
          <w:rFonts w:ascii="Aparajita" w:hAnsi="Aparajita" w:cs="David"/>
          <w:sz w:val="24"/>
          <w:szCs w:val="24"/>
          <w:rtl/>
        </w:rPr>
        <w:t xml:space="preserve"> מהן או חושש משום איבה, יציל אך ורק בשכר.  </w:t>
      </w:r>
    </w:p>
    <w:p w:rsidR="00A33A32" w:rsidRPr="00A33A32" w:rsidRDefault="00A33A32" w:rsidP="00ED2480">
      <w:pPr>
        <w:pStyle w:val="2"/>
        <w:spacing w:after="240"/>
        <w:ind w:firstLine="284"/>
        <w:jc w:val="both"/>
        <w:rPr>
          <w:rtl/>
        </w:rPr>
      </w:pPr>
    </w:p>
    <w:p w:rsidR="00B53C2E" w:rsidRPr="00A33A32" w:rsidRDefault="00B53C2E" w:rsidP="00ED2480">
      <w:pPr>
        <w:pStyle w:val="2"/>
        <w:spacing w:after="240"/>
        <w:ind w:firstLine="284"/>
        <w:jc w:val="both"/>
        <w:rPr>
          <w:rtl/>
        </w:rPr>
      </w:pPr>
      <w:bookmarkStart w:id="5" w:name="_Toc446536027"/>
      <w:r w:rsidRPr="00A33A32">
        <w:rPr>
          <w:rtl/>
        </w:rPr>
        <w:t>דין ריפוי הגוי</w:t>
      </w:r>
      <w:bookmarkEnd w:id="5"/>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ארבעה מקורות יש:</w:t>
      </w:r>
    </w:p>
    <w:p w:rsidR="00B53C2E" w:rsidRPr="00A33A32" w:rsidRDefault="00B53C2E" w:rsidP="00ED2480">
      <w:pPr>
        <w:pStyle w:val="a3"/>
        <w:numPr>
          <w:ilvl w:val="0"/>
          <w:numId w:val="4"/>
        </w:numPr>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תלמוד בבלי מסכת עבודה זרה</w:t>
      </w:r>
      <w:r w:rsidRPr="00A33A32">
        <w:rPr>
          <w:rStyle w:val="a6"/>
          <w:rFonts w:ascii="Aparajita" w:hAnsi="Aparajita" w:cs="David"/>
          <w:b/>
          <w:bCs/>
          <w:sz w:val="24"/>
          <w:szCs w:val="24"/>
          <w:rtl/>
        </w:rPr>
        <w:footnoteReference w:id="20"/>
      </w:r>
      <w:r w:rsidRPr="00A33A32">
        <w:rPr>
          <w:rFonts w:ascii="Aparajita" w:hAnsi="Aparajita" w:cs="David"/>
          <w:b/>
          <w:bCs/>
          <w:sz w:val="24"/>
          <w:szCs w:val="24"/>
          <w:rtl/>
        </w:rPr>
        <w:t xml:space="preserve">. </w:t>
      </w:r>
      <w:r w:rsidRPr="00A33A32">
        <w:rPr>
          <w:rFonts w:ascii="Aparajita" w:hAnsi="Aparajita" w:cs="David"/>
          <w:sz w:val="24"/>
          <w:szCs w:val="24"/>
          <w:rtl/>
        </w:rPr>
        <w:t>הגמרא</w:t>
      </w:r>
      <w:r w:rsidRPr="00A33A32">
        <w:rPr>
          <w:rFonts w:ascii="Aparajita" w:hAnsi="Aparajita" w:cs="David"/>
          <w:b/>
          <w:bCs/>
          <w:sz w:val="24"/>
          <w:szCs w:val="24"/>
          <w:rtl/>
        </w:rPr>
        <w:t xml:space="preserve"> </w:t>
      </w:r>
      <w:r w:rsidRPr="00A33A32">
        <w:rPr>
          <w:rFonts w:ascii="Aparajita" w:hAnsi="Aparajita" w:cs="David"/>
          <w:sz w:val="24"/>
          <w:szCs w:val="24"/>
          <w:rtl/>
        </w:rPr>
        <w:t xml:space="preserve">מביאה ברייתא: "ת"ר ישראל מל את העובד כוכבים לשם גר </w:t>
      </w:r>
      <w:proofErr w:type="spellStart"/>
      <w:r w:rsidRPr="00A33A32">
        <w:rPr>
          <w:rFonts w:ascii="Aparajita" w:hAnsi="Aparajita" w:cs="David"/>
          <w:sz w:val="24"/>
          <w:szCs w:val="24"/>
          <w:rtl/>
        </w:rPr>
        <w:t>לאפוקי</w:t>
      </w:r>
      <w:proofErr w:type="spellEnd"/>
      <w:r w:rsidRPr="00A33A32">
        <w:rPr>
          <w:rFonts w:ascii="Aparajita" w:hAnsi="Aparajita" w:cs="David"/>
          <w:sz w:val="24"/>
          <w:szCs w:val="24"/>
          <w:rtl/>
        </w:rPr>
        <w:t xml:space="preserve"> לשום </w:t>
      </w:r>
      <w:proofErr w:type="spellStart"/>
      <w:r w:rsidRPr="00A33A32">
        <w:rPr>
          <w:rFonts w:ascii="Aparajita" w:hAnsi="Aparajita" w:cs="David"/>
          <w:sz w:val="24"/>
          <w:szCs w:val="24"/>
          <w:rtl/>
        </w:rPr>
        <w:t>מורנא</w:t>
      </w:r>
      <w:proofErr w:type="spellEnd"/>
      <w:r w:rsidRPr="00A33A32">
        <w:rPr>
          <w:rFonts w:ascii="Aparajita" w:hAnsi="Aparajita" w:cs="David"/>
          <w:sz w:val="24"/>
          <w:szCs w:val="24"/>
          <w:rtl/>
        </w:rPr>
        <w:t xml:space="preserve"> דלא". כותב רש"י</w:t>
      </w:r>
      <w:r w:rsidRPr="00A33A32">
        <w:rPr>
          <w:rStyle w:val="a6"/>
          <w:rFonts w:ascii="Aparajita" w:hAnsi="Aparajita" w:cs="David"/>
          <w:sz w:val="24"/>
          <w:szCs w:val="24"/>
          <w:rtl/>
        </w:rPr>
        <w:footnoteReference w:id="21"/>
      </w:r>
      <w:r w:rsidRPr="00A33A32">
        <w:rPr>
          <w:rFonts w:ascii="Aparajita" w:hAnsi="Aparajita" w:cs="David"/>
          <w:sz w:val="24"/>
          <w:szCs w:val="24"/>
          <w:rtl/>
        </w:rPr>
        <w:t xml:space="preserve">: "תולעת שיש לו בעורלתו (סוג מחלה </w:t>
      </w:r>
      <w:proofErr w:type="spellStart"/>
      <w:r w:rsidRPr="00A33A32">
        <w:rPr>
          <w:rFonts w:ascii="Aparajita" w:hAnsi="Aparajita" w:cs="David"/>
          <w:sz w:val="24"/>
          <w:szCs w:val="24"/>
          <w:rtl/>
        </w:rPr>
        <w:t>מסויימת</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דאסור</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לרפאותו</w:t>
      </w:r>
      <w:proofErr w:type="spellEnd"/>
      <w:r w:rsidRPr="00A33A32">
        <w:rPr>
          <w:rFonts w:ascii="Aparajita" w:hAnsi="Aparajita" w:cs="David"/>
          <w:sz w:val="24"/>
          <w:szCs w:val="24"/>
          <w:rtl/>
        </w:rPr>
        <w:t xml:space="preserve"> בחינם שהרי אמרנו לא מעלין ולא מורידין". וכן </w:t>
      </w:r>
      <w:proofErr w:type="spellStart"/>
      <w:r w:rsidRPr="00A33A32">
        <w:rPr>
          <w:rFonts w:ascii="Aparajita" w:hAnsi="Aparajita" w:cs="David"/>
          <w:sz w:val="24"/>
          <w:szCs w:val="24"/>
          <w:rtl/>
        </w:rPr>
        <w:t>תוס</w:t>
      </w:r>
      <w:proofErr w:type="spellEnd"/>
      <w:r w:rsidRPr="00A33A32">
        <w:rPr>
          <w:rFonts w:ascii="Aparajita" w:hAnsi="Aparajita" w:cs="David"/>
          <w:sz w:val="24"/>
          <w:szCs w:val="24"/>
          <w:rtl/>
        </w:rPr>
        <w:t>'</w:t>
      </w:r>
      <w:r w:rsidRPr="00A33A32">
        <w:rPr>
          <w:rStyle w:val="a6"/>
          <w:rFonts w:ascii="Aparajita" w:hAnsi="Aparajita" w:cs="David"/>
          <w:sz w:val="24"/>
          <w:szCs w:val="24"/>
          <w:rtl/>
        </w:rPr>
        <w:footnoteReference w:id="22"/>
      </w:r>
      <w:r w:rsidRPr="00A33A32">
        <w:rPr>
          <w:rFonts w:ascii="Aparajita" w:hAnsi="Aparajita" w:cs="David"/>
          <w:sz w:val="24"/>
          <w:szCs w:val="24"/>
          <w:rtl/>
        </w:rPr>
        <w:t xml:space="preserve"> כותב: </w:t>
      </w:r>
      <w:proofErr w:type="spellStart"/>
      <w:r w:rsidRPr="00A33A32">
        <w:rPr>
          <w:rFonts w:ascii="Aparajita" w:hAnsi="Aparajita" w:cs="David"/>
          <w:sz w:val="24"/>
          <w:szCs w:val="24"/>
          <w:rtl/>
        </w:rPr>
        <w:t>כפ"ה</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דאסור</w:t>
      </w:r>
      <w:proofErr w:type="spellEnd"/>
      <w:r w:rsidRPr="00A33A32">
        <w:rPr>
          <w:rFonts w:ascii="Aparajita" w:hAnsi="Aparajita" w:cs="David"/>
          <w:sz w:val="24"/>
          <w:szCs w:val="24"/>
          <w:rtl/>
        </w:rPr>
        <w:t xml:space="preserve"> לרפאות בחינם אבל בשכר שרי משום איבה.</w:t>
      </w:r>
    </w:p>
    <w:p w:rsidR="00B53C2E" w:rsidRPr="00A33A32" w:rsidRDefault="00B53C2E" w:rsidP="00ED2480">
      <w:pPr>
        <w:pStyle w:val="a3"/>
        <w:numPr>
          <w:ilvl w:val="0"/>
          <w:numId w:val="4"/>
        </w:numPr>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עמוד קודם הגמרא מביאה את הדין של מעלין ולא מורידין</w:t>
      </w:r>
      <w:r w:rsidRPr="00A33A32">
        <w:rPr>
          <w:rStyle w:val="a6"/>
          <w:rFonts w:ascii="Aparajita" w:hAnsi="Aparajita" w:cs="David"/>
          <w:b/>
          <w:bCs/>
          <w:sz w:val="24"/>
          <w:szCs w:val="24"/>
          <w:rtl/>
        </w:rPr>
        <w:footnoteReference w:id="23"/>
      </w:r>
      <w:r w:rsidRPr="00A33A32">
        <w:rPr>
          <w:rFonts w:ascii="Aparajita" w:hAnsi="Aparajita" w:cs="David"/>
          <w:b/>
          <w:bCs/>
          <w:sz w:val="24"/>
          <w:szCs w:val="24"/>
          <w:rtl/>
        </w:rPr>
        <w:t xml:space="preserve"> :</w:t>
      </w:r>
      <w:r w:rsidRPr="00A33A32">
        <w:rPr>
          <w:rFonts w:ascii="Aparajita" w:hAnsi="Aparajita" w:cs="David"/>
          <w:sz w:val="24"/>
          <w:szCs w:val="24"/>
          <w:rtl/>
        </w:rPr>
        <w:t xml:space="preserve"> "סבר רב יוסף </w:t>
      </w:r>
      <w:proofErr w:type="spellStart"/>
      <w:r w:rsidRPr="00A33A32">
        <w:rPr>
          <w:rFonts w:ascii="Aparajita" w:hAnsi="Aparajita" w:cs="David"/>
          <w:sz w:val="24"/>
          <w:szCs w:val="24"/>
          <w:rtl/>
        </w:rPr>
        <w:t>למימר</w:t>
      </w:r>
      <w:proofErr w:type="spellEnd"/>
      <w:r w:rsidRPr="00A33A32">
        <w:rPr>
          <w:rFonts w:ascii="Aparajita" w:hAnsi="Aparajita" w:cs="David"/>
          <w:sz w:val="24"/>
          <w:szCs w:val="24"/>
          <w:rtl/>
        </w:rPr>
        <w:t xml:space="preserve"> הא </w:t>
      </w:r>
      <w:proofErr w:type="spellStart"/>
      <w:r w:rsidRPr="00A33A32">
        <w:rPr>
          <w:rFonts w:ascii="Aparajita" w:hAnsi="Aparajita" w:cs="David"/>
          <w:sz w:val="24"/>
          <w:szCs w:val="24"/>
          <w:rtl/>
        </w:rPr>
        <w:t>דתניא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העובדי</w:t>
      </w:r>
      <w:proofErr w:type="spellEnd"/>
      <w:r w:rsidRPr="00A33A32">
        <w:rPr>
          <w:rFonts w:ascii="Aparajita" w:hAnsi="Aparajita" w:cs="David"/>
          <w:sz w:val="24"/>
          <w:szCs w:val="24"/>
          <w:rtl/>
        </w:rPr>
        <w:t xml:space="preserve"> כוכבים ומגדלי בהמה דקה לא מעלין ולא מורידין, בשכר שרי, משום איבה. אמר ליה </w:t>
      </w:r>
      <w:proofErr w:type="spellStart"/>
      <w:r w:rsidRPr="00A33A32">
        <w:rPr>
          <w:rFonts w:ascii="Aparajita" w:hAnsi="Aparajita" w:cs="David"/>
          <w:sz w:val="24"/>
          <w:szCs w:val="24"/>
          <w:rtl/>
        </w:rPr>
        <w:t>אביי</w:t>
      </w:r>
      <w:proofErr w:type="spellEnd"/>
      <w:r w:rsidRPr="00A33A32">
        <w:rPr>
          <w:rFonts w:ascii="Aparajita" w:hAnsi="Aparajita" w:cs="David"/>
          <w:sz w:val="24"/>
          <w:szCs w:val="24"/>
          <w:rtl/>
        </w:rPr>
        <w:t xml:space="preserve"> יכול לומר לו, </w:t>
      </w:r>
      <w:proofErr w:type="spellStart"/>
      <w:r w:rsidRPr="00A33A32">
        <w:rPr>
          <w:rFonts w:ascii="Aparajita" w:hAnsi="Aparajita" w:cs="David"/>
          <w:sz w:val="24"/>
          <w:szCs w:val="24"/>
          <w:rtl/>
        </w:rPr>
        <w:t>קאי</w:t>
      </w:r>
      <w:proofErr w:type="spellEnd"/>
      <w:r w:rsidRPr="00A33A32">
        <w:rPr>
          <w:rFonts w:ascii="Aparajita" w:hAnsi="Aparajita" w:cs="David"/>
          <w:sz w:val="24"/>
          <w:szCs w:val="24"/>
          <w:rtl/>
        </w:rPr>
        <w:t xml:space="preserve"> ברי </w:t>
      </w:r>
      <w:proofErr w:type="spellStart"/>
      <w:r w:rsidRPr="00A33A32">
        <w:rPr>
          <w:rFonts w:ascii="Aparajita" w:hAnsi="Aparajita" w:cs="David"/>
          <w:sz w:val="24"/>
          <w:szCs w:val="24"/>
          <w:rtl/>
        </w:rPr>
        <w:t>אאיגרא</w:t>
      </w:r>
      <w:proofErr w:type="spellEnd"/>
      <w:r w:rsidRPr="00A33A32">
        <w:rPr>
          <w:rFonts w:ascii="Aparajita" w:hAnsi="Aparajita" w:cs="David"/>
          <w:sz w:val="24"/>
          <w:szCs w:val="24"/>
          <w:rtl/>
        </w:rPr>
        <w:t xml:space="preserve">, אי </w:t>
      </w:r>
      <w:proofErr w:type="spellStart"/>
      <w:r w:rsidRPr="00A33A32">
        <w:rPr>
          <w:rFonts w:ascii="Aparajita" w:hAnsi="Aparajita" w:cs="David"/>
          <w:sz w:val="24"/>
          <w:szCs w:val="24"/>
          <w:rtl/>
        </w:rPr>
        <w:t>נמי</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נקיטא</w:t>
      </w:r>
      <w:proofErr w:type="spellEnd"/>
      <w:r w:rsidRPr="00A33A32">
        <w:rPr>
          <w:rFonts w:ascii="Aparajita" w:hAnsi="Aparajita" w:cs="David"/>
          <w:sz w:val="24"/>
          <w:szCs w:val="24"/>
          <w:rtl/>
        </w:rPr>
        <w:t xml:space="preserve"> לי </w:t>
      </w:r>
      <w:proofErr w:type="spellStart"/>
      <w:r w:rsidRPr="00A33A32">
        <w:rPr>
          <w:rFonts w:ascii="Aparajita" w:hAnsi="Aparajita" w:cs="David"/>
          <w:sz w:val="24"/>
          <w:szCs w:val="24"/>
          <w:rtl/>
        </w:rPr>
        <w:t>זימנא</w:t>
      </w:r>
      <w:proofErr w:type="spellEnd"/>
      <w:r w:rsidRPr="00A33A32">
        <w:rPr>
          <w:rFonts w:ascii="Aparajita" w:hAnsi="Aparajita" w:cs="David"/>
          <w:sz w:val="24"/>
          <w:szCs w:val="24"/>
          <w:rtl/>
        </w:rPr>
        <w:t xml:space="preserve"> לבי דואר. כלומר ע"פ רש"י, שיכול לומר אני צריך להציל את בני שלא </w:t>
      </w:r>
      <w:proofErr w:type="spellStart"/>
      <w:r w:rsidRPr="00A33A32">
        <w:rPr>
          <w:rFonts w:ascii="Aparajita" w:hAnsi="Aparajita" w:cs="David"/>
          <w:sz w:val="24"/>
          <w:szCs w:val="24"/>
          <w:rtl/>
        </w:rPr>
        <w:t>יפול</w:t>
      </w:r>
      <w:proofErr w:type="spellEnd"/>
      <w:r w:rsidRPr="00A33A32">
        <w:rPr>
          <w:rFonts w:ascii="Aparajita" w:hAnsi="Aparajita" w:cs="David"/>
          <w:sz w:val="24"/>
          <w:szCs w:val="24"/>
          <w:rtl/>
        </w:rPr>
        <w:t xml:space="preserve"> מהגג וימות או שיכול לומר </w:t>
      </w:r>
      <w:proofErr w:type="spellStart"/>
      <w:r w:rsidRPr="00A33A32">
        <w:rPr>
          <w:rFonts w:ascii="Aparajita" w:hAnsi="Aparajita" w:cs="David"/>
          <w:sz w:val="24"/>
          <w:szCs w:val="24"/>
          <w:rtl/>
        </w:rPr>
        <w:t>השילטון</w:t>
      </w:r>
      <w:proofErr w:type="spellEnd"/>
      <w:r w:rsidRPr="00A33A32">
        <w:rPr>
          <w:rFonts w:ascii="Aparajita" w:hAnsi="Aparajita" w:cs="David"/>
          <w:sz w:val="24"/>
          <w:szCs w:val="24"/>
          <w:rtl/>
        </w:rPr>
        <w:t xml:space="preserve"> קבע לי זמן ואני צריך להתייצב.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לכאורה על פניו יש סתירה בין הדברים: במקור 1. משמע מדברי רש"י </w:t>
      </w:r>
      <w:proofErr w:type="spellStart"/>
      <w:r w:rsidRPr="00A33A32">
        <w:rPr>
          <w:rFonts w:ascii="Aparajita" w:hAnsi="Aparajita" w:cs="David"/>
          <w:sz w:val="24"/>
          <w:szCs w:val="24"/>
          <w:rtl/>
        </w:rPr>
        <w:t>ותוס</w:t>
      </w:r>
      <w:proofErr w:type="spellEnd"/>
      <w:r w:rsidRPr="00A33A32">
        <w:rPr>
          <w:rFonts w:ascii="Aparajita" w:hAnsi="Aparajita" w:cs="David"/>
          <w:sz w:val="24"/>
          <w:szCs w:val="24"/>
          <w:rtl/>
        </w:rPr>
        <w:t>' שמותר לכתחילה לרפא את הגוי בשכר משום איבה. ומקור 2. סובר, שאסור לרפא את הגוי בשכר משום איבה כיון שיכול להשתמט.</w:t>
      </w:r>
    </w:p>
    <w:p w:rsidR="00B53C2E" w:rsidRPr="00A33A32" w:rsidRDefault="00B53C2E" w:rsidP="00ED2480">
      <w:pPr>
        <w:pStyle w:val="a3"/>
        <w:numPr>
          <w:ilvl w:val="0"/>
          <w:numId w:val="4"/>
        </w:numPr>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מקור נוסף יש ב תלמוד בבלי מסכת גיטין</w:t>
      </w:r>
      <w:r w:rsidRPr="00A33A32">
        <w:rPr>
          <w:rStyle w:val="a6"/>
          <w:rFonts w:ascii="Aparajita" w:hAnsi="Aparajita" w:cs="David"/>
          <w:b/>
          <w:bCs/>
          <w:sz w:val="24"/>
          <w:szCs w:val="24"/>
          <w:rtl/>
        </w:rPr>
        <w:footnoteReference w:id="24"/>
      </w:r>
      <w:r w:rsidRPr="00A33A32">
        <w:rPr>
          <w:rFonts w:ascii="Aparajita" w:hAnsi="Aparajita" w:cs="David"/>
          <w:b/>
          <w:bCs/>
          <w:sz w:val="24"/>
          <w:szCs w:val="24"/>
          <w:rtl/>
        </w:rPr>
        <w:t>: "</w:t>
      </w:r>
      <w:r w:rsidRPr="00A33A32">
        <w:rPr>
          <w:rFonts w:ascii="Aparajita" w:hAnsi="Aparajita" w:cs="David"/>
          <w:sz w:val="24"/>
          <w:szCs w:val="24"/>
          <w:rtl/>
        </w:rPr>
        <w:t xml:space="preserve">רב שימי בר אשי עביד </w:t>
      </w:r>
      <w:proofErr w:type="spellStart"/>
      <w:r w:rsidRPr="00A33A32">
        <w:rPr>
          <w:rFonts w:ascii="Aparajita" w:hAnsi="Aparajita" w:cs="David"/>
          <w:sz w:val="24"/>
          <w:szCs w:val="24"/>
          <w:rtl/>
        </w:rPr>
        <w:t>לההוא</w:t>
      </w:r>
      <w:proofErr w:type="spellEnd"/>
      <w:r w:rsidRPr="00A33A32">
        <w:rPr>
          <w:rFonts w:ascii="Aparajita" w:hAnsi="Aparajita" w:cs="David"/>
          <w:sz w:val="24"/>
          <w:szCs w:val="24"/>
          <w:rtl/>
        </w:rPr>
        <w:t xml:space="preserve"> עובד כוכבים לדבר אחר </w:t>
      </w:r>
      <w:proofErr w:type="spellStart"/>
      <w:r w:rsidRPr="00A33A32">
        <w:rPr>
          <w:rFonts w:ascii="Aparajita" w:hAnsi="Aparajita" w:cs="David"/>
          <w:sz w:val="24"/>
          <w:szCs w:val="24"/>
          <w:rtl/>
        </w:rPr>
        <w:t>ואיתסי</w:t>
      </w:r>
      <w:proofErr w:type="spellEnd"/>
      <w:r w:rsidRPr="00A33A32">
        <w:rPr>
          <w:rFonts w:ascii="Aparajita" w:hAnsi="Aparajita" w:cs="David"/>
          <w:sz w:val="24"/>
          <w:szCs w:val="24"/>
          <w:rtl/>
        </w:rPr>
        <w:t>". כלומר רב אשי ריפא את העובד כוכבים.  שואל התוספות במסכת ע"ז</w:t>
      </w:r>
      <w:r w:rsidRPr="00A33A32">
        <w:rPr>
          <w:rStyle w:val="a6"/>
          <w:rFonts w:ascii="Aparajita" w:hAnsi="Aparajita" w:cs="David"/>
          <w:sz w:val="24"/>
          <w:szCs w:val="24"/>
          <w:rtl/>
        </w:rPr>
        <w:footnoteReference w:id="25"/>
      </w:r>
      <w:r w:rsidRPr="00A33A32">
        <w:rPr>
          <w:rFonts w:ascii="Aparajita" w:hAnsi="Aparajita" w:cs="David"/>
          <w:sz w:val="24"/>
          <w:szCs w:val="24"/>
          <w:rtl/>
        </w:rPr>
        <w:t xml:space="preserve">: כיצד עשה זאת רב שימי בר אשי לרפא את הגוי (בחינם)? הרי אמרנו שלשם </w:t>
      </w:r>
      <w:proofErr w:type="spellStart"/>
      <w:r w:rsidRPr="00A33A32">
        <w:rPr>
          <w:rFonts w:ascii="Aparajita" w:hAnsi="Aparajita" w:cs="David"/>
          <w:sz w:val="24"/>
          <w:szCs w:val="24"/>
          <w:rtl/>
        </w:rPr>
        <w:t>מורנא</w:t>
      </w:r>
      <w:proofErr w:type="spellEnd"/>
      <w:r w:rsidRPr="00A33A32">
        <w:rPr>
          <w:rFonts w:ascii="Aparajita" w:hAnsi="Aparajita" w:cs="David"/>
          <w:sz w:val="24"/>
          <w:szCs w:val="24"/>
          <w:rtl/>
        </w:rPr>
        <w:t xml:space="preserve"> אסור למול, כלומר אסור לרפא את הגוי?</w:t>
      </w:r>
    </w:p>
    <w:p w:rsidR="00B53C2E" w:rsidRPr="00A33A32" w:rsidRDefault="00B53C2E" w:rsidP="00ED2480">
      <w:pPr>
        <w:pStyle w:val="a3"/>
        <w:numPr>
          <w:ilvl w:val="0"/>
          <w:numId w:val="4"/>
        </w:numPr>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מקור נוסף במסכת גיטין</w:t>
      </w:r>
      <w:r w:rsidRPr="00A33A32">
        <w:rPr>
          <w:rStyle w:val="a6"/>
          <w:rFonts w:ascii="Aparajita" w:hAnsi="Aparajita" w:cs="David"/>
          <w:b/>
          <w:bCs/>
          <w:sz w:val="24"/>
          <w:szCs w:val="24"/>
          <w:rtl/>
        </w:rPr>
        <w:footnoteReference w:id="26"/>
      </w:r>
      <w:r w:rsidRPr="00A33A32">
        <w:rPr>
          <w:rFonts w:ascii="Aparajita" w:hAnsi="Aparajita" w:cs="David"/>
          <w:b/>
          <w:bCs/>
          <w:sz w:val="24"/>
          <w:szCs w:val="24"/>
          <w:rtl/>
        </w:rPr>
        <w:t xml:space="preserve"> </w:t>
      </w:r>
      <w:r w:rsidRPr="00A33A32">
        <w:rPr>
          <w:rFonts w:ascii="Aparajita" w:hAnsi="Aparajita" w:cs="David"/>
          <w:sz w:val="24"/>
          <w:szCs w:val="24"/>
          <w:rtl/>
        </w:rPr>
        <w:t xml:space="preserve">הגמרא מביאה </w:t>
      </w:r>
      <w:proofErr w:type="spellStart"/>
      <w:r w:rsidRPr="00A33A32">
        <w:rPr>
          <w:rFonts w:ascii="Aparajita" w:hAnsi="Aparajita" w:cs="David"/>
          <w:sz w:val="24"/>
          <w:szCs w:val="24"/>
          <w:rtl/>
        </w:rPr>
        <w:t>תוספתא</w:t>
      </w:r>
      <w:proofErr w:type="spellEnd"/>
      <w:r w:rsidRPr="00A33A32">
        <w:rPr>
          <w:rStyle w:val="a6"/>
          <w:rFonts w:ascii="Aparajita" w:hAnsi="Aparajita" w:cs="David"/>
          <w:sz w:val="24"/>
          <w:szCs w:val="24"/>
          <w:rtl/>
        </w:rPr>
        <w:footnoteReference w:id="27"/>
      </w:r>
      <w:r w:rsidRPr="00A33A32">
        <w:rPr>
          <w:rFonts w:ascii="Aparajita" w:hAnsi="Aparajita" w:cs="David"/>
          <w:sz w:val="24"/>
          <w:szCs w:val="24"/>
          <w:rtl/>
        </w:rPr>
        <w:t xml:space="preserve">: </w:t>
      </w:r>
      <w:proofErr w:type="spellStart"/>
      <w:r w:rsidRPr="00A33A32">
        <w:rPr>
          <w:rFonts w:ascii="Aparajita" w:hAnsi="Aparajita" w:cs="David"/>
          <w:sz w:val="24"/>
          <w:szCs w:val="24"/>
          <w:rtl/>
        </w:rPr>
        <w:t>מפרנסין</w:t>
      </w:r>
      <w:proofErr w:type="spellEnd"/>
      <w:r w:rsidRPr="00A33A32">
        <w:rPr>
          <w:rFonts w:ascii="Aparajita" w:hAnsi="Aparajita" w:cs="David"/>
          <w:sz w:val="24"/>
          <w:szCs w:val="24"/>
          <w:rtl/>
        </w:rPr>
        <w:t xml:space="preserve"> עניי נוכרים עם עניי ישראל </w:t>
      </w:r>
      <w:proofErr w:type="spellStart"/>
      <w:r w:rsidRPr="00A33A32">
        <w:rPr>
          <w:rFonts w:ascii="Aparajita" w:hAnsi="Aparajita" w:cs="David"/>
          <w:sz w:val="24"/>
          <w:szCs w:val="24"/>
          <w:rtl/>
        </w:rPr>
        <w:t>ומבקרין</w:t>
      </w:r>
      <w:proofErr w:type="spellEnd"/>
      <w:r w:rsidRPr="00A33A32">
        <w:rPr>
          <w:rFonts w:ascii="Aparajita" w:hAnsi="Aparajita" w:cs="David"/>
          <w:sz w:val="24"/>
          <w:szCs w:val="24"/>
          <w:rtl/>
        </w:rPr>
        <w:t xml:space="preserve"> חולי נוכרים עם חולי ישראל </w:t>
      </w:r>
      <w:proofErr w:type="spellStart"/>
      <w:r w:rsidRPr="00A33A32">
        <w:rPr>
          <w:rFonts w:ascii="Aparajita" w:hAnsi="Aparajita" w:cs="David"/>
          <w:sz w:val="24"/>
          <w:szCs w:val="24"/>
          <w:rtl/>
        </w:rPr>
        <w:t>וקוברין</w:t>
      </w:r>
      <w:proofErr w:type="spellEnd"/>
      <w:r w:rsidRPr="00A33A32">
        <w:rPr>
          <w:rFonts w:ascii="Aparajita" w:hAnsi="Aparajita" w:cs="David"/>
          <w:sz w:val="24"/>
          <w:szCs w:val="24"/>
          <w:rtl/>
        </w:rPr>
        <w:t xml:space="preserve"> מתי נוכרים עם מתי ישראל, מפני דרכי שלום. כותב שם רש"י</w:t>
      </w:r>
      <w:r w:rsidRPr="00A33A32">
        <w:rPr>
          <w:rStyle w:val="a6"/>
          <w:rFonts w:ascii="Aparajita" w:hAnsi="Aparajita" w:cs="David"/>
          <w:sz w:val="24"/>
          <w:szCs w:val="24"/>
          <w:rtl/>
        </w:rPr>
        <w:footnoteReference w:id="28"/>
      </w:r>
      <w:r w:rsidRPr="00A33A32">
        <w:rPr>
          <w:rFonts w:ascii="Aparajita" w:hAnsi="Aparajita" w:cs="David"/>
          <w:sz w:val="24"/>
          <w:szCs w:val="24"/>
          <w:rtl/>
        </w:rPr>
        <w:t xml:space="preserve">: </w:t>
      </w:r>
      <w:proofErr w:type="spellStart"/>
      <w:r w:rsidRPr="00A33A32">
        <w:rPr>
          <w:rFonts w:ascii="Aparajita" w:hAnsi="Aparajita" w:cs="David"/>
          <w:sz w:val="24"/>
          <w:szCs w:val="24"/>
          <w:rtl/>
        </w:rPr>
        <w:t>וקוברין</w:t>
      </w:r>
      <w:proofErr w:type="spellEnd"/>
      <w:r w:rsidRPr="00A33A32">
        <w:rPr>
          <w:rFonts w:ascii="Aparajita" w:hAnsi="Aparajita" w:cs="David"/>
          <w:sz w:val="24"/>
          <w:szCs w:val="24"/>
          <w:rtl/>
        </w:rPr>
        <w:t xml:space="preserve"> מתי נוכרים עם מתי ישראל אך לא בקברי ישראל אלא </w:t>
      </w:r>
      <w:proofErr w:type="spellStart"/>
      <w:r w:rsidRPr="00A33A32">
        <w:rPr>
          <w:rFonts w:ascii="Aparajita" w:hAnsi="Aparajita" w:cs="David"/>
          <w:sz w:val="24"/>
          <w:szCs w:val="24"/>
          <w:rtl/>
        </w:rPr>
        <w:t>מתעסקין</w:t>
      </w:r>
      <w:proofErr w:type="spellEnd"/>
      <w:r w:rsidRPr="00A33A32">
        <w:rPr>
          <w:rFonts w:ascii="Aparajita" w:hAnsi="Aparajita" w:cs="David"/>
          <w:sz w:val="24"/>
          <w:szCs w:val="24"/>
          <w:rtl/>
        </w:rPr>
        <w:t xml:space="preserve"> בהם אם מצאום הרוגים עם ישראל.</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ממקורות אלו עולה בפשטות, שכל הדברים הללו מותרים בחינם, מפני דרכי שלום.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lastRenderedPageBreak/>
        <w:t>נשאלת השאלה</w:t>
      </w:r>
      <w:r w:rsidRPr="00A33A32">
        <w:rPr>
          <w:rFonts w:ascii="Aparajita" w:hAnsi="Aparajita" w:cs="David"/>
          <w:sz w:val="24"/>
          <w:szCs w:val="24"/>
          <w:rtl/>
        </w:rPr>
        <w:t xml:space="preserve"> כיצד כל המקורות הללו, מתיישבים אחד עם השני? ממקורות 1 ו 2 משמע אסור לרפא בחינם וממקורות 3 ו 4 משמע שמותר מפני דרכי שלום.</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נביא תחילה את דברי הרמב"ם ונראה שגם שם הדברים אינם כל כך פשוטים ולבסוף בעזרת ה' ניישב את הדברים.</w:t>
      </w:r>
    </w:p>
    <w:p w:rsidR="00B53C2E" w:rsidRPr="00A33A32" w:rsidRDefault="00B53C2E" w:rsidP="00ED2480">
      <w:pPr>
        <w:pStyle w:val="a3"/>
        <w:numPr>
          <w:ilvl w:val="0"/>
          <w:numId w:val="5"/>
        </w:numPr>
        <w:spacing w:after="240" w:line="360" w:lineRule="auto"/>
        <w:ind w:left="0" w:firstLine="284"/>
        <w:contextualSpacing w:val="0"/>
        <w:jc w:val="both"/>
        <w:rPr>
          <w:rFonts w:ascii="Aparajita" w:hAnsi="Aparajita" w:cs="David"/>
          <w:b/>
          <w:bCs/>
          <w:sz w:val="24"/>
          <w:szCs w:val="24"/>
          <w:rtl/>
        </w:rPr>
      </w:pPr>
      <w:r w:rsidRPr="00A33A32">
        <w:rPr>
          <w:rFonts w:ascii="Aparajita" w:hAnsi="Aparajita" w:cs="David"/>
          <w:b/>
          <w:bCs/>
          <w:sz w:val="24"/>
          <w:szCs w:val="24"/>
          <w:rtl/>
        </w:rPr>
        <w:t>הרמב"ם בהלכות מילה</w:t>
      </w:r>
      <w:r w:rsidRPr="00A33A32">
        <w:rPr>
          <w:rStyle w:val="a6"/>
          <w:rFonts w:ascii="Aparajita" w:hAnsi="Aparajita" w:cs="David"/>
          <w:b/>
          <w:bCs/>
          <w:sz w:val="24"/>
          <w:szCs w:val="24"/>
          <w:rtl/>
        </w:rPr>
        <w:footnoteReference w:id="29"/>
      </w:r>
      <w:r w:rsidRPr="00A33A32">
        <w:rPr>
          <w:rFonts w:ascii="Aparajita" w:hAnsi="Aparajita" w:cs="David"/>
          <w:b/>
          <w:bCs/>
          <w:sz w:val="24"/>
          <w:szCs w:val="24"/>
          <w:rtl/>
        </w:rPr>
        <w:t>:</w:t>
      </w:r>
      <w:r w:rsidRPr="00A33A32">
        <w:rPr>
          <w:rFonts w:ascii="Aparajita" w:hAnsi="Aparajita" w:cs="David"/>
          <w:sz w:val="24"/>
          <w:szCs w:val="24"/>
          <w:rtl/>
        </w:rPr>
        <w:t xml:space="preserve"> "גוי שצריך לחתוך ערלתו מפני מכה או שחין שנולד בה, אסור לישראל לחתוך לו אותה שהגויים, לא מעלין אותן מידי מיתה ולא מורידין אותן אליה".</w:t>
      </w:r>
      <w:r w:rsidRPr="00A33A32">
        <w:rPr>
          <w:rFonts w:ascii="Aparajita" w:hAnsi="Aparajita" w:cs="David"/>
          <w:b/>
          <w:bCs/>
          <w:sz w:val="24"/>
          <w:szCs w:val="24"/>
          <w:rtl/>
        </w:rPr>
        <w:t xml:space="preserve"> </w:t>
      </w:r>
    </w:p>
    <w:p w:rsidR="00B53C2E" w:rsidRPr="00ED2480" w:rsidRDefault="00B53C2E" w:rsidP="00ED2480">
      <w:pPr>
        <w:pStyle w:val="a3"/>
        <w:numPr>
          <w:ilvl w:val="0"/>
          <w:numId w:val="5"/>
        </w:numPr>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ובהלכות עכו"ם</w:t>
      </w:r>
      <w:r w:rsidRPr="00A33A32">
        <w:rPr>
          <w:rStyle w:val="a6"/>
          <w:rFonts w:ascii="Aparajita" w:hAnsi="Aparajita" w:cs="David"/>
          <w:b/>
          <w:bCs/>
          <w:sz w:val="24"/>
          <w:szCs w:val="24"/>
          <w:rtl/>
        </w:rPr>
        <w:footnoteReference w:id="30"/>
      </w:r>
      <w:r w:rsidRPr="00A33A32">
        <w:rPr>
          <w:rFonts w:ascii="Aparajita" w:hAnsi="Aparajita" w:cs="David"/>
          <w:sz w:val="24"/>
          <w:szCs w:val="24"/>
          <w:rtl/>
        </w:rPr>
        <w:t xml:space="preserve"> כותב הרמב"ם: "מכאן אתה למד</w:t>
      </w:r>
      <w:r w:rsidRPr="00A33A32">
        <w:rPr>
          <w:rStyle w:val="a6"/>
          <w:rFonts w:ascii="Aparajita" w:hAnsi="Aparajita" w:cs="David"/>
          <w:sz w:val="24"/>
          <w:szCs w:val="24"/>
          <w:rtl/>
        </w:rPr>
        <w:footnoteReference w:id="31"/>
      </w:r>
      <w:r w:rsidRPr="00A33A32">
        <w:rPr>
          <w:rFonts w:ascii="Aparajita" w:hAnsi="Aparajita" w:cs="David"/>
          <w:sz w:val="24"/>
          <w:szCs w:val="24"/>
          <w:rtl/>
        </w:rPr>
        <w:t xml:space="preserve"> שאסור </w:t>
      </w:r>
      <w:proofErr w:type="spellStart"/>
      <w:r w:rsidRPr="00A33A32">
        <w:rPr>
          <w:rFonts w:ascii="Aparajita" w:hAnsi="Aparajita" w:cs="David"/>
          <w:sz w:val="24"/>
          <w:szCs w:val="24"/>
          <w:rtl/>
        </w:rPr>
        <w:t>לרפאת</w:t>
      </w:r>
      <w:proofErr w:type="spellEnd"/>
      <w:r w:rsidRPr="00A33A32">
        <w:rPr>
          <w:rFonts w:ascii="Aparajita" w:hAnsi="Aparajita" w:cs="David"/>
          <w:sz w:val="24"/>
          <w:szCs w:val="24"/>
          <w:rtl/>
        </w:rPr>
        <w:t xml:space="preserve"> עובדי ע"ז אפילו בשכר. ואם היה </w:t>
      </w:r>
      <w:proofErr w:type="spellStart"/>
      <w:r w:rsidRPr="00A33A32">
        <w:rPr>
          <w:rFonts w:ascii="Aparajita" w:hAnsi="Aparajita" w:cs="David"/>
          <w:sz w:val="24"/>
          <w:szCs w:val="24"/>
          <w:rtl/>
        </w:rPr>
        <w:t>מתירא</w:t>
      </w:r>
      <w:proofErr w:type="spellEnd"/>
      <w:r w:rsidRPr="00A33A32">
        <w:rPr>
          <w:rFonts w:ascii="Aparajita" w:hAnsi="Aparajita" w:cs="David"/>
          <w:sz w:val="24"/>
          <w:szCs w:val="24"/>
          <w:rtl/>
        </w:rPr>
        <w:t xml:space="preserve"> מהן או שהיה חושש משום איבה מרפא בשכר אבל בחינם אסור".</w:t>
      </w:r>
    </w:p>
    <w:p w:rsidR="00B53C2E" w:rsidRPr="00A33A32" w:rsidRDefault="00B53C2E" w:rsidP="00ED2480">
      <w:pPr>
        <w:pStyle w:val="a3"/>
        <w:numPr>
          <w:ilvl w:val="0"/>
          <w:numId w:val="5"/>
        </w:numPr>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ובהמשך שם</w:t>
      </w:r>
      <w:r w:rsidRPr="00A33A32">
        <w:rPr>
          <w:rStyle w:val="a6"/>
          <w:rFonts w:ascii="Aparajita" w:hAnsi="Aparajita" w:cs="David"/>
          <w:b/>
          <w:bCs/>
          <w:sz w:val="24"/>
          <w:szCs w:val="24"/>
          <w:rtl/>
        </w:rPr>
        <w:footnoteReference w:id="32"/>
      </w:r>
      <w:r w:rsidRPr="00A33A32">
        <w:rPr>
          <w:rFonts w:ascii="Aparajita" w:hAnsi="Aparajita" w:cs="David"/>
          <w:b/>
          <w:bCs/>
          <w:sz w:val="24"/>
          <w:szCs w:val="24"/>
          <w:rtl/>
        </w:rPr>
        <w:t xml:space="preserve"> כותב הרמב"ם</w:t>
      </w:r>
      <w:r w:rsidRPr="00A33A32">
        <w:rPr>
          <w:rFonts w:ascii="Aparajita" w:hAnsi="Aparajita" w:cs="David"/>
          <w:sz w:val="24"/>
          <w:szCs w:val="24"/>
          <w:rtl/>
        </w:rPr>
        <w:t>: "</w:t>
      </w:r>
      <w:proofErr w:type="spellStart"/>
      <w:r w:rsidRPr="00A33A32">
        <w:rPr>
          <w:rFonts w:ascii="Aparajita" w:hAnsi="Aparajita" w:cs="David"/>
          <w:sz w:val="24"/>
          <w:szCs w:val="24"/>
          <w:rtl/>
        </w:rPr>
        <w:t>מפרנסין</w:t>
      </w:r>
      <w:proofErr w:type="spellEnd"/>
      <w:r w:rsidRPr="00A33A32">
        <w:rPr>
          <w:rFonts w:ascii="Aparajita" w:hAnsi="Aparajita" w:cs="David"/>
          <w:sz w:val="24"/>
          <w:szCs w:val="24"/>
          <w:rtl/>
        </w:rPr>
        <w:t xml:space="preserve"> עניי גוים עם עניי ישראל, מפני דרכי שלום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ומוסיף הרמב"ם</w:t>
      </w:r>
      <w:r w:rsidRPr="00A33A32">
        <w:rPr>
          <w:rStyle w:val="a6"/>
          <w:rFonts w:ascii="Aparajita" w:hAnsi="Aparajita" w:cs="David"/>
          <w:sz w:val="24"/>
          <w:szCs w:val="24"/>
          <w:rtl/>
        </w:rPr>
        <w:footnoteReference w:id="33"/>
      </w:r>
      <w:r w:rsidRPr="00A33A32">
        <w:rPr>
          <w:rFonts w:ascii="Aparajita" w:hAnsi="Aparajita" w:cs="David"/>
          <w:sz w:val="24"/>
          <w:szCs w:val="24"/>
          <w:rtl/>
        </w:rPr>
        <w:t xml:space="preserve">: "אין כל הדברים האלו אמורים אלא  בזמן שגלו ישראל לבין האומות או שיד הגויים תקיפה. אבל בזמן שיד ישראל תקיפה על אומות העולם, אסור לנו להניח גוי עובד ע"ז  בינינו אפילו יושב ישיבת עראי או עובר ממקום למקום לסחורה, לא יעבור בארצנו עד שיקבל עליו שבע מצוות </w:t>
      </w:r>
      <w:proofErr w:type="spellStart"/>
      <w:r w:rsidRPr="00A33A32">
        <w:rPr>
          <w:rFonts w:ascii="Aparajita" w:hAnsi="Aparajita" w:cs="David"/>
          <w:sz w:val="24"/>
          <w:szCs w:val="24"/>
          <w:rtl/>
        </w:rPr>
        <w:t>שנצטוו</w:t>
      </w:r>
      <w:proofErr w:type="spellEnd"/>
      <w:r w:rsidRPr="00A33A32">
        <w:rPr>
          <w:rFonts w:ascii="Aparajita" w:hAnsi="Aparajita" w:cs="David"/>
          <w:sz w:val="24"/>
          <w:szCs w:val="24"/>
          <w:rtl/>
        </w:rPr>
        <w:t xml:space="preserve"> בני נח. שנא' "לא ישבו בארצך" אפי' לפי שעה. ואם קיבל עליו שבע מצוות, הרי זה גר תושב ואין </w:t>
      </w:r>
      <w:proofErr w:type="spellStart"/>
      <w:r w:rsidRPr="00A33A32">
        <w:rPr>
          <w:rFonts w:ascii="Aparajita" w:hAnsi="Aparajita" w:cs="David"/>
          <w:sz w:val="24"/>
          <w:szCs w:val="24"/>
          <w:rtl/>
        </w:rPr>
        <w:t>מקבלין</w:t>
      </w:r>
      <w:proofErr w:type="spellEnd"/>
      <w:r w:rsidRPr="00A33A32">
        <w:rPr>
          <w:rFonts w:ascii="Aparajita" w:hAnsi="Aparajita" w:cs="David"/>
          <w:sz w:val="24"/>
          <w:szCs w:val="24"/>
          <w:rtl/>
        </w:rPr>
        <w:t xml:space="preserve"> גר תושב אלא בזמן שהיובל נוהג, אבל שלא בזמן שהיובל נוהג, אין </w:t>
      </w:r>
      <w:proofErr w:type="spellStart"/>
      <w:r w:rsidRPr="00A33A32">
        <w:rPr>
          <w:rFonts w:ascii="Aparajita" w:hAnsi="Aparajita" w:cs="David"/>
          <w:sz w:val="24"/>
          <w:szCs w:val="24"/>
          <w:rtl/>
        </w:rPr>
        <w:t>מקבלין</w:t>
      </w:r>
      <w:proofErr w:type="spellEnd"/>
      <w:r w:rsidRPr="00A33A32">
        <w:rPr>
          <w:rFonts w:ascii="Aparajita" w:hAnsi="Aparajita" w:cs="David"/>
          <w:sz w:val="24"/>
          <w:szCs w:val="24"/>
          <w:rtl/>
        </w:rPr>
        <w:t xml:space="preserve"> אלא גר צדק בלבד".</w:t>
      </w:r>
    </w:p>
    <w:p w:rsidR="00B53C2E" w:rsidRPr="00ED2480" w:rsidRDefault="00B53C2E" w:rsidP="00ED2480">
      <w:pPr>
        <w:pStyle w:val="a3"/>
        <w:numPr>
          <w:ilvl w:val="0"/>
          <w:numId w:val="5"/>
        </w:numPr>
        <w:spacing w:after="240" w:line="360" w:lineRule="auto"/>
        <w:ind w:left="0" w:firstLine="284"/>
        <w:contextualSpacing w:val="0"/>
        <w:jc w:val="both"/>
        <w:rPr>
          <w:rFonts w:ascii="Aparajita" w:hAnsi="Aparajita" w:cs="David"/>
          <w:sz w:val="24"/>
          <w:szCs w:val="24"/>
        </w:rPr>
      </w:pPr>
      <w:r w:rsidRPr="00A33A32">
        <w:rPr>
          <w:rFonts w:ascii="Aparajita" w:hAnsi="Aparajita" w:cs="David"/>
          <w:b/>
          <w:bCs/>
          <w:sz w:val="24"/>
          <w:szCs w:val="24"/>
          <w:rtl/>
        </w:rPr>
        <w:t>רמב"ם הלכות מלכים</w:t>
      </w:r>
      <w:r w:rsidRPr="00A33A32">
        <w:rPr>
          <w:rStyle w:val="a6"/>
          <w:rFonts w:ascii="Aparajita" w:hAnsi="Aparajita" w:cs="David"/>
          <w:b/>
          <w:bCs/>
          <w:sz w:val="24"/>
          <w:szCs w:val="24"/>
          <w:rtl/>
        </w:rPr>
        <w:footnoteReference w:id="34"/>
      </w:r>
      <w:r w:rsidRPr="00A33A32">
        <w:rPr>
          <w:rFonts w:ascii="Aparajita" w:hAnsi="Aparajita" w:cs="David"/>
          <w:sz w:val="24"/>
          <w:szCs w:val="24"/>
          <w:rtl/>
        </w:rPr>
        <w:t xml:space="preserve">: "וכן יראה לי </w:t>
      </w:r>
      <w:proofErr w:type="spellStart"/>
      <w:r w:rsidRPr="00A33A32">
        <w:rPr>
          <w:rFonts w:ascii="Aparajita" w:hAnsi="Aparajita" w:cs="David"/>
          <w:sz w:val="24"/>
          <w:szCs w:val="24"/>
          <w:rtl/>
        </w:rPr>
        <w:t>שנוהגין</w:t>
      </w:r>
      <w:proofErr w:type="spellEnd"/>
      <w:r w:rsidRPr="00A33A32">
        <w:rPr>
          <w:rFonts w:ascii="Aparajita" w:hAnsi="Aparajita" w:cs="David"/>
          <w:sz w:val="24"/>
          <w:szCs w:val="24"/>
          <w:rtl/>
        </w:rPr>
        <w:t xml:space="preserve"> עם גרי תושב בדרך ארץ וגמילות חסדים כישראל שהרי אנו </w:t>
      </w:r>
      <w:proofErr w:type="spellStart"/>
      <w:r w:rsidRPr="00A33A32">
        <w:rPr>
          <w:rFonts w:ascii="Aparajita" w:hAnsi="Aparajita" w:cs="David"/>
          <w:sz w:val="24"/>
          <w:szCs w:val="24"/>
          <w:rtl/>
        </w:rPr>
        <w:t>מצווין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שנא' "לגר אשר בשעריך </w:t>
      </w:r>
      <w:proofErr w:type="spellStart"/>
      <w:r w:rsidRPr="00A33A32">
        <w:rPr>
          <w:rFonts w:ascii="Aparajita" w:hAnsi="Aparajita" w:cs="David"/>
          <w:sz w:val="24"/>
          <w:szCs w:val="24"/>
          <w:rtl/>
        </w:rPr>
        <w:t>תתננה</w:t>
      </w:r>
      <w:proofErr w:type="spellEnd"/>
      <w:r w:rsidRPr="00A33A32">
        <w:rPr>
          <w:rFonts w:ascii="Aparajita" w:hAnsi="Aparajita" w:cs="David"/>
          <w:sz w:val="24"/>
          <w:szCs w:val="24"/>
          <w:rtl/>
        </w:rPr>
        <w:t xml:space="preserve"> ואכלה", אפילו </w:t>
      </w:r>
      <w:proofErr w:type="spellStart"/>
      <w:r w:rsidRPr="00A33A32">
        <w:rPr>
          <w:rFonts w:ascii="Aparajita" w:hAnsi="Aparajita" w:cs="David"/>
          <w:sz w:val="24"/>
          <w:szCs w:val="24"/>
          <w:rtl/>
        </w:rPr>
        <w:t>הגוים</w:t>
      </w:r>
      <w:proofErr w:type="spellEnd"/>
      <w:r w:rsidRPr="00A33A32">
        <w:rPr>
          <w:rFonts w:ascii="Aparajita" w:hAnsi="Aparajita" w:cs="David"/>
          <w:sz w:val="24"/>
          <w:szCs w:val="24"/>
          <w:rtl/>
        </w:rPr>
        <w:t xml:space="preserve"> צוו חכמים לבקר חוליהם ולפרנס ענייהם בכלל עניי ישראל מפני דרכי שלום. הרי נאמר "טוב ה' לכל ורחמיו על כל מעשיו". ונאמר "דרכיה דרכי נועם וכל נתיבותיה שלום"".</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אף דברי הרמב"ם דורשים עיון, ממקורות 1 ו2 משמע שאסור לרפא את הגוי כלל ואם חושש מהן מותר רק בשכר. ממקור 3 משמע שמותר אפילו בחינם בזמן שאין ידינו תקיפה וממקור 4 משמע, שמותר לגמרי לעוזרם יחד עם עניי ישראל מפני דרכי שלום </w:t>
      </w:r>
      <w:proofErr w:type="spellStart"/>
      <w:r w:rsidRPr="00A33A32">
        <w:rPr>
          <w:rFonts w:ascii="Aparajita" w:hAnsi="Aparajita" w:cs="David"/>
          <w:sz w:val="24"/>
          <w:szCs w:val="24"/>
          <w:rtl/>
        </w:rPr>
        <w:t>ו"טוב</w:t>
      </w:r>
      <w:proofErr w:type="spellEnd"/>
      <w:r w:rsidRPr="00A33A32">
        <w:rPr>
          <w:rFonts w:ascii="Aparajita" w:hAnsi="Aparajita" w:cs="David"/>
          <w:sz w:val="24"/>
          <w:szCs w:val="24"/>
          <w:rtl/>
        </w:rPr>
        <w:t xml:space="preserve"> ה' לכל"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תחילה עלינו לדעת שלא כל המקרים והסיטואציות שוות ולא כל הגויים שווים וגם לא כל זמן הוא שווה. וממילא הדין משתנה בהתאם לנסיבות. וכך מתורצים דברי הגמרא והרמב"ם. </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ישנם 2 יסודות חשובים</w:t>
      </w:r>
      <w:r w:rsidRPr="00A33A32">
        <w:rPr>
          <w:rFonts w:ascii="Aparajita" w:hAnsi="Aparajita" w:cs="David"/>
          <w:sz w:val="24"/>
          <w:szCs w:val="24"/>
          <w:rtl/>
        </w:rPr>
        <w:t>, העולים מדברי הגמרות, הראשונים והאחרונים.</w:t>
      </w:r>
    </w:p>
    <w:p w:rsidR="00B53C2E" w:rsidRPr="00A33A32" w:rsidRDefault="00B53C2E" w:rsidP="00ED2480">
      <w:pPr>
        <w:pStyle w:val="a3"/>
        <w:numPr>
          <w:ilvl w:val="0"/>
          <w:numId w:val="6"/>
        </w:numPr>
        <w:spacing w:after="240" w:line="360" w:lineRule="auto"/>
        <w:ind w:left="0" w:firstLine="284"/>
        <w:contextualSpacing w:val="0"/>
        <w:jc w:val="both"/>
        <w:rPr>
          <w:rFonts w:ascii="Aparajita" w:hAnsi="Aparajita" w:cs="David"/>
          <w:sz w:val="24"/>
          <w:szCs w:val="24"/>
        </w:rPr>
      </w:pPr>
      <w:r w:rsidRPr="00A33A32">
        <w:rPr>
          <w:rFonts w:ascii="Aparajita" w:hAnsi="Aparajita" w:cs="David"/>
          <w:sz w:val="24"/>
          <w:szCs w:val="24"/>
          <w:rtl/>
        </w:rPr>
        <w:lastRenderedPageBreak/>
        <w:t>ככל שהנזק או הפסד התועלת, גבוהים יותר אם לא נעזור לגויים, כך עלינו להשתדל לעזור להם יותר.</w:t>
      </w:r>
    </w:p>
    <w:p w:rsidR="00B53C2E" w:rsidRPr="00A33A32" w:rsidRDefault="00B53C2E" w:rsidP="00ED2480">
      <w:pPr>
        <w:pStyle w:val="a3"/>
        <w:numPr>
          <w:ilvl w:val="0"/>
          <w:numId w:val="6"/>
        </w:numPr>
        <w:spacing w:after="240" w:line="360" w:lineRule="auto"/>
        <w:ind w:left="0" w:firstLine="284"/>
        <w:contextualSpacing w:val="0"/>
        <w:jc w:val="both"/>
        <w:rPr>
          <w:rFonts w:ascii="Aparajita" w:hAnsi="Aparajita" w:cs="David"/>
          <w:sz w:val="24"/>
          <w:szCs w:val="24"/>
        </w:rPr>
      </w:pPr>
      <w:r w:rsidRPr="00A33A32">
        <w:rPr>
          <w:rFonts w:ascii="Aparajita" w:hAnsi="Aparajita" w:cs="David"/>
          <w:sz w:val="24"/>
          <w:szCs w:val="24"/>
          <w:rtl/>
        </w:rPr>
        <w:t>ככל שהגוי יותר טוב מבחינת קבלת מצוותיו, כך עלינו לעזור לו יותר. ככל שפחות טוב, כך עלינו לעזור לו פחות.</w:t>
      </w:r>
    </w:p>
    <w:p w:rsidR="00B53C2E" w:rsidRPr="00ED2480"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הראיות לכך הם: דברי הרמב"ם על גר תושב, </w:t>
      </w:r>
      <w:proofErr w:type="spellStart"/>
      <w:r w:rsidRPr="00A33A32">
        <w:rPr>
          <w:rFonts w:ascii="Aparajita" w:hAnsi="Aparajita" w:cs="David"/>
          <w:sz w:val="24"/>
          <w:szCs w:val="24"/>
          <w:rtl/>
        </w:rPr>
        <w:t>הכס"מ</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הגר"א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ומהר"י</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קורקוס</w:t>
      </w:r>
      <w:proofErr w:type="spellEnd"/>
      <w:r w:rsidRPr="00A33A32">
        <w:rPr>
          <w:rFonts w:ascii="Aparajita" w:hAnsi="Aparajita" w:cs="David"/>
          <w:sz w:val="24"/>
          <w:szCs w:val="24"/>
          <w:rtl/>
        </w:rPr>
        <w:t xml:space="preserve"> ועוד בהמשך.</w:t>
      </w:r>
    </w:p>
    <w:p w:rsidR="00B53C2E" w:rsidRPr="00ED2480"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 xml:space="preserve">כותב </w:t>
      </w:r>
      <w:proofErr w:type="spellStart"/>
      <w:r w:rsidRPr="00A33A32">
        <w:rPr>
          <w:rFonts w:ascii="Aparajita" w:hAnsi="Aparajita" w:cs="David"/>
          <w:b/>
          <w:bCs/>
          <w:sz w:val="24"/>
          <w:szCs w:val="24"/>
          <w:rtl/>
        </w:rPr>
        <w:t>המהר"י</w:t>
      </w:r>
      <w:proofErr w:type="spellEnd"/>
      <w:r w:rsidRPr="00A33A32">
        <w:rPr>
          <w:rFonts w:ascii="Aparajita" w:hAnsi="Aparajita" w:cs="David"/>
          <w:b/>
          <w:bCs/>
          <w:sz w:val="24"/>
          <w:szCs w:val="24"/>
          <w:rtl/>
        </w:rPr>
        <w:t xml:space="preserve"> </w:t>
      </w:r>
      <w:proofErr w:type="spellStart"/>
      <w:r w:rsidRPr="00A33A32">
        <w:rPr>
          <w:rFonts w:ascii="Aparajita" w:hAnsi="Aparajita" w:cs="David"/>
          <w:b/>
          <w:bCs/>
          <w:sz w:val="24"/>
          <w:szCs w:val="24"/>
          <w:rtl/>
        </w:rPr>
        <w:t>קורקוס</w:t>
      </w:r>
      <w:proofErr w:type="spellEnd"/>
      <w:r w:rsidRPr="00A33A32">
        <w:rPr>
          <w:rFonts w:ascii="Aparajita" w:hAnsi="Aparajita" w:cs="David"/>
          <w:sz w:val="24"/>
          <w:szCs w:val="24"/>
          <w:rtl/>
        </w:rPr>
        <w:t xml:space="preserve"> על דברי הרמב"ם</w:t>
      </w:r>
      <w:r w:rsidRPr="00A33A32">
        <w:rPr>
          <w:rStyle w:val="a6"/>
          <w:rFonts w:ascii="Aparajita" w:hAnsi="Aparajita" w:cs="David"/>
          <w:sz w:val="24"/>
          <w:szCs w:val="24"/>
          <w:rtl/>
        </w:rPr>
        <w:footnoteReference w:id="35"/>
      </w:r>
      <w:r w:rsidRPr="00A33A32">
        <w:rPr>
          <w:rFonts w:ascii="Aparajita" w:hAnsi="Aparajita" w:cs="David"/>
          <w:sz w:val="24"/>
          <w:szCs w:val="24"/>
          <w:rtl/>
        </w:rPr>
        <w:t xml:space="preserve"> שכתב </w:t>
      </w:r>
      <w:proofErr w:type="spellStart"/>
      <w:r w:rsidRPr="00A33A32">
        <w:rPr>
          <w:rFonts w:ascii="Aparajita" w:hAnsi="Aparajita" w:cs="David"/>
          <w:sz w:val="24"/>
          <w:szCs w:val="24"/>
          <w:rtl/>
        </w:rPr>
        <w:t>מפרנסין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ומכסין</w:t>
      </w:r>
      <w:proofErr w:type="spellEnd"/>
      <w:r w:rsidRPr="00A33A32">
        <w:rPr>
          <w:rFonts w:ascii="Aparajita" w:hAnsi="Aparajita" w:cs="David"/>
          <w:sz w:val="24"/>
          <w:szCs w:val="24"/>
          <w:rtl/>
        </w:rPr>
        <w:t xml:space="preserve"> עניי גוים עם עניי ישראל.: "ואפשר לדקדק מדברי רבינו" שדווקא כאשר באו יחד עם עניי ישראל </w:t>
      </w:r>
      <w:proofErr w:type="spellStart"/>
      <w:r w:rsidRPr="00A33A32">
        <w:rPr>
          <w:rFonts w:ascii="Aparajita" w:hAnsi="Aparajita" w:cs="David"/>
          <w:sz w:val="24"/>
          <w:szCs w:val="24"/>
          <w:rtl/>
        </w:rPr>
        <w:t>מפרנסין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ומכסין</w:t>
      </w:r>
      <w:proofErr w:type="spellEnd"/>
      <w:r w:rsidRPr="00A33A32">
        <w:rPr>
          <w:rFonts w:ascii="Aparajita" w:hAnsi="Aparajita" w:cs="David"/>
          <w:sz w:val="24"/>
          <w:szCs w:val="24"/>
          <w:rtl/>
        </w:rPr>
        <w:t xml:space="preserve"> את עניי הגויים, אבל כאשר באו לבדם ,לא וכן כתב רש"י ז"ל על כך שקוברים מתי הגויים, אם מצאו אותם הרוגים עם הרוגי ישראל. "</w:t>
      </w:r>
      <w:proofErr w:type="spellStart"/>
      <w:r w:rsidRPr="00A33A32">
        <w:rPr>
          <w:rFonts w:ascii="Aparajita" w:hAnsi="Aparajita" w:cs="David"/>
          <w:sz w:val="24"/>
          <w:szCs w:val="24"/>
          <w:rtl/>
        </w:rPr>
        <w:t>והר"ן</w:t>
      </w:r>
      <w:proofErr w:type="spellEnd"/>
      <w:r w:rsidRPr="00A33A32">
        <w:rPr>
          <w:rFonts w:ascii="Aparajita" w:hAnsi="Aparajita" w:cs="David"/>
          <w:sz w:val="24"/>
          <w:szCs w:val="24"/>
          <w:rtl/>
        </w:rPr>
        <w:t xml:space="preserve"> ז"ל כתב </w:t>
      </w:r>
      <w:proofErr w:type="spellStart"/>
      <w:r w:rsidRPr="00A33A32">
        <w:rPr>
          <w:rFonts w:ascii="Aparajita" w:hAnsi="Aparajita" w:cs="David"/>
          <w:sz w:val="24"/>
          <w:szCs w:val="24"/>
          <w:rtl/>
        </w:rPr>
        <w:t>דעם</w:t>
      </w:r>
      <w:proofErr w:type="spellEnd"/>
      <w:r w:rsidRPr="00A33A32">
        <w:rPr>
          <w:rFonts w:ascii="Aparajita" w:hAnsi="Aparajita" w:cs="David"/>
          <w:sz w:val="24"/>
          <w:szCs w:val="24"/>
          <w:rtl/>
        </w:rPr>
        <w:t xml:space="preserve"> לאו </w:t>
      </w:r>
      <w:proofErr w:type="spellStart"/>
      <w:r w:rsidRPr="00A33A32">
        <w:rPr>
          <w:rFonts w:ascii="Aparajita" w:hAnsi="Aparajita" w:cs="David"/>
          <w:sz w:val="24"/>
          <w:szCs w:val="24"/>
          <w:rtl/>
        </w:rPr>
        <w:t>דוקא</w:t>
      </w:r>
      <w:proofErr w:type="spellEnd"/>
      <w:r w:rsidRPr="00A33A32">
        <w:rPr>
          <w:rFonts w:ascii="Aparajita" w:hAnsi="Aparajita" w:cs="David"/>
          <w:sz w:val="24"/>
          <w:szCs w:val="24"/>
          <w:rtl/>
        </w:rPr>
        <w:t xml:space="preserve">" כלומר שאפשר לפרנס ולכסות עניי גוים לבדם, גם אם הם לא נמצאים יחד עם עניי ישראל. "והנראה  </w:t>
      </w:r>
      <w:proofErr w:type="spellStart"/>
      <w:r w:rsidRPr="00A33A32">
        <w:rPr>
          <w:rFonts w:ascii="Aparajita" w:hAnsi="Aparajita" w:cs="David"/>
          <w:sz w:val="24"/>
          <w:szCs w:val="24"/>
          <w:rtl/>
        </w:rPr>
        <w:t>דכולא</w:t>
      </w:r>
      <w:proofErr w:type="spellEnd"/>
      <w:r w:rsidRPr="00A33A32">
        <w:rPr>
          <w:rFonts w:ascii="Aparajita" w:hAnsi="Aparajita" w:cs="David"/>
          <w:sz w:val="24"/>
          <w:szCs w:val="24"/>
          <w:rtl/>
        </w:rPr>
        <w:t xml:space="preserve"> מילתא בדרכי שלום </w:t>
      </w:r>
      <w:proofErr w:type="spellStart"/>
      <w:r w:rsidRPr="00A33A32">
        <w:rPr>
          <w:rFonts w:ascii="Aparajita" w:hAnsi="Aparajita" w:cs="David"/>
          <w:sz w:val="24"/>
          <w:szCs w:val="24"/>
          <w:rtl/>
        </w:rPr>
        <w:t>תליא</w:t>
      </w:r>
      <w:proofErr w:type="spellEnd"/>
      <w:r w:rsidRPr="00A33A32">
        <w:rPr>
          <w:rFonts w:ascii="Aparajita" w:hAnsi="Aparajita" w:cs="David"/>
          <w:sz w:val="24"/>
          <w:szCs w:val="24"/>
          <w:rtl/>
        </w:rPr>
        <w:t xml:space="preserve">" אם במציאות נראה שיש כאן איבה </w:t>
      </w:r>
      <w:proofErr w:type="spellStart"/>
      <w:r w:rsidRPr="00A33A32">
        <w:rPr>
          <w:rFonts w:ascii="Aparajita" w:hAnsi="Aparajita" w:cs="David"/>
          <w:sz w:val="24"/>
          <w:szCs w:val="24"/>
          <w:rtl/>
        </w:rPr>
        <w:t>מפרנסין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וקוברין</w:t>
      </w:r>
      <w:proofErr w:type="spellEnd"/>
      <w:r w:rsidRPr="00A33A32">
        <w:rPr>
          <w:rFonts w:ascii="Aparajita" w:hAnsi="Aparajita" w:cs="David"/>
          <w:sz w:val="24"/>
          <w:szCs w:val="24"/>
          <w:rtl/>
        </w:rPr>
        <w:t xml:space="preserve"> ואם אין איבה ויכול להשתמט מהם אין </w:t>
      </w:r>
      <w:proofErr w:type="spellStart"/>
      <w:r w:rsidRPr="00A33A32">
        <w:rPr>
          <w:rFonts w:ascii="Aparajita" w:hAnsi="Aparajita" w:cs="David"/>
          <w:sz w:val="24"/>
          <w:szCs w:val="24"/>
          <w:rtl/>
        </w:rPr>
        <w:t>מפרנסין</w:t>
      </w:r>
      <w:proofErr w:type="spellEnd"/>
      <w:r w:rsidRPr="00A33A32">
        <w:rPr>
          <w:rFonts w:ascii="Aparajita" w:hAnsi="Aparajita" w:cs="David"/>
          <w:sz w:val="24"/>
          <w:szCs w:val="24"/>
          <w:rtl/>
        </w:rPr>
        <w:t xml:space="preserve"> ואין </w:t>
      </w:r>
      <w:proofErr w:type="spellStart"/>
      <w:r w:rsidRPr="00A33A32">
        <w:rPr>
          <w:rFonts w:ascii="Aparajita" w:hAnsi="Aparajita" w:cs="David"/>
          <w:sz w:val="24"/>
          <w:szCs w:val="24"/>
          <w:rtl/>
        </w:rPr>
        <w:t>קוברין</w:t>
      </w:r>
      <w:proofErr w:type="spellEnd"/>
      <w:r w:rsidRPr="00A33A32">
        <w:rPr>
          <w:rFonts w:ascii="Aparajita" w:hAnsi="Aparajita" w:cs="David"/>
          <w:sz w:val="24"/>
          <w:szCs w:val="24"/>
          <w:rtl/>
        </w:rPr>
        <w:t>. "</w:t>
      </w:r>
      <w:proofErr w:type="spellStart"/>
      <w:r w:rsidRPr="00A33A32">
        <w:rPr>
          <w:rFonts w:ascii="Aparajita" w:hAnsi="Aparajita" w:cs="David"/>
          <w:sz w:val="24"/>
          <w:szCs w:val="24"/>
          <w:rtl/>
        </w:rPr>
        <w:t>וסתמא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דמילתא</w:t>
      </w:r>
      <w:proofErr w:type="spellEnd"/>
      <w:r w:rsidRPr="00A33A32">
        <w:rPr>
          <w:rFonts w:ascii="Aparajita" w:hAnsi="Aparajita" w:cs="David"/>
          <w:sz w:val="24"/>
          <w:szCs w:val="24"/>
          <w:rtl/>
        </w:rPr>
        <w:t>" ובדרך כלל כאשר נמצאים עניי גויים לבדן, אין איבה ויכול הוא להשתמט מהם כמו שאמרנו  בע"ז כ"ו.: שאין מעלין. ואם המציאות מוכיחה שיש שם איבה, חוששים לדרכי שלום.</w:t>
      </w:r>
    </w:p>
    <w:p w:rsidR="00B53C2E" w:rsidRPr="00ED2480"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מדברי </w:t>
      </w:r>
      <w:proofErr w:type="spellStart"/>
      <w:r w:rsidRPr="00A33A32">
        <w:rPr>
          <w:rFonts w:ascii="Aparajita" w:hAnsi="Aparajita" w:cs="David"/>
          <w:sz w:val="24"/>
          <w:szCs w:val="24"/>
          <w:rtl/>
        </w:rPr>
        <w:t>המהר"י</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קורקוס</w:t>
      </w:r>
      <w:proofErr w:type="spellEnd"/>
      <w:r w:rsidRPr="00A33A32">
        <w:rPr>
          <w:rFonts w:ascii="Aparajita" w:hAnsi="Aparajita" w:cs="David"/>
          <w:sz w:val="24"/>
          <w:szCs w:val="24"/>
          <w:rtl/>
        </w:rPr>
        <w:t xml:space="preserve"> האלו מוכח היסוד הראשון שאמרנו: ככל שיש חשש יותר לאיבה יש לעזור יותר לגויים אפילו כשהם לבד ואין צורך לעזור להם </w:t>
      </w:r>
      <w:proofErr w:type="spellStart"/>
      <w:r w:rsidRPr="00A33A32">
        <w:rPr>
          <w:rFonts w:ascii="Aparajita" w:hAnsi="Aparajita" w:cs="David"/>
          <w:sz w:val="24"/>
          <w:szCs w:val="24"/>
          <w:rtl/>
        </w:rPr>
        <w:t>בדוקא</w:t>
      </w:r>
      <w:proofErr w:type="spellEnd"/>
      <w:r w:rsidRPr="00A33A32">
        <w:rPr>
          <w:rFonts w:ascii="Aparajita" w:hAnsi="Aparajita" w:cs="David"/>
          <w:sz w:val="24"/>
          <w:szCs w:val="24"/>
          <w:rtl/>
        </w:rPr>
        <w:t xml:space="preserve"> יחד עם עניי או חולי ישראל.</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 xml:space="preserve">כותב </w:t>
      </w:r>
      <w:proofErr w:type="spellStart"/>
      <w:r w:rsidRPr="00A33A32">
        <w:rPr>
          <w:rFonts w:ascii="Aparajita" w:hAnsi="Aparajita" w:cs="David"/>
          <w:b/>
          <w:bCs/>
          <w:sz w:val="24"/>
          <w:szCs w:val="24"/>
          <w:rtl/>
        </w:rPr>
        <w:t>הגר"א</w:t>
      </w:r>
      <w:proofErr w:type="spellEnd"/>
      <w:r w:rsidRPr="00A33A32">
        <w:rPr>
          <w:rFonts w:ascii="Aparajita" w:hAnsi="Aparajita" w:cs="David"/>
          <w:sz w:val="24"/>
          <w:szCs w:val="24"/>
          <w:rtl/>
        </w:rPr>
        <w:t xml:space="preserve"> על דברי </w:t>
      </w:r>
      <w:proofErr w:type="spellStart"/>
      <w:r w:rsidRPr="00A33A32">
        <w:rPr>
          <w:rFonts w:ascii="Aparajita" w:hAnsi="Aparajita" w:cs="David"/>
          <w:sz w:val="24"/>
          <w:szCs w:val="24"/>
          <w:rtl/>
        </w:rPr>
        <w:t>השו"ע</w:t>
      </w:r>
      <w:proofErr w:type="spellEnd"/>
      <w:r w:rsidRPr="00A33A32">
        <w:rPr>
          <w:rFonts w:ascii="Aparajita" w:hAnsi="Aparajita" w:cs="David"/>
          <w:sz w:val="24"/>
          <w:szCs w:val="24"/>
          <w:rtl/>
        </w:rPr>
        <w:t xml:space="preserve"> שכתב לפיכך אין </w:t>
      </w:r>
      <w:proofErr w:type="spellStart"/>
      <w:r w:rsidRPr="00A33A32">
        <w:rPr>
          <w:rFonts w:ascii="Aparajita" w:hAnsi="Aparajita" w:cs="David"/>
          <w:sz w:val="24"/>
          <w:szCs w:val="24"/>
          <w:rtl/>
        </w:rPr>
        <w:t>לרפאותן</w:t>
      </w:r>
      <w:proofErr w:type="spellEnd"/>
      <w:r w:rsidRPr="00A33A32">
        <w:rPr>
          <w:rFonts w:ascii="Aparajita" w:hAnsi="Aparajita" w:cs="David"/>
          <w:sz w:val="24"/>
          <w:szCs w:val="24"/>
          <w:rtl/>
        </w:rPr>
        <w:t xml:space="preserve"> אפילו בשכר אם לא </w:t>
      </w:r>
      <w:proofErr w:type="spellStart"/>
      <w:r w:rsidRPr="00A33A32">
        <w:rPr>
          <w:rFonts w:ascii="Aparajita" w:hAnsi="Aparajita" w:cs="David"/>
          <w:sz w:val="24"/>
          <w:szCs w:val="24"/>
          <w:rtl/>
        </w:rPr>
        <w:t>היכא</w:t>
      </w:r>
      <w:proofErr w:type="spellEnd"/>
      <w:r w:rsidRPr="00A33A32">
        <w:rPr>
          <w:rFonts w:ascii="Aparajita" w:hAnsi="Aparajita" w:cs="David"/>
          <w:sz w:val="24"/>
          <w:szCs w:val="24"/>
          <w:rtl/>
        </w:rPr>
        <w:t>(= היכן) שיש איבה</w:t>
      </w:r>
      <w:r w:rsidRPr="00A33A32">
        <w:rPr>
          <w:rStyle w:val="a6"/>
          <w:rFonts w:ascii="Aparajita" w:hAnsi="Aparajita" w:cs="David"/>
          <w:sz w:val="24"/>
          <w:szCs w:val="24"/>
          <w:rtl/>
        </w:rPr>
        <w:footnoteReference w:id="36"/>
      </w:r>
      <w:r w:rsidRPr="00A33A32">
        <w:rPr>
          <w:rFonts w:ascii="Aparajita" w:hAnsi="Aparajita" w:cs="David"/>
          <w:sz w:val="24"/>
          <w:szCs w:val="24"/>
          <w:rtl/>
        </w:rPr>
        <w:t xml:space="preserve">: "ואפילו בחינם </w:t>
      </w:r>
      <w:proofErr w:type="spellStart"/>
      <w:r w:rsidRPr="00A33A32">
        <w:rPr>
          <w:rFonts w:ascii="Aparajita" w:hAnsi="Aparajita" w:cs="David"/>
          <w:sz w:val="24"/>
          <w:szCs w:val="24"/>
          <w:rtl/>
        </w:rPr>
        <w:t>היכא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דאיכא</w:t>
      </w:r>
      <w:proofErr w:type="spellEnd"/>
      <w:r w:rsidRPr="00A33A32">
        <w:rPr>
          <w:rFonts w:ascii="Aparajita" w:hAnsi="Aparajita" w:cs="David"/>
          <w:sz w:val="24"/>
          <w:szCs w:val="24"/>
          <w:rtl/>
        </w:rPr>
        <w:t xml:space="preserve"> איבה מותר", שהרי אמרנו </w:t>
      </w:r>
      <w:proofErr w:type="spellStart"/>
      <w:r w:rsidRPr="00A33A32">
        <w:rPr>
          <w:rFonts w:ascii="Aparajita" w:hAnsi="Aparajita" w:cs="David"/>
          <w:sz w:val="24"/>
          <w:szCs w:val="24"/>
          <w:rtl/>
        </w:rPr>
        <w:t>בגיטין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ס"א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מבקרין</w:t>
      </w:r>
      <w:proofErr w:type="spellEnd"/>
      <w:r w:rsidRPr="00A33A32">
        <w:rPr>
          <w:rFonts w:ascii="Aparajita" w:hAnsi="Aparajita" w:cs="David"/>
          <w:sz w:val="24"/>
          <w:szCs w:val="24"/>
          <w:rtl/>
        </w:rPr>
        <w:t xml:space="preserve"> חולי הגויים "וביקור חולים היינו רפואה" וכן </w:t>
      </w:r>
      <w:proofErr w:type="spellStart"/>
      <w:r w:rsidRPr="00A33A32">
        <w:rPr>
          <w:rFonts w:ascii="Aparajita" w:hAnsi="Aparajita" w:cs="David"/>
          <w:sz w:val="24"/>
          <w:szCs w:val="24"/>
          <w:rtl/>
        </w:rPr>
        <w:t>מפרנסין</w:t>
      </w:r>
      <w:proofErr w:type="spellEnd"/>
      <w:r w:rsidRPr="00A33A32">
        <w:rPr>
          <w:rFonts w:ascii="Aparajita" w:hAnsi="Aparajita" w:cs="David"/>
          <w:sz w:val="24"/>
          <w:szCs w:val="24"/>
          <w:rtl/>
        </w:rPr>
        <w:t xml:space="preserve"> וכו' (בחינם משום איבה/= דרכי שלום). ובהמשך שם</w:t>
      </w:r>
      <w:r w:rsidRPr="00A33A32">
        <w:rPr>
          <w:rStyle w:val="a6"/>
          <w:rFonts w:ascii="Aparajita" w:hAnsi="Aparajita" w:cs="David"/>
          <w:sz w:val="24"/>
          <w:szCs w:val="24"/>
          <w:rtl/>
        </w:rPr>
        <w:footnoteReference w:id="37"/>
      </w:r>
      <w:r w:rsidRPr="00A33A32">
        <w:rPr>
          <w:rFonts w:ascii="Aparajita" w:hAnsi="Aparajita" w:cs="David"/>
          <w:sz w:val="24"/>
          <w:szCs w:val="24"/>
          <w:rtl/>
        </w:rPr>
        <w:t xml:space="preserve"> כותב </w:t>
      </w:r>
      <w:proofErr w:type="spellStart"/>
      <w:r w:rsidRPr="00A33A32">
        <w:rPr>
          <w:rFonts w:ascii="Aparajita" w:hAnsi="Aparajita" w:cs="David"/>
          <w:sz w:val="24"/>
          <w:szCs w:val="24"/>
          <w:rtl/>
        </w:rPr>
        <w:t>הגר"א</w:t>
      </w:r>
      <w:proofErr w:type="spellEnd"/>
      <w:r w:rsidRPr="00A33A32">
        <w:rPr>
          <w:rFonts w:ascii="Aparajita" w:hAnsi="Aparajita" w:cs="David"/>
          <w:sz w:val="24"/>
          <w:szCs w:val="24"/>
          <w:rtl/>
        </w:rPr>
        <w:t xml:space="preserve"> על דברי </w:t>
      </w:r>
      <w:proofErr w:type="spellStart"/>
      <w:r w:rsidRPr="00A33A32">
        <w:rPr>
          <w:rFonts w:ascii="Aparajita" w:hAnsi="Aparajita" w:cs="David"/>
          <w:sz w:val="24"/>
          <w:szCs w:val="24"/>
          <w:rtl/>
        </w:rPr>
        <w:t>הרמ"א</w:t>
      </w:r>
      <w:proofErr w:type="spellEnd"/>
      <w:r w:rsidRPr="00A33A32">
        <w:rPr>
          <w:rFonts w:ascii="Aparajita" w:hAnsi="Aparajita" w:cs="David"/>
          <w:sz w:val="24"/>
          <w:szCs w:val="24"/>
          <w:rtl/>
        </w:rPr>
        <w:t xml:space="preserve"> שכתב בזמן שיש איבה אפילו בחינם מותר </w:t>
      </w:r>
      <w:proofErr w:type="spellStart"/>
      <w:r w:rsidRPr="00A33A32">
        <w:rPr>
          <w:rFonts w:ascii="Aparajita" w:hAnsi="Aparajita" w:cs="David"/>
          <w:sz w:val="24"/>
          <w:szCs w:val="24"/>
          <w:rtl/>
        </w:rPr>
        <w:t>לרפאותם</w:t>
      </w:r>
      <w:proofErr w:type="spellEnd"/>
      <w:r w:rsidRPr="00A33A32">
        <w:rPr>
          <w:rFonts w:ascii="Aparajita" w:hAnsi="Aparajita" w:cs="David"/>
          <w:sz w:val="24"/>
          <w:szCs w:val="24"/>
          <w:rtl/>
        </w:rPr>
        <w:t xml:space="preserve"> אם לא יוכל להישמט: "וכן הוא במרדכי אבל הרמב"ם ע"ז י, ב. כתב </w:t>
      </w:r>
      <w:proofErr w:type="spellStart"/>
      <w:r w:rsidRPr="00A33A32">
        <w:rPr>
          <w:rFonts w:ascii="Aparajita" w:hAnsi="Aparajita" w:cs="David"/>
          <w:sz w:val="24"/>
          <w:szCs w:val="24"/>
          <w:rtl/>
        </w:rPr>
        <w:t>דוקא</w:t>
      </w:r>
      <w:proofErr w:type="spellEnd"/>
      <w:r w:rsidRPr="00A33A32">
        <w:rPr>
          <w:rFonts w:ascii="Aparajita" w:hAnsi="Aparajita" w:cs="David"/>
          <w:sz w:val="24"/>
          <w:szCs w:val="24"/>
          <w:rtl/>
        </w:rPr>
        <w:t xml:space="preserve"> בשכר משום איבה וכן משמע שם בגמרא ע"ז </w:t>
      </w:r>
      <w:r w:rsidRPr="00A33A32">
        <w:rPr>
          <w:rFonts w:ascii="Aparajita" w:hAnsi="Aparajita" w:cs="David"/>
          <w:b/>
          <w:bCs/>
          <w:sz w:val="24"/>
          <w:szCs w:val="24"/>
          <w:rtl/>
        </w:rPr>
        <w:t xml:space="preserve">והכל לפי </w:t>
      </w:r>
      <w:proofErr w:type="spellStart"/>
      <w:r w:rsidRPr="00A33A32">
        <w:rPr>
          <w:rFonts w:ascii="Aparajita" w:hAnsi="Aparajita" w:cs="David"/>
          <w:b/>
          <w:bCs/>
          <w:sz w:val="24"/>
          <w:szCs w:val="24"/>
          <w:rtl/>
        </w:rPr>
        <w:t>הענין</w:t>
      </w:r>
      <w:proofErr w:type="spellEnd"/>
      <w:r w:rsidRPr="00A33A32">
        <w:rPr>
          <w:rFonts w:ascii="Aparajita" w:hAnsi="Aparajita" w:cs="David"/>
          <w:b/>
          <w:bCs/>
          <w:sz w:val="24"/>
          <w:szCs w:val="24"/>
          <w:rtl/>
        </w:rPr>
        <w:t>".</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אף כאן מתוך דברי </w:t>
      </w:r>
      <w:proofErr w:type="spellStart"/>
      <w:r w:rsidRPr="00A33A32">
        <w:rPr>
          <w:rFonts w:ascii="Aparajita" w:hAnsi="Aparajita" w:cs="David"/>
          <w:sz w:val="24"/>
          <w:szCs w:val="24"/>
          <w:rtl/>
        </w:rPr>
        <w:t>הגר"א</w:t>
      </w:r>
      <w:proofErr w:type="spellEnd"/>
      <w:r w:rsidRPr="00A33A32">
        <w:rPr>
          <w:rFonts w:ascii="Aparajita" w:hAnsi="Aparajita" w:cs="David"/>
          <w:sz w:val="24"/>
          <w:szCs w:val="24"/>
          <w:rtl/>
        </w:rPr>
        <w:t xml:space="preserve"> עולה היסוד הראשון שאמרנו ככל שיש חשש יותר לאיבה יש לעזור יותר לגויים אפילו בחינם וללא שכר.</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בהמשך הדברים שם</w:t>
      </w:r>
      <w:r w:rsidRPr="00A33A32">
        <w:rPr>
          <w:rStyle w:val="a6"/>
          <w:rFonts w:ascii="Aparajita" w:hAnsi="Aparajita" w:cs="David"/>
          <w:b/>
          <w:bCs/>
          <w:sz w:val="24"/>
          <w:szCs w:val="24"/>
          <w:rtl/>
        </w:rPr>
        <w:footnoteReference w:id="38"/>
      </w:r>
      <w:r w:rsidRPr="00A33A32">
        <w:rPr>
          <w:rFonts w:ascii="Aparajita" w:hAnsi="Aparajita" w:cs="David"/>
          <w:b/>
          <w:bCs/>
          <w:sz w:val="24"/>
          <w:szCs w:val="24"/>
          <w:rtl/>
        </w:rPr>
        <w:t xml:space="preserve"> פוסק </w:t>
      </w:r>
      <w:proofErr w:type="spellStart"/>
      <w:r w:rsidRPr="00A33A32">
        <w:rPr>
          <w:rFonts w:ascii="Aparajita" w:hAnsi="Aparajita" w:cs="David"/>
          <w:b/>
          <w:bCs/>
          <w:sz w:val="24"/>
          <w:szCs w:val="24"/>
          <w:rtl/>
        </w:rPr>
        <w:t>הרמ"א</w:t>
      </w:r>
      <w:proofErr w:type="spellEnd"/>
      <w:r w:rsidRPr="00A33A32">
        <w:rPr>
          <w:rFonts w:ascii="Aparajita" w:hAnsi="Aparajita" w:cs="David"/>
          <w:b/>
          <w:bCs/>
          <w:sz w:val="24"/>
          <w:szCs w:val="24"/>
          <w:rtl/>
        </w:rPr>
        <w:t xml:space="preserve"> </w:t>
      </w:r>
      <w:r w:rsidRPr="00A33A32">
        <w:rPr>
          <w:rFonts w:ascii="Aparajita" w:hAnsi="Aparajita" w:cs="David"/>
          <w:sz w:val="24"/>
          <w:szCs w:val="24"/>
          <w:rtl/>
        </w:rPr>
        <w:t xml:space="preserve">את דברי </w:t>
      </w:r>
      <w:proofErr w:type="spellStart"/>
      <w:r w:rsidRPr="00A33A32">
        <w:rPr>
          <w:rFonts w:ascii="Aparajita" w:hAnsi="Aparajita" w:cs="David"/>
          <w:sz w:val="24"/>
          <w:szCs w:val="24"/>
          <w:rtl/>
        </w:rPr>
        <w:t>תוס</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המרדכי</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והסמ"ג</w:t>
      </w:r>
      <w:proofErr w:type="spellEnd"/>
      <w:r w:rsidRPr="00A33A32">
        <w:rPr>
          <w:rFonts w:ascii="Aparajita" w:hAnsi="Aparajita" w:cs="David"/>
          <w:sz w:val="24"/>
          <w:szCs w:val="24"/>
          <w:rtl/>
        </w:rPr>
        <w:t>: "וכן מותר לנסות רפואה בעכו"ם אם תועיל".</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אף מכאן משמע  היסוד הראשון שאמרנו שככל שהתועלת גבוהה מותר לעזור אפילו לעכו"ם. ולכן לצורך תועלת הרופא או בעקיפין לצורך חולי ישראל כדי שידע לרפאם טוב יותר, מותר לנסות רפואה על </w:t>
      </w:r>
      <w:proofErr w:type="spellStart"/>
      <w:r w:rsidRPr="00A33A32">
        <w:rPr>
          <w:rFonts w:ascii="Aparajita" w:hAnsi="Aparajita" w:cs="David"/>
          <w:sz w:val="24"/>
          <w:szCs w:val="24"/>
          <w:rtl/>
        </w:rPr>
        <w:t>העכו"ם</w:t>
      </w:r>
      <w:proofErr w:type="spellEnd"/>
      <w:r w:rsidRPr="00A33A32">
        <w:rPr>
          <w:rFonts w:ascii="Aparajita" w:hAnsi="Aparajita" w:cs="David"/>
          <w:sz w:val="24"/>
          <w:szCs w:val="24"/>
          <w:rtl/>
        </w:rPr>
        <w:t>, גם אם בכך יעזור לעכו"ם להירפא.</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lastRenderedPageBreak/>
        <w:t>מדברי הרמב"ם הנזכר לעיל</w:t>
      </w:r>
      <w:r w:rsidRPr="00A33A32">
        <w:rPr>
          <w:rStyle w:val="a6"/>
          <w:rFonts w:ascii="Aparajita" w:hAnsi="Aparajita" w:cs="David"/>
          <w:b/>
          <w:bCs/>
          <w:sz w:val="24"/>
          <w:szCs w:val="24"/>
          <w:rtl/>
        </w:rPr>
        <w:footnoteReference w:id="39"/>
      </w:r>
      <w:r w:rsidRPr="00A33A32">
        <w:rPr>
          <w:rFonts w:ascii="Aparajita" w:hAnsi="Aparajita" w:cs="David"/>
          <w:sz w:val="24"/>
          <w:szCs w:val="24"/>
          <w:rtl/>
        </w:rPr>
        <w:t xml:space="preserve"> עולה שיש דירוג: בזמן שידינו תקיפה על הגויים אשר הם עובדי ע"ז, אסור לנו להניחם בארצנו. לעומת זאת גרי תושב</w:t>
      </w:r>
      <w:r w:rsidRPr="00A33A32">
        <w:rPr>
          <w:rStyle w:val="a6"/>
          <w:rFonts w:ascii="Aparajita" w:hAnsi="Aparajita" w:cs="David"/>
          <w:sz w:val="24"/>
          <w:szCs w:val="24"/>
          <w:rtl/>
        </w:rPr>
        <w:footnoteReference w:id="40"/>
      </w:r>
      <w:r w:rsidRPr="00A33A32">
        <w:rPr>
          <w:rFonts w:ascii="Aparajita" w:hAnsi="Aparajita" w:cs="David"/>
          <w:sz w:val="24"/>
          <w:szCs w:val="24"/>
          <w:rtl/>
        </w:rPr>
        <w:t xml:space="preserve"> היינו שקיבל עליו שבע מצוות בני נח  אנו </w:t>
      </w:r>
      <w:proofErr w:type="spellStart"/>
      <w:r w:rsidRPr="00A33A32">
        <w:rPr>
          <w:rFonts w:ascii="Aparajita" w:hAnsi="Aparajita" w:cs="David"/>
          <w:sz w:val="24"/>
          <w:szCs w:val="24"/>
          <w:rtl/>
        </w:rPr>
        <w:t>מצווין</w:t>
      </w:r>
      <w:proofErr w:type="spellEnd"/>
      <w:r w:rsidRPr="00A33A32">
        <w:rPr>
          <w:rFonts w:ascii="Aparajita" w:hAnsi="Aparajita" w:cs="David"/>
          <w:sz w:val="24"/>
          <w:szCs w:val="24"/>
          <w:rtl/>
        </w:rPr>
        <w:t xml:space="preserve"> מהתורה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וסתם גויים ציוו לנו חכמים </w:t>
      </w:r>
      <w:proofErr w:type="spellStart"/>
      <w:r w:rsidRPr="00A33A32">
        <w:rPr>
          <w:rFonts w:ascii="Aparajita" w:hAnsi="Aparajita" w:cs="David"/>
          <w:sz w:val="24"/>
          <w:szCs w:val="24"/>
          <w:rtl/>
        </w:rPr>
        <w:t>להחיותם</w:t>
      </w:r>
      <w:proofErr w:type="spellEnd"/>
      <w:r w:rsidRPr="00A33A32">
        <w:rPr>
          <w:rFonts w:ascii="Aparajita" w:hAnsi="Aparajita" w:cs="David"/>
          <w:sz w:val="24"/>
          <w:szCs w:val="24"/>
          <w:rtl/>
        </w:rPr>
        <w:t xml:space="preserve"> מפני דרכי שלום.</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מדברי הרמב"ם עולה היסוד השני שאמרנו ככל שהגוי יותר טוב יש לעזור לו יותר.</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 xml:space="preserve">כותב </w:t>
      </w:r>
      <w:proofErr w:type="spellStart"/>
      <w:r w:rsidRPr="00A33A32">
        <w:rPr>
          <w:rFonts w:ascii="Aparajita" w:hAnsi="Aparajita" w:cs="David"/>
          <w:b/>
          <w:bCs/>
          <w:sz w:val="24"/>
          <w:szCs w:val="24"/>
          <w:rtl/>
        </w:rPr>
        <w:t>הכס"מ</w:t>
      </w:r>
      <w:proofErr w:type="spellEnd"/>
      <w:r w:rsidRPr="00A33A32">
        <w:rPr>
          <w:rFonts w:ascii="Aparajita" w:hAnsi="Aparajita" w:cs="David"/>
          <w:b/>
          <w:bCs/>
          <w:sz w:val="24"/>
          <w:szCs w:val="24"/>
          <w:rtl/>
        </w:rPr>
        <w:t xml:space="preserve"> שהזכרנו לעיל</w:t>
      </w:r>
      <w:r w:rsidRPr="00A33A32">
        <w:rPr>
          <w:rStyle w:val="a6"/>
          <w:rFonts w:ascii="Aparajita" w:hAnsi="Aparajita" w:cs="David"/>
          <w:sz w:val="24"/>
          <w:szCs w:val="24"/>
          <w:rtl/>
        </w:rPr>
        <w:footnoteReference w:id="41"/>
      </w:r>
      <w:r w:rsidRPr="00A33A32">
        <w:rPr>
          <w:rFonts w:ascii="Aparajita" w:hAnsi="Aparajita" w:cs="David"/>
          <w:sz w:val="24"/>
          <w:szCs w:val="24"/>
          <w:rtl/>
        </w:rPr>
        <w:t xml:space="preserve"> על דברי הרמב"ם: "ומדברי רבינו שהזכיר בכל זה עובד ע"ז  משמע שאם אינו עובד ע"ז מותר </w:t>
      </w:r>
      <w:proofErr w:type="spellStart"/>
      <w:r w:rsidRPr="00A33A32">
        <w:rPr>
          <w:rFonts w:ascii="Aparajita" w:hAnsi="Aparajita" w:cs="David"/>
          <w:sz w:val="24"/>
          <w:szCs w:val="24"/>
          <w:rtl/>
        </w:rPr>
        <w:t>לרפאתו</w:t>
      </w:r>
      <w:proofErr w:type="spellEnd"/>
      <w:r w:rsidRPr="00A33A32">
        <w:rPr>
          <w:rFonts w:ascii="Aparajita" w:hAnsi="Aparajita" w:cs="David"/>
          <w:sz w:val="24"/>
          <w:szCs w:val="24"/>
          <w:rtl/>
        </w:rPr>
        <w:t xml:space="preserve"> בשכר וכן להעלותו מהבאר".</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אף מדברי </w:t>
      </w:r>
      <w:proofErr w:type="spellStart"/>
      <w:r w:rsidRPr="00A33A32">
        <w:rPr>
          <w:rFonts w:ascii="Aparajita" w:hAnsi="Aparajita" w:cs="David"/>
          <w:sz w:val="24"/>
          <w:szCs w:val="24"/>
          <w:rtl/>
        </w:rPr>
        <w:t>הכס"מ</w:t>
      </w:r>
      <w:proofErr w:type="spellEnd"/>
      <w:r w:rsidRPr="00A33A32">
        <w:rPr>
          <w:rFonts w:ascii="Aparajita" w:hAnsi="Aparajita" w:cs="David"/>
          <w:sz w:val="24"/>
          <w:szCs w:val="24"/>
          <w:rtl/>
        </w:rPr>
        <w:t xml:space="preserve"> אלו משמע היסוד השני שאמרנו, ככל שהגוי יותר טוב יש יעזור לו יותר שהרי הכסף משנה כותב כאן שהעובד ע"ז אסור </w:t>
      </w:r>
      <w:proofErr w:type="spellStart"/>
      <w:r w:rsidRPr="00A33A32">
        <w:rPr>
          <w:rFonts w:ascii="Aparajita" w:hAnsi="Aparajita" w:cs="David"/>
          <w:sz w:val="24"/>
          <w:szCs w:val="24"/>
          <w:rtl/>
        </w:rPr>
        <w:t>לרפאותו</w:t>
      </w:r>
      <w:proofErr w:type="spellEnd"/>
      <w:r w:rsidRPr="00A33A32">
        <w:rPr>
          <w:rFonts w:ascii="Aparajita" w:hAnsi="Aparajita" w:cs="David"/>
          <w:sz w:val="24"/>
          <w:szCs w:val="24"/>
          <w:rtl/>
        </w:rPr>
        <w:t xml:space="preserve"> אפילו בשכר לעומת הגוי שאינו עובד ע"ז, מותר </w:t>
      </w:r>
      <w:proofErr w:type="spellStart"/>
      <w:r w:rsidRPr="00A33A32">
        <w:rPr>
          <w:rFonts w:ascii="Aparajita" w:hAnsi="Aparajita" w:cs="David"/>
          <w:sz w:val="24"/>
          <w:szCs w:val="24"/>
          <w:rtl/>
        </w:rPr>
        <w:t>לרפאותו</w:t>
      </w:r>
      <w:proofErr w:type="spellEnd"/>
      <w:r w:rsidRPr="00A33A32">
        <w:rPr>
          <w:rFonts w:ascii="Aparajita" w:hAnsi="Aparajita" w:cs="David"/>
          <w:sz w:val="24"/>
          <w:szCs w:val="24"/>
          <w:rtl/>
        </w:rPr>
        <w:t xml:space="preserve"> בשכר.</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וכן עולה יסוד זה מדברי הבית יוסף</w:t>
      </w:r>
      <w:r w:rsidRPr="00A33A32">
        <w:rPr>
          <w:rStyle w:val="a6"/>
          <w:rFonts w:ascii="Aparajita" w:hAnsi="Aparajita" w:cs="David"/>
          <w:sz w:val="24"/>
          <w:szCs w:val="24"/>
          <w:rtl/>
        </w:rPr>
        <w:footnoteReference w:id="42"/>
      </w:r>
      <w:r w:rsidRPr="00A33A32">
        <w:rPr>
          <w:rFonts w:ascii="Aparajita" w:hAnsi="Aparajita" w:cs="David"/>
          <w:sz w:val="24"/>
          <w:szCs w:val="24"/>
          <w:rtl/>
        </w:rPr>
        <w:t xml:space="preserve">שכתב: "ומשמע מדברי התוספות מס' ע"ז כ"ו: ד"ה ולא מורידין </w:t>
      </w:r>
      <w:proofErr w:type="spellStart"/>
      <w:r w:rsidRPr="00A33A32">
        <w:rPr>
          <w:rFonts w:ascii="Aparajita" w:hAnsi="Aparajita" w:cs="David"/>
          <w:sz w:val="24"/>
          <w:szCs w:val="24"/>
          <w:rtl/>
        </w:rPr>
        <w:t>דלאו</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למימרא</w:t>
      </w:r>
      <w:proofErr w:type="spellEnd"/>
      <w:r w:rsidRPr="00A33A32">
        <w:rPr>
          <w:rFonts w:ascii="Aparajita" w:hAnsi="Aparajita" w:cs="David"/>
          <w:sz w:val="24"/>
          <w:szCs w:val="24"/>
          <w:rtl/>
        </w:rPr>
        <w:t xml:space="preserve"> שאסור להורידם (לבור בידיים), אלא היינו שאין מצוה להורידם אף על פי שהם </w:t>
      </w:r>
      <w:proofErr w:type="spellStart"/>
      <w:r w:rsidRPr="00A33A32">
        <w:rPr>
          <w:rFonts w:ascii="Aparajita" w:hAnsi="Aparajita" w:cs="David"/>
          <w:sz w:val="24"/>
          <w:szCs w:val="24"/>
          <w:rtl/>
        </w:rPr>
        <w:t>עוברין</w:t>
      </w:r>
      <w:proofErr w:type="spellEnd"/>
      <w:r w:rsidRPr="00A33A32">
        <w:rPr>
          <w:rFonts w:ascii="Aparajita" w:hAnsi="Aparajita" w:cs="David"/>
          <w:sz w:val="24"/>
          <w:szCs w:val="24"/>
          <w:rtl/>
        </w:rPr>
        <w:t xml:space="preserve"> על ז' מצות, ומיהו </w:t>
      </w:r>
      <w:proofErr w:type="spellStart"/>
      <w:r w:rsidRPr="00A33A32">
        <w:rPr>
          <w:rFonts w:ascii="Aparajita" w:hAnsi="Aparajita" w:cs="David"/>
          <w:sz w:val="24"/>
          <w:szCs w:val="24"/>
          <w:rtl/>
        </w:rPr>
        <w:t>היכא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דמקיימין</w:t>
      </w:r>
      <w:proofErr w:type="spellEnd"/>
      <w:r w:rsidRPr="00A33A32">
        <w:rPr>
          <w:rFonts w:ascii="Aparajita" w:hAnsi="Aparajita" w:cs="David"/>
          <w:sz w:val="24"/>
          <w:szCs w:val="24"/>
          <w:rtl/>
        </w:rPr>
        <w:t xml:space="preserve"> ז' מצוות משמע </w:t>
      </w:r>
      <w:proofErr w:type="spellStart"/>
      <w:r w:rsidRPr="00A33A32">
        <w:rPr>
          <w:rFonts w:ascii="Aparajita" w:hAnsi="Aparajita" w:cs="David"/>
          <w:sz w:val="24"/>
          <w:szCs w:val="24"/>
          <w:rtl/>
        </w:rPr>
        <w:t>דאסור</w:t>
      </w:r>
      <w:proofErr w:type="spellEnd"/>
      <w:r w:rsidRPr="00A33A32">
        <w:rPr>
          <w:rFonts w:ascii="Aparajita" w:hAnsi="Aparajita" w:cs="David"/>
          <w:sz w:val="24"/>
          <w:szCs w:val="24"/>
          <w:rtl/>
        </w:rPr>
        <w:t xml:space="preserve"> להורידם. </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אף מדברי הבית יוסף האלו עולה יסוד ההבחנה השני שאמרנו, ככל שהגוי יותר טוב יש לעזור לו יותר וכמובן גם להיפך שהגוי העובד ע"ז רק אין מצוה להורידו לבור בידיים בעוד שבמקיים ז' מצוות אסור כלל להורגו.</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אני משאיר לכם לתרץ את הגמרות הנ"ל או דברי הרמב"ם הנ"ל על דרך שני היסודות לעיל.</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היוצא מדברינו, סיכום הדברים</w:t>
      </w:r>
      <w:r w:rsidRPr="00A33A32">
        <w:rPr>
          <w:rFonts w:ascii="Aparajita" w:hAnsi="Aparajita" w:cs="David"/>
          <w:sz w:val="24"/>
          <w:szCs w:val="24"/>
          <w:rtl/>
        </w:rPr>
        <w:t xml:space="preserve">: אם ידינו תקיפה על </w:t>
      </w:r>
      <w:proofErr w:type="spellStart"/>
      <w:r w:rsidRPr="00A33A32">
        <w:rPr>
          <w:rFonts w:ascii="Aparajita" w:hAnsi="Aparajita" w:cs="David"/>
          <w:b/>
          <w:bCs/>
          <w:sz w:val="24"/>
          <w:szCs w:val="24"/>
          <w:rtl/>
        </w:rPr>
        <w:t>העכו"ם</w:t>
      </w:r>
      <w:proofErr w:type="spellEnd"/>
      <w:r w:rsidRPr="00A33A32">
        <w:rPr>
          <w:rFonts w:ascii="Aparajita" w:hAnsi="Aparajita" w:cs="David"/>
          <w:sz w:val="24"/>
          <w:szCs w:val="24"/>
          <w:rtl/>
        </w:rPr>
        <w:t xml:space="preserve">, אסור לעזור להם כלל, בשום ענין. אם ח"ו ידינו אינה תקיפה ויש חשש איבה מהגויים, אם יוכל להישמט ממנו מה טוב. אם לא, יעזור לו אך ורק בשכר ואם ממש אין לו שום ברירה אחרת, יעזור לו אפילו בחינם משום איבה.  אם תוכל לצמוח ליהודי תועלת גדולה מאד כגון שיידע לרפא טוב מותר לו שיירפא </w:t>
      </w:r>
      <w:proofErr w:type="spellStart"/>
      <w:r w:rsidRPr="00A33A32">
        <w:rPr>
          <w:rFonts w:ascii="Aparajita" w:hAnsi="Aparajita" w:cs="David"/>
          <w:sz w:val="24"/>
          <w:szCs w:val="24"/>
          <w:rtl/>
        </w:rPr>
        <w:t>העכו"ם</w:t>
      </w:r>
      <w:proofErr w:type="spellEnd"/>
      <w:r w:rsidRPr="00A33A32">
        <w:rPr>
          <w:rFonts w:ascii="Aparajita" w:hAnsi="Aparajita" w:cs="David"/>
          <w:sz w:val="24"/>
          <w:szCs w:val="24"/>
          <w:rtl/>
        </w:rPr>
        <w:t xml:space="preserve"> אפילו בחינם.</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לסתם גויים</w:t>
      </w:r>
      <w:r w:rsidRPr="00A33A32">
        <w:rPr>
          <w:rFonts w:ascii="Aparajita" w:hAnsi="Aparajita" w:cs="David"/>
          <w:sz w:val="24"/>
          <w:szCs w:val="24"/>
          <w:rtl/>
        </w:rPr>
        <w:t xml:space="preserve"> שאינם </w:t>
      </w:r>
      <w:proofErr w:type="spellStart"/>
      <w:r w:rsidRPr="00A33A32">
        <w:rPr>
          <w:rFonts w:ascii="Aparajita" w:hAnsi="Aparajita" w:cs="David"/>
          <w:sz w:val="24"/>
          <w:szCs w:val="24"/>
          <w:rtl/>
        </w:rPr>
        <w:t>עוברין</w:t>
      </w:r>
      <w:proofErr w:type="spellEnd"/>
      <w:r w:rsidRPr="00A33A32">
        <w:rPr>
          <w:rFonts w:ascii="Aparajita" w:hAnsi="Aparajita" w:cs="David"/>
          <w:sz w:val="24"/>
          <w:szCs w:val="24"/>
          <w:rtl/>
        </w:rPr>
        <w:t xml:space="preserve"> על שבע מצוות בני נח (אך אינם </w:t>
      </w:r>
      <w:proofErr w:type="spellStart"/>
      <w:r w:rsidRPr="00A33A32">
        <w:rPr>
          <w:rFonts w:ascii="Aparajita" w:hAnsi="Aparajita" w:cs="David"/>
          <w:sz w:val="24"/>
          <w:szCs w:val="24"/>
          <w:rtl/>
        </w:rPr>
        <w:t>מקיימין</w:t>
      </w:r>
      <w:proofErr w:type="spellEnd"/>
      <w:r w:rsidRPr="00A33A32">
        <w:rPr>
          <w:rFonts w:ascii="Aparajita" w:hAnsi="Aparajita" w:cs="David"/>
          <w:sz w:val="24"/>
          <w:szCs w:val="24"/>
          <w:rtl/>
        </w:rPr>
        <w:t xml:space="preserve"> שבע מצוות כי כך </w:t>
      </w:r>
      <w:proofErr w:type="spellStart"/>
      <w:r w:rsidRPr="00A33A32">
        <w:rPr>
          <w:rFonts w:ascii="Aparajita" w:hAnsi="Aparajita" w:cs="David"/>
          <w:sz w:val="24"/>
          <w:szCs w:val="24"/>
          <w:rtl/>
        </w:rPr>
        <w:t>ניצטוו</w:t>
      </w:r>
      <w:proofErr w:type="spellEnd"/>
      <w:r w:rsidRPr="00A33A32">
        <w:rPr>
          <w:rFonts w:ascii="Aparajita" w:hAnsi="Aparajita" w:cs="David"/>
          <w:sz w:val="24"/>
          <w:szCs w:val="24"/>
          <w:rtl/>
        </w:rPr>
        <w:t xml:space="preserve"> מפי הקב"ה ע"י משה רבינו) מותר לעזור להם בשכר או אפילו בחינם יחד עם יהודים אחרים מפני דרכי שלום ואפילו כשהם לא יחד עם ישראל מותר לעזור להם בחינם אם יש דרכי שלום גדול יותר או איבה גדולה יותר.</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 xml:space="preserve">לגויים שקיבלו עליהם שבע מצוות </w:t>
      </w:r>
      <w:proofErr w:type="spellStart"/>
      <w:r w:rsidRPr="00A33A32">
        <w:rPr>
          <w:rFonts w:ascii="Aparajita" w:hAnsi="Aparajita" w:cs="David"/>
          <w:b/>
          <w:bCs/>
          <w:sz w:val="24"/>
          <w:szCs w:val="24"/>
          <w:rtl/>
        </w:rPr>
        <w:t>שנצטוו</w:t>
      </w:r>
      <w:proofErr w:type="spellEnd"/>
      <w:r w:rsidRPr="00A33A32">
        <w:rPr>
          <w:rFonts w:ascii="Aparajita" w:hAnsi="Aparajita" w:cs="David"/>
          <w:b/>
          <w:bCs/>
          <w:sz w:val="24"/>
          <w:szCs w:val="24"/>
          <w:rtl/>
        </w:rPr>
        <w:t xml:space="preserve"> בני</w:t>
      </w:r>
      <w:r w:rsidRPr="00A33A32">
        <w:rPr>
          <w:rFonts w:ascii="Aparajita" w:hAnsi="Aparajita" w:cs="David"/>
          <w:sz w:val="24"/>
          <w:szCs w:val="24"/>
          <w:rtl/>
        </w:rPr>
        <w:t xml:space="preserve"> </w:t>
      </w:r>
      <w:r w:rsidRPr="00A33A32">
        <w:rPr>
          <w:rFonts w:ascii="Aparajita" w:hAnsi="Aparajita" w:cs="David"/>
          <w:b/>
          <w:bCs/>
          <w:sz w:val="24"/>
          <w:szCs w:val="24"/>
          <w:rtl/>
        </w:rPr>
        <w:t>נח</w:t>
      </w:r>
      <w:r w:rsidRPr="00A33A32">
        <w:rPr>
          <w:rFonts w:ascii="Aparajita" w:hAnsi="Aparajita" w:cs="David"/>
          <w:sz w:val="24"/>
          <w:szCs w:val="24"/>
          <w:rtl/>
        </w:rPr>
        <w:t xml:space="preserve"> (בזמן שהיובל נוהג לדעת הרמב"ם הרי הם גרי תושב בארצנו ומצווה עלינו לנהוג בהם גמילות חסדים כישראל). בזמן שאין היובל נוהג לכאורה נראה </w:t>
      </w:r>
      <w:proofErr w:type="spellStart"/>
      <w:r w:rsidRPr="00A33A32">
        <w:rPr>
          <w:rFonts w:ascii="Aparajita" w:hAnsi="Aparajita" w:cs="David"/>
          <w:sz w:val="24"/>
          <w:szCs w:val="24"/>
          <w:rtl/>
        </w:rPr>
        <w:t>מסברא</w:t>
      </w:r>
      <w:proofErr w:type="spellEnd"/>
      <w:r w:rsidRPr="00A33A32">
        <w:rPr>
          <w:rFonts w:ascii="Aparajita" w:hAnsi="Aparajita" w:cs="David"/>
          <w:sz w:val="24"/>
          <w:szCs w:val="24"/>
          <w:rtl/>
        </w:rPr>
        <w:t xml:space="preserve"> שמותר לעזור להם בחינם ללא כל תמורה או חשש איבה אך עדין לא ממש כמו ישראל. אולם דעת </w:t>
      </w:r>
      <w:proofErr w:type="spellStart"/>
      <w:r w:rsidRPr="00A33A32">
        <w:rPr>
          <w:rFonts w:ascii="Aparajita" w:hAnsi="Aparajita" w:cs="David"/>
          <w:sz w:val="24"/>
          <w:szCs w:val="24"/>
          <w:rtl/>
        </w:rPr>
        <w:t>השו"ת</w:t>
      </w:r>
      <w:proofErr w:type="spellEnd"/>
      <w:r w:rsidRPr="00A33A32">
        <w:rPr>
          <w:rFonts w:ascii="Aparajita" w:hAnsi="Aparajita" w:cs="David"/>
          <w:sz w:val="24"/>
          <w:szCs w:val="24"/>
          <w:rtl/>
        </w:rPr>
        <w:t xml:space="preserve"> משיב דבר </w:t>
      </w:r>
      <w:proofErr w:type="spellStart"/>
      <w:r w:rsidRPr="00A33A32">
        <w:rPr>
          <w:rFonts w:ascii="Aparajita" w:hAnsi="Aparajita" w:cs="David"/>
          <w:sz w:val="24"/>
          <w:szCs w:val="24"/>
          <w:rtl/>
        </w:rPr>
        <w:t>והחזו"א</w:t>
      </w:r>
      <w:proofErr w:type="spellEnd"/>
      <w:r w:rsidRPr="00A33A32">
        <w:rPr>
          <w:rFonts w:ascii="Aparajita" w:hAnsi="Aparajita" w:cs="David"/>
          <w:sz w:val="24"/>
          <w:szCs w:val="24"/>
          <w:rtl/>
        </w:rPr>
        <w:t xml:space="preserve"> בדעת הרמב"ם (יובאו בהמשך בעזרת ה') שעדין אסור לעזור להם ללא תמורה.</w:t>
      </w:r>
    </w:p>
    <w:p w:rsidR="00581026" w:rsidRPr="00A33A32" w:rsidRDefault="00581026" w:rsidP="00ED2480">
      <w:pPr>
        <w:pStyle w:val="2"/>
        <w:spacing w:after="240"/>
        <w:ind w:firstLine="284"/>
        <w:jc w:val="both"/>
        <w:rPr>
          <w:rtl/>
        </w:rPr>
      </w:pPr>
    </w:p>
    <w:p w:rsidR="00B53C2E" w:rsidRPr="00A33A32" w:rsidRDefault="00B53C2E" w:rsidP="00ED2480">
      <w:pPr>
        <w:pStyle w:val="2"/>
        <w:spacing w:after="240"/>
        <w:ind w:firstLine="284"/>
        <w:jc w:val="both"/>
        <w:rPr>
          <w:rtl/>
        </w:rPr>
      </w:pPr>
      <w:bookmarkStart w:id="6" w:name="_Toc446536028"/>
      <w:r w:rsidRPr="00A33A32">
        <w:rPr>
          <w:rtl/>
        </w:rPr>
        <w:t>דין צער בעלי חיים בגוי</w:t>
      </w:r>
      <w:bookmarkEnd w:id="6"/>
      <w:r w:rsidRPr="00A33A32">
        <w:rPr>
          <w:rtl/>
        </w:rPr>
        <w:t xml:space="preserve">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תחילה יש להסביר</w:t>
      </w:r>
      <w:r w:rsidRPr="00A33A32">
        <w:rPr>
          <w:rFonts w:ascii="Aparajita" w:hAnsi="Aparajita" w:cs="David"/>
          <w:sz w:val="24"/>
          <w:szCs w:val="24"/>
          <w:rtl/>
        </w:rPr>
        <w:t xml:space="preserve"> מהו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דין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אומר: אסור לצער את הבהמה או החיה. אסור לעשות להם מום או להכותם. אם רואה בהמת </w:t>
      </w:r>
      <w:proofErr w:type="spellStart"/>
      <w:r w:rsidRPr="00A33A32">
        <w:rPr>
          <w:rFonts w:ascii="Aparajita" w:hAnsi="Aparajita" w:cs="David"/>
          <w:sz w:val="24"/>
          <w:szCs w:val="24"/>
          <w:rtl/>
        </w:rPr>
        <w:t>חבירו</w:t>
      </w:r>
      <w:proofErr w:type="spellEnd"/>
      <w:r w:rsidRPr="00A33A32">
        <w:rPr>
          <w:rFonts w:ascii="Aparajita" w:hAnsi="Aparajita" w:cs="David"/>
          <w:sz w:val="24"/>
          <w:szCs w:val="24"/>
          <w:rtl/>
        </w:rPr>
        <w:t xml:space="preserve"> רובצת תחת משא כבד, עליו לעזור </w:t>
      </w:r>
      <w:proofErr w:type="spellStart"/>
      <w:r w:rsidRPr="00A33A32">
        <w:rPr>
          <w:rFonts w:ascii="Aparajita" w:hAnsi="Aparajita" w:cs="David"/>
          <w:sz w:val="24"/>
          <w:szCs w:val="24"/>
          <w:rtl/>
        </w:rPr>
        <w:t>לחבירו</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עימו</w:t>
      </w:r>
      <w:proofErr w:type="spellEnd"/>
      <w:r w:rsidRPr="00A33A32">
        <w:rPr>
          <w:rFonts w:ascii="Aparajita" w:hAnsi="Aparajita" w:cs="David"/>
          <w:sz w:val="24"/>
          <w:szCs w:val="24"/>
          <w:rtl/>
        </w:rPr>
        <w:t xml:space="preserve">) ללא כל תמורה, כדי לפרוק את המשא מעל הבהמה, שנאמר "עזוב תעזוב </w:t>
      </w:r>
      <w:proofErr w:type="spellStart"/>
      <w:r w:rsidRPr="00A33A32">
        <w:rPr>
          <w:rFonts w:ascii="Aparajita" w:hAnsi="Aparajita" w:cs="David"/>
          <w:sz w:val="24"/>
          <w:szCs w:val="24"/>
          <w:rtl/>
        </w:rPr>
        <w:t>עימו</w:t>
      </w:r>
      <w:proofErr w:type="spellEnd"/>
      <w:r w:rsidRPr="00A33A32">
        <w:rPr>
          <w:rFonts w:ascii="Aparajita" w:hAnsi="Aparajita" w:cs="David"/>
          <w:sz w:val="24"/>
          <w:szCs w:val="24"/>
          <w:rtl/>
        </w:rPr>
        <w:t>".</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לגבי דין לעזור לבהמה או חיה שנפצעה ולרפא אותה יש גם כן חיוב לרוב ככל הדעות אם לא מדאורייתא לפחות מדרבנן.</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לגבי דין איסור הריגת בעל חי סתם ללא צורך יש כמה דעות האם זה כלול בדין איסור צער בעלי חיים או לא.</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עכשיו נסביר</w:t>
      </w:r>
      <w:r w:rsidRPr="00A33A32">
        <w:rPr>
          <w:rFonts w:ascii="Aparajita" w:hAnsi="Aparajita" w:cs="David"/>
          <w:sz w:val="24"/>
          <w:szCs w:val="24"/>
          <w:rtl/>
        </w:rPr>
        <w:t xml:space="preserve"> האם דין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הוא מדאורייתא או מדרבנן והאם יש איסור צער בעלי חיים באדם ואפילו בנוכרי.</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כתוב בספר צער בעלי חיים</w:t>
      </w:r>
      <w:r w:rsidRPr="00A33A32">
        <w:rPr>
          <w:rStyle w:val="a6"/>
          <w:rFonts w:ascii="Aparajita" w:hAnsi="Aparajita" w:cs="David"/>
          <w:b/>
          <w:bCs/>
          <w:sz w:val="24"/>
          <w:szCs w:val="24"/>
          <w:rtl/>
        </w:rPr>
        <w:footnoteReference w:id="43"/>
      </w:r>
      <w:r w:rsidRPr="00A33A32">
        <w:rPr>
          <w:rFonts w:ascii="Aparajita" w:hAnsi="Aparajita" w:cs="David"/>
          <w:sz w:val="24"/>
          <w:szCs w:val="24"/>
          <w:rtl/>
        </w:rPr>
        <w:t>: נחלקו התנאים במשנה ואחריהם האמוראים בגמרא האם צער בעלי חיים נאסר מדאורייתא או מדרבנן. "</w:t>
      </w:r>
      <w:proofErr w:type="spellStart"/>
      <w:r w:rsidRPr="00A33A32">
        <w:rPr>
          <w:rFonts w:ascii="Aparajita" w:hAnsi="Aparajita" w:cs="David"/>
          <w:sz w:val="24"/>
          <w:szCs w:val="24"/>
          <w:rtl/>
        </w:rPr>
        <w:t>לדינא</w:t>
      </w:r>
      <w:proofErr w:type="spellEnd"/>
      <w:r w:rsidRPr="00A33A32">
        <w:rPr>
          <w:rFonts w:ascii="Aparajita" w:hAnsi="Aparajita" w:cs="David"/>
          <w:sz w:val="24"/>
          <w:szCs w:val="24"/>
          <w:rtl/>
        </w:rPr>
        <w:t xml:space="preserve"> רובם המכריע של הראשונים דעתם, </w:t>
      </w:r>
      <w:proofErr w:type="spellStart"/>
      <w:r w:rsidRPr="00A33A32">
        <w:rPr>
          <w:rFonts w:ascii="Aparajita" w:hAnsi="Aparajita" w:cs="David"/>
          <w:sz w:val="24"/>
          <w:szCs w:val="24"/>
          <w:rtl/>
        </w:rPr>
        <w:t>דצעב"ח</w:t>
      </w:r>
      <w:proofErr w:type="spellEnd"/>
      <w:r w:rsidRPr="00A33A32">
        <w:rPr>
          <w:rFonts w:ascii="Aparajita" w:hAnsi="Aparajita" w:cs="David"/>
          <w:sz w:val="24"/>
          <w:szCs w:val="24"/>
          <w:rtl/>
        </w:rPr>
        <w:t xml:space="preserve"> אסור מהתורה".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בהמשך</w:t>
      </w:r>
      <w:r w:rsidRPr="00A33A32">
        <w:rPr>
          <w:rStyle w:val="a6"/>
          <w:rFonts w:ascii="Aparajita" w:hAnsi="Aparajita" w:cs="David"/>
          <w:sz w:val="24"/>
          <w:szCs w:val="24"/>
          <w:rtl/>
        </w:rPr>
        <w:footnoteReference w:id="44"/>
      </w:r>
      <w:r w:rsidRPr="00A33A32">
        <w:rPr>
          <w:rFonts w:ascii="Aparajita" w:hAnsi="Aparajita" w:cs="David"/>
          <w:sz w:val="24"/>
          <w:szCs w:val="24"/>
          <w:rtl/>
        </w:rPr>
        <w:t xml:space="preserve"> כותב: לסיכום, דעת </w:t>
      </w:r>
      <w:proofErr w:type="spellStart"/>
      <w:r w:rsidRPr="00A33A32">
        <w:rPr>
          <w:rFonts w:ascii="Aparajita" w:hAnsi="Aparajita" w:cs="David"/>
          <w:sz w:val="24"/>
          <w:szCs w:val="24"/>
          <w:rtl/>
        </w:rPr>
        <w:t>הרמ"א</w:t>
      </w:r>
      <w:proofErr w:type="spellEnd"/>
      <w:r w:rsidRPr="00A33A32">
        <w:rPr>
          <w:rFonts w:ascii="Aparajita" w:hAnsi="Aparajita" w:cs="David"/>
          <w:sz w:val="24"/>
          <w:szCs w:val="24"/>
          <w:rtl/>
        </w:rPr>
        <w:t xml:space="preserve"> ברורה </w:t>
      </w:r>
      <w:proofErr w:type="spellStart"/>
      <w:r w:rsidRPr="00A33A32">
        <w:rPr>
          <w:rFonts w:ascii="Aparajita" w:hAnsi="Aparajita" w:cs="David"/>
          <w:sz w:val="24"/>
          <w:szCs w:val="24"/>
          <w:rtl/>
        </w:rPr>
        <w:t>שצעב"ח</w:t>
      </w:r>
      <w:proofErr w:type="spellEnd"/>
      <w:r w:rsidRPr="00A33A32">
        <w:rPr>
          <w:rFonts w:ascii="Aparajita" w:hAnsi="Aparajita" w:cs="David"/>
          <w:sz w:val="24"/>
          <w:szCs w:val="24"/>
          <w:rtl/>
        </w:rPr>
        <w:t xml:space="preserve">, דאורייתא. בדעת </w:t>
      </w:r>
      <w:proofErr w:type="spellStart"/>
      <w:r w:rsidRPr="00A33A32">
        <w:rPr>
          <w:rFonts w:ascii="Aparajita" w:hAnsi="Aparajita" w:cs="David"/>
          <w:sz w:val="24"/>
          <w:szCs w:val="24"/>
          <w:rtl/>
        </w:rPr>
        <w:t>השו"ע</w:t>
      </w:r>
      <w:proofErr w:type="spellEnd"/>
      <w:r w:rsidRPr="00A33A32">
        <w:rPr>
          <w:rFonts w:ascii="Aparajita" w:hAnsi="Aparajita" w:cs="David"/>
          <w:sz w:val="24"/>
          <w:szCs w:val="24"/>
          <w:rtl/>
        </w:rPr>
        <w:t xml:space="preserve"> מצינו דעות שונות בפוסקים. מדעות </w:t>
      </w:r>
      <w:proofErr w:type="spellStart"/>
      <w:r w:rsidRPr="00A33A32">
        <w:rPr>
          <w:rFonts w:ascii="Aparajita" w:hAnsi="Aparajita" w:cs="David"/>
          <w:sz w:val="24"/>
          <w:szCs w:val="24"/>
          <w:rtl/>
        </w:rPr>
        <w:t>שו"ע</w:t>
      </w:r>
      <w:proofErr w:type="spellEnd"/>
      <w:r w:rsidRPr="00A33A32">
        <w:rPr>
          <w:rFonts w:ascii="Aparajita" w:hAnsi="Aparajita" w:cs="David"/>
          <w:sz w:val="24"/>
          <w:szCs w:val="24"/>
          <w:rtl/>
        </w:rPr>
        <w:t xml:space="preserve"> הרב, החיי אדם, קיצור </w:t>
      </w:r>
      <w:proofErr w:type="spellStart"/>
      <w:r w:rsidRPr="00A33A32">
        <w:rPr>
          <w:rFonts w:ascii="Aparajita" w:hAnsi="Aparajita" w:cs="David"/>
          <w:sz w:val="24"/>
          <w:szCs w:val="24"/>
          <w:rtl/>
        </w:rPr>
        <w:t>שו"ע</w:t>
      </w:r>
      <w:proofErr w:type="spellEnd"/>
      <w:r w:rsidRPr="00A33A32">
        <w:rPr>
          <w:rFonts w:ascii="Aparajita" w:hAnsi="Aparajita" w:cs="David"/>
          <w:sz w:val="24"/>
          <w:szCs w:val="24"/>
          <w:rtl/>
        </w:rPr>
        <w:t xml:space="preserve"> ומשנה ברורה עולה שאיסור צער בעלי חיים הוא מדאורייתא.</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בהמשך כותב לגבי צער בעלי חיים באדם</w:t>
      </w:r>
      <w:r w:rsidRPr="00A33A32">
        <w:rPr>
          <w:rStyle w:val="a6"/>
          <w:rFonts w:ascii="Aparajita" w:hAnsi="Aparajita" w:cs="David"/>
          <w:b/>
          <w:bCs/>
          <w:sz w:val="24"/>
          <w:szCs w:val="24"/>
          <w:rtl/>
        </w:rPr>
        <w:footnoteReference w:id="45"/>
      </w:r>
      <w:r w:rsidRPr="00A33A32">
        <w:rPr>
          <w:rFonts w:ascii="Aparajita" w:hAnsi="Aparajita" w:cs="David"/>
          <w:sz w:val="24"/>
          <w:szCs w:val="24"/>
          <w:rtl/>
        </w:rPr>
        <w:t xml:space="preserve">. נחלקו הראשונים אם נוהג חיוב פריקה האמור בתורה אף כלפי האדם "ואלו הם הדעות העיקריות במחלוקת זו": </w:t>
      </w:r>
      <w:proofErr w:type="spellStart"/>
      <w:r w:rsidRPr="00A33A32">
        <w:rPr>
          <w:rFonts w:ascii="Aparajita" w:hAnsi="Aparajita" w:cs="David"/>
          <w:sz w:val="24"/>
          <w:szCs w:val="24"/>
          <w:rtl/>
        </w:rPr>
        <w:t>לרשב"א</w:t>
      </w:r>
      <w:proofErr w:type="spellEnd"/>
      <w:r w:rsidRPr="00A33A32">
        <w:rPr>
          <w:rFonts w:ascii="Aparajita" w:hAnsi="Aparajita" w:cs="David"/>
          <w:sz w:val="24"/>
          <w:szCs w:val="24"/>
          <w:rtl/>
        </w:rPr>
        <w:t xml:space="preserve"> ועוד ראשונים נוהג דין פריקה באדם מדאורייתא. </w:t>
      </w:r>
      <w:proofErr w:type="spellStart"/>
      <w:r w:rsidRPr="00A33A32">
        <w:rPr>
          <w:rFonts w:ascii="Aparajita" w:hAnsi="Aparajita" w:cs="David"/>
          <w:sz w:val="24"/>
          <w:szCs w:val="24"/>
          <w:rtl/>
        </w:rPr>
        <w:t>לרדב"ז</w:t>
      </w:r>
      <w:proofErr w:type="spellEnd"/>
      <w:r w:rsidRPr="00A33A32">
        <w:rPr>
          <w:rFonts w:ascii="Aparajita" w:hAnsi="Aparajita" w:cs="David"/>
          <w:sz w:val="24"/>
          <w:szCs w:val="24"/>
          <w:rtl/>
        </w:rPr>
        <w:t xml:space="preserve"> דין זה מוזכר בתורה לגבי בהמה, ואינו נוהג באדם כלל. לתלמיד הרבינו פרץ נוהג דין זה באדם מדרבנן.</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"להלכה מבואר בפוסקים": יש לחוש לדעת </w:t>
      </w:r>
      <w:proofErr w:type="spellStart"/>
      <w:r w:rsidRPr="00A33A32">
        <w:rPr>
          <w:rFonts w:ascii="Aparajita" w:hAnsi="Aparajita" w:cs="David"/>
          <w:sz w:val="24"/>
          <w:szCs w:val="24"/>
          <w:rtl/>
        </w:rPr>
        <w:t>הרשב"א</w:t>
      </w:r>
      <w:proofErr w:type="spellEnd"/>
      <w:r w:rsidRPr="00A33A32">
        <w:rPr>
          <w:rFonts w:ascii="Aparajita" w:hAnsi="Aparajita" w:cs="David"/>
          <w:sz w:val="24"/>
          <w:szCs w:val="24"/>
          <w:rtl/>
        </w:rPr>
        <w:t xml:space="preserve"> שגם באדם קיימת מצות פריקה מהתורה.</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ובהמשך הפרק</w:t>
      </w:r>
      <w:r w:rsidRPr="00A33A32">
        <w:rPr>
          <w:rStyle w:val="a6"/>
          <w:rFonts w:ascii="Aparajita" w:hAnsi="Aparajita" w:cs="David"/>
          <w:b/>
          <w:bCs/>
          <w:sz w:val="24"/>
          <w:szCs w:val="24"/>
          <w:rtl/>
        </w:rPr>
        <w:footnoteReference w:id="46"/>
      </w:r>
      <w:r w:rsidRPr="00A33A32">
        <w:rPr>
          <w:rFonts w:ascii="Aparajita" w:hAnsi="Aparajita" w:cs="David"/>
          <w:b/>
          <w:bCs/>
          <w:sz w:val="24"/>
          <w:szCs w:val="24"/>
          <w:rtl/>
        </w:rPr>
        <w:t xml:space="preserve"> כותב</w:t>
      </w:r>
      <w:r w:rsidRPr="00A33A32">
        <w:rPr>
          <w:rFonts w:ascii="Aparajita" w:hAnsi="Aparajita" w:cs="David"/>
          <w:sz w:val="24"/>
          <w:szCs w:val="24"/>
          <w:rtl/>
        </w:rPr>
        <w:t>: "כפי שראינו לרוב הראשונים איסור צער בע"ח נאמר גם כלפי בני אדם ולא רק כלפי בעלי החיים. אולם יש לעיין אם אף כלפי נוכרי</w:t>
      </w:r>
      <w:r w:rsidRPr="00A33A32">
        <w:rPr>
          <w:rStyle w:val="a6"/>
          <w:rFonts w:ascii="Aparajita" w:hAnsi="Aparajita" w:cs="David"/>
          <w:sz w:val="24"/>
          <w:szCs w:val="24"/>
          <w:rtl/>
        </w:rPr>
        <w:footnoteReference w:id="47"/>
      </w:r>
      <w:r w:rsidRPr="00A33A32">
        <w:rPr>
          <w:rFonts w:ascii="Aparajita" w:hAnsi="Aparajita" w:cs="David"/>
          <w:sz w:val="24"/>
          <w:szCs w:val="24"/>
          <w:rtl/>
        </w:rPr>
        <w:t xml:space="preserve">  נאמרה מצוה זו" והאם נצטרך לעזור אף לנוכרי המתקשה להוריד את משאו?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lastRenderedPageBreak/>
        <w:t xml:space="preserve">הוא מביא, </w:t>
      </w:r>
      <w:r w:rsidRPr="00A33A32">
        <w:rPr>
          <w:rFonts w:ascii="Aparajita" w:hAnsi="Aparajita" w:cs="David"/>
          <w:b/>
          <w:bCs/>
          <w:sz w:val="24"/>
          <w:szCs w:val="24"/>
          <w:rtl/>
        </w:rPr>
        <w:t>שיש פוסקים</w:t>
      </w:r>
      <w:r w:rsidRPr="00A33A32">
        <w:rPr>
          <w:rFonts w:ascii="Aparajita" w:hAnsi="Aparajita" w:cs="David"/>
          <w:sz w:val="24"/>
          <w:szCs w:val="24"/>
          <w:rtl/>
        </w:rPr>
        <w:t xml:space="preserve"> (קובץ שיעורים, שו"ת באר שרים וספר סדר יעקב) שתלו חקירה זו בשתי </w:t>
      </w:r>
      <w:proofErr w:type="spellStart"/>
      <w:r w:rsidRPr="00A33A32">
        <w:rPr>
          <w:rFonts w:ascii="Aparajita" w:hAnsi="Aparajita" w:cs="David"/>
          <w:sz w:val="24"/>
          <w:szCs w:val="24"/>
          <w:rtl/>
        </w:rPr>
        <w:t>הגירסאות</w:t>
      </w:r>
      <w:proofErr w:type="spellEnd"/>
      <w:r w:rsidRPr="00A33A32">
        <w:rPr>
          <w:rFonts w:ascii="Aparajita" w:hAnsi="Aparajita" w:cs="David"/>
          <w:sz w:val="24"/>
          <w:szCs w:val="24"/>
          <w:rtl/>
        </w:rPr>
        <w:t xml:space="preserve"> שברש"י</w:t>
      </w:r>
      <w:r w:rsidRPr="00A33A32">
        <w:rPr>
          <w:rStyle w:val="a6"/>
          <w:rFonts w:ascii="Aparajita" w:hAnsi="Aparajita" w:cs="David"/>
          <w:sz w:val="24"/>
          <w:szCs w:val="24"/>
          <w:rtl/>
        </w:rPr>
        <w:footnoteReference w:id="48"/>
      </w:r>
      <w:r w:rsidRPr="00A33A32">
        <w:rPr>
          <w:rFonts w:ascii="Aparajita" w:hAnsi="Aparajita" w:cs="David"/>
          <w:sz w:val="24"/>
          <w:szCs w:val="24"/>
          <w:rtl/>
        </w:rPr>
        <w:t xml:space="preserve">: </w:t>
      </w:r>
      <w:proofErr w:type="spellStart"/>
      <w:r w:rsidRPr="00A33A32">
        <w:rPr>
          <w:rFonts w:ascii="Aparajita" w:hAnsi="Aparajita" w:cs="David"/>
          <w:sz w:val="24"/>
          <w:szCs w:val="24"/>
          <w:rtl/>
        </w:rPr>
        <w:t>גירסא</w:t>
      </w:r>
      <w:proofErr w:type="spellEnd"/>
      <w:r w:rsidRPr="00A33A32">
        <w:rPr>
          <w:rFonts w:ascii="Aparajita" w:hAnsi="Aparajita" w:cs="David"/>
          <w:sz w:val="24"/>
          <w:szCs w:val="24"/>
          <w:rtl/>
        </w:rPr>
        <w:t xml:space="preserve"> אחת "ונכבד הכלב מן העובד כוכבים שהנבילה ימכור לנוכרי וטריפה (=המעולה יותר) לכלב" </w:t>
      </w:r>
      <w:proofErr w:type="spellStart"/>
      <w:r w:rsidRPr="00A33A32">
        <w:rPr>
          <w:rFonts w:ascii="Aparajita" w:hAnsi="Aparajita" w:cs="David"/>
          <w:sz w:val="24"/>
          <w:szCs w:val="24"/>
          <w:rtl/>
        </w:rPr>
        <w:t>לגירסא</w:t>
      </w:r>
      <w:proofErr w:type="spellEnd"/>
      <w:r w:rsidRPr="00A33A32">
        <w:rPr>
          <w:rFonts w:ascii="Aparajita" w:hAnsi="Aparajita" w:cs="David"/>
          <w:sz w:val="24"/>
          <w:szCs w:val="24"/>
          <w:rtl/>
        </w:rPr>
        <w:t xml:space="preserve"> זו החיה נעלה מהעובד כוכבים ורק כלפיה קיים איסור צער בעלי חיים. </w:t>
      </w:r>
      <w:proofErr w:type="spellStart"/>
      <w:r w:rsidRPr="00A33A32">
        <w:rPr>
          <w:rFonts w:ascii="Aparajita" w:hAnsi="Aparajita" w:cs="David"/>
          <w:sz w:val="24"/>
          <w:szCs w:val="24"/>
          <w:rtl/>
        </w:rPr>
        <w:t>ולגירסא</w:t>
      </w:r>
      <w:proofErr w:type="spellEnd"/>
      <w:r w:rsidRPr="00A33A32">
        <w:rPr>
          <w:rFonts w:ascii="Aparajita" w:hAnsi="Aparajita" w:cs="David"/>
          <w:sz w:val="24"/>
          <w:szCs w:val="24"/>
          <w:rtl/>
        </w:rPr>
        <w:t xml:space="preserve"> אחרת: "ונכבד שכר הכלב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xml:space="preserve">'" ומשמע </w:t>
      </w:r>
      <w:proofErr w:type="spellStart"/>
      <w:r w:rsidRPr="00A33A32">
        <w:rPr>
          <w:rFonts w:ascii="Aparajita" w:hAnsi="Aparajita" w:cs="David"/>
          <w:sz w:val="24"/>
          <w:szCs w:val="24"/>
          <w:rtl/>
        </w:rPr>
        <w:t>מגירסא</w:t>
      </w:r>
      <w:proofErr w:type="spellEnd"/>
      <w:r w:rsidRPr="00A33A32">
        <w:rPr>
          <w:rFonts w:ascii="Aparajita" w:hAnsi="Aparajita" w:cs="David"/>
          <w:sz w:val="24"/>
          <w:szCs w:val="24"/>
          <w:rtl/>
        </w:rPr>
        <w:t xml:space="preserve"> זו שהכלב עצמו אינו נכבד מהנוכרי אלא רק שכרו, </w:t>
      </w:r>
      <w:proofErr w:type="spellStart"/>
      <w:r w:rsidRPr="00A33A32">
        <w:rPr>
          <w:rFonts w:ascii="Aparajita" w:hAnsi="Aparajita" w:cs="David"/>
          <w:sz w:val="24"/>
          <w:szCs w:val="24"/>
          <w:rtl/>
        </w:rPr>
        <w:t>ולגירסא</w:t>
      </w:r>
      <w:proofErr w:type="spellEnd"/>
      <w:r w:rsidRPr="00A33A32">
        <w:rPr>
          <w:rFonts w:ascii="Aparajita" w:hAnsi="Aparajita" w:cs="David"/>
          <w:sz w:val="24"/>
          <w:szCs w:val="24"/>
          <w:rtl/>
        </w:rPr>
        <w:t xml:space="preserve"> זו שייך לומר שקיים איסור צער בעלי חיים אף בנוכרי. </w:t>
      </w:r>
    </w:p>
    <w:p w:rsidR="00B53C2E" w:rsidRPr="00A33A32" w:rsidRDefault="00B53C2E" w:rsidP="00ED2480">
      <w:pPr>
        <w:spacing w:after="240" w:line="360" w:lineRule="auto"/>
        <w:ind w:firstLine="284"/>
        <w:jc w:val="both"/>
        <w:rPr>
          <w:rFonts w:ascii="Aparajita" w:hAnsi="Aparajita" w:cs="David"/>
          <w:sz w:val="24"/>
          <w:szCs w:val="24"/>
          <w:rtl/>
        </w:rPr>
      </w:pPr>
      <w:proofErr w:type="spellStart"/>
      <w:r w:rsidRPr="00A33A32">
        <w:rPr>
          <w:rFonts w:ascii="Aparajita" w:hAnsi="Aparajita" w:cs="David"/>
          <w:b/>
          <w:bCs/>
          <w:sz w:val="24"/>
          <w:szCs w:val="24"/>
          <w:rtl/>
        </w:rPr>
        <w:t>בשו"ת</w:t>
      </w:r>
      <w:proofErr w:type="spellEnd"/>
      <w:r w:rsidRPr="00A33A32">
        <w:rPr>
          <w:rFonts w:ascii="Aparajita" w:hAnsi="Aparajita" w:cs="David"/>
          <w:b/>
          <w:bCs/>
          <w:sz w:val="24"/>
          <w:szCs w:val="24"/>
          <w:rtl/>
        </w:rPr>
        <w:t xml:space="preserve"> בצל חכמה כתב</w:t>
      </w:r>
      <w:r w:rsidRPr="00A33A32">
        <w:rPr>
          <w:rFonts w:ascii="Aparajita" w:hAnsi="Aparajita" w:cs="David"/>
          <w:sz w:val="24"/>
          <w:szCs w:val="24"/>
          <w:rtl/>
        </w:rPr>
        <w:t xml:space="preserve"> שיתכן שנחלקו בזה הראשונים ר' יונה</w:t>
      </w:r>
      <w:r w:rsidRPr="00A33A32">
        <w:rPr>
          <w:rStyle w:val="a6"/>
          <w:rFonts w:ascii="Aparajita" w:hAnsi="Aparajita" w:cs="David"/>
          <w:sz w:val="24"/>
          <w:szCs w:val="24"/>
          <w:rtl/>
        </w:rPr>
        <w:footnoteReference w:id="49"/>
      </w:r>
      <w:r w:rsidRPr="00A33A32">
        <w:rPr>
          <w:rFonts w:ascii="Aparajita" w:hAnsi="Aparajita" w:cs="David"/>
          <w:sz w:val="24"/>
          <w:szCs w:val="24"/>
          <w:rtl/>
        </w:rPr>
        <w:t xml:space="preserve"> כתב: "הישמר מלצער בעלי חיים, בין בהמה בין עוף וכ"ש שלא לצער אדם שהוא עשוי בצלם המקום". משמע שלדעתו גם עכו"ם בכלל (שגם הוא נברא בצלם). אולם מנגד דברי </w:t>
      </w:r>
      <w:proofErr w:type="spellStart"/>
      <w:r w:rsidRPr="00A33A32">
        <w:rPr>
          <w:rFonts w:ascii="Aparajita" w:hAnsi="Aparajita" w:cs="David"/>
          <w:sz w:val="24"/>
          <w:szCs w:val="24"/>
          <w:rtl/>
        </w:rPr>
        <w:t>הרשב"א</w:t>
      </w:r>
      <w:proofErr w:type="spellEnd"/>
      <w:r w:rsidRPr="00A33A32">
        <w:rPr>
          <w:rStyle w:val="a6"/>
          <w:rFonts w:ascii="Aparajita" w:hAnsi="Aparajita" w:cs="David"/>
          <w:sz w:val="24"/>
          <w:szCs w:val="24"/>
          <w:rtl/>
        </w:rPr>
        <w:footnoteReference w:id="50"/>
      </w:r>
      <w:r w:rsidRPr="00A33A32">
        <w:rPr>
          <w:rFonts w:ascii="Aparajita" w:hAnsi="Aparajita" w:cs="David"/>
          <w:sz w:val="24"/>
          <w:szCs w:val="24"/>
          <w:rtl/>
        </w:rPr>
        <w:t xml:space="preserve">  שכתב מצוות טעינה איתא באדם וכ"ש פריקה משום צערא </w:t>
      </w:r>
      <w:proofErr w:type="spellStart"/>
      <w:r w:rsidRPr="00A33A32">
        <w:rPr>
          <w:rFonts w:ascii="Aparajita" w:hAnsi="Aparajita" w:cs="David"/>
          <w:sz w:val="24"/>
          <w:szCs w:val="24"/>
          <w:rtl/>
        </w:rPr>
        <w:t>דישראל</w:t>
      </w:r>
      <w:proofErr w:type="spellEnd"/>
      <w:r w:rsidRPr="00A33A32">
        <w:rPr>
          <w:rFonts w:ascii="Aparajita" w:hAnsi="Aparajita" w:cs="David"/>
          <w:sz w:val="24"/>
          <w:szCs w:val="24"/>
          <w:rtl/>
        </w:rPr>
        <w:t xml:space="preserve"> והוא </w:t>
      </w:r>
      <w:proofErr w:type="spellStart"/>
      <w:r w:rsidRPr="00A33A32">
        <w:rPr>
          <w:rFonts w:ascii="Aparajita" w:hAnsi="Aparajita" w:cs="David"/>
          <w:sz w:val="24"/>
          <w:szCs w:val="24"/>
          <w:rtl/>
        </w:rPr>
        <w:t>ק"ו</w:t>
      </w:r>
      <w:proofErr w:type="spellEnd"/>
      <w:r w:rsidRPr="00A33A32">
        <w:rPr>
          <w:rFonts w:ascii="Aparajita" w:hAnsi="Aparajita" w:cs="David"/>
          <w:sz w:val="24"/>
          <w:szCs w:val="24"/>
          <w:rtl/>
        </w:rPr>
        <w:t xml:space="preserve"> מבהמה משמע שדווקא ברעהו </w:t>
      </w:r>
      <w:proofErr w:type="spellStart"/>
      <w:r w:rsidRPr="00A33A32">
        <w:rPr>
          <w:rFonts w:ascii="Aparajita" w:hAnsi="Aparajita" w:cs="David"/>
          <w:sz w:val="24"/>
          <w:szCs w:val="24"/>
          <w:rtl/>
        </w:rPr>
        <w:t>הישראל</w:t>
      </w:r>
      <w:proofErr w:type="spellEnd"/>
      <w:r w:rsidRPr="00A33A32">
        <w:rPr>
          <w:rFonts w:ascii="Aparajita" w:hAnsi="Aparajita" w:cs="David"/>
          <w:sz w:val="24"/>
          <w:szCs w:val="24"/>
          <w:rtl/>
        </w:rPr>
        <w:t xml:space="preserve"> נוהג איסור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ולא בעכו"ם.</w:t>
      </w:r>
    </w:p>
    <w:p w:rsidR="00B53C2E" w:rsidRPr="00A33A32" w:rsidRDefault="00B53C2E" w:rsidP="00ED2480">
      <w:pPr>
        <w:spacing w:after="240" w:line="360" w:lineRule="auto"/>
        <w:ind w:firstLine="284"/>
        <w:jc w:val="both"/>
        <w:rPr>
          <w:rFonts w:ascii="Aparajita" w:hAnsi="Aparajita" w:cs="David"/>
          <w:sz w:val="24"/>
          <w:szCs w:val="24"/>
          <w:rtl/>
        </w:rPr>
      </w:pPr>
      <w:proofErr w:type="spellStart"/>
      <w:r w:rsidRPr="00A33A32">
        <w:rPr>
          <w:rFonts w:ascii="Aparajita" w:hAnsi="Aparajita" w:cs="David"/>
          <w:b/>
          <w:bCs/>
          <w:sz w:val="24"/>
          <w:szCs w:val="24"/>
          <w:rtl/>
        </w:rPr>
        <w:t>הגר"מ</w:t>
      </w:r>
      <w:proofErr w:type="spellEnd"/>
      <w:r w:rsidRPr="00A33A32">
        <w:rPr>
          <w:rFonts w:ascii="Aparajita" w:hAnsi="Aparajita" w:cs="David"/>
          <w:b/>
          <w:bCs/>
          <w:sz w:val="24"/>
          <w:szCs w:val="24"/>
          <w:rtl/>
        </w:rPr>
        <w:t xml:space="preserve"> </w:t>
      </w:r>
      <w:proofErr w:type="spellStart"/>
      <w:r w:rsidRPr="00A33A32">
        <w:rPr>
          <w:rFonts w:ascii="Aparajita" w:hAnsi="Aparajita" w:cs="David"/>
          <w:b/>
          <w:bCs/>
          <w:sz w:val="24"/>
          <w:szCs w:val="24"/>
          <w:rtl/>
        </w:rPr>
        <w:t>שטרנבוך</w:t>
      </w:r>
      <w:proofErr w:type="spellEnd"/>
      <w:r w:rsidRPr="00A33A32">
        <w:rPr>
          <w:rFonts w:ascii="Aparajita" w:hAnsi="Aparajita" w:cs="David"/>
          <w:b/>
          <w:bCs/>
          <w:sz w:val="24"/>
          <w:szCs w:val="24"/>
          <w:rtl/>
        </w:rPr>
        <w:t xml:space="preserve"> </w:t>
      </w:r>
      <w:proofErr w:type="spellStart"/>
      <w:r w:rsidRPr="00A33A32">
        <w:rPr>
          <w:rFonts w:ascii="Aparajita" w:hAnsi="Aparajita" w:cs="David"/>
          <w:b/>
          <w:bCs/>
          <w:sz w:val="24"/>
          <w:szCs w:val="24"/>
          <w:rtl/>
        </w:rPr>
        <w:t>שליט"א</w:t>
      </w:r>
      <w:proofErr w:type="spellEnd"/>
      <w:r w:rsidRPr="00A33A32">
        <w:rPr>
          <w:rFonts w:ascii="Aparajita" w:hAnsi="Aparajita" w:cs="David"/>
          <w:b/>
          <w:bCs/>
          <w:sz w:val="24"/>
          <w:szCs w:val="24"/>
          <w:rtl/>
        </w:rPr>
        <w:t xml:space="preserve"> כתב</w:t>
      </w:r>
      <w:r w:rsidRPr="00A33A32">
        <w:rPr>
          <w:rFonts w:ascii="Aparajita" w:hAnsi="Aparajita" w:cs="David"/>
          <w:sz w:val="24"/>
          <w:szCs w:val="24"/>
          <w:rtl/>
        </w:rPr>
        <w:t xml:space="preserve"> </w:t>
      </w:r>
      <w:proofErr w:type="spellStart"/>
      <w:r w:rsidRPr="00A33A32">
        <w:rPr>
          <w:rFonts w:ascii="Aparajita" w:hAnsi="Aparajita" w:cs="David"/>
          <w:sz w:val="24"/>
          <w:szCs w:val="24"/>
          <w:rtl/>
        </w:rPr>
        <w:t>שודאי</w:t>
      </w:r>
      <w:proofErr w:type="spellEnd"/>
      <w:r w:rsidRPr="00A33A32">
        <w:rPr>
          <w:rFonts w:ascii="Aparajita" w:hAnsi="Aparajita" w:cs="David"/>
          <w:sz w:val="24"/>
          <w:szCs w:val="24"/>
          <w:rtl/>
        </w:rPr>
        <w:t xml:space="preserve"> שנוהג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בעכו"ם </w:t>
      </w:r>
      <w:proofErr w:type="spellStart"/>
      <w:r w:rsidRPr="00A33A32">
        <w:rPr>
          <w:rFonts w:ascii="Aparajita" w:hAnsi="Aparajita" w:cs="David"/>
          <w:sz w:val="24"/>
          <w:szCs w:val="24"/>
          <w:rtl/>
        </w:rPr>
        <w:t>וק"ו</w:t>
      </w:r>
      <w:proofErr w:type="spellEnd"/>
      <w:r w:rsidRPr="00A33A32">
        <w:rPr>
          <w:rFonts w:ascii="Aparajita" w:hAnsi="Aparajita" w:cs="David"/>
          <w:sz w:val="24"/>
          <w:szCs w:val="24"/>
          <w:rtl/>
        </w:rPr>
        <w:t xml:space="preserve"> מבהמה.</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 </w:t>
      </w:r>
      <w:r w:rsidRPr="00A33A32">
        <w:rPr>
          <w:rFonts w:ascii="Aparajita" w:hAnsi="Aparajita" w:cs="David"/>
          <w:b/>
          <w:bCs/>
          <w:sz w:val="24"/>
          <w:szCs w:val="24"/>
          <w:rtl/>
        </w:rPr>
        <w:t>אולם בקונטרס סדר ליעקב העלה</w:t>
      </w:r>
      <w:r w:rsidRPr="00A33A32">
        <w:rPr>
          <w:rFonts w:ascii="Aparajita" w:hAnsi="Aparajita" w:cs="David"/>
          <w:sz w:val="24"/>
          <w:szCs w:val="24"/>
          <w:rtl/>
        </w:rPr>
        <w:t xml:space="preserve"> שכבר מצינו עדיפות לבהמה על פני הנוכרי, שהרי לנוכרי אסור </w:t>
      </w:r>
      <w:proofErr w:type="spellStart"/>
      <w:r w:rsidRPr="00A33A32">
        <w:rPr>
          <w:rFonts w:ascii="Aparajita" w:hAnsi="Aparajita" w:cs="David"/>
          <w:sz w:val="24"/>
          <w:szCs w:val="24"/>
          <w:rtl/>
        </w:rPr>
        <w:t>ליתן</w:t>
      </w:r>
      <w:proofErr w:type="spellEnd"/>
      <w:r w:rsidRPr="00A33A32">
        <w:rPr>
          <w:rFonts w:ascii="Aparajita" w:hAnsi="Aparajita" w:cs="David"/>
          <w:sz w:val="24"/>
          <w:szCs w:val="24"/>
          <w:rtl/>
        </w:rPr>
        <w:t xml:space="preserve"> מתנת חינם מה שאין כן לבהמה. עוד העיר שיתכן שהדבר תלוי מאיזה פסוק לומדים את איסור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אם לומדים ממצות פריקה יש לומר </w:t>
      </w:r>
      <w:proofErr w:type="spellStart"/>
      <w:r w:rsidRPr="00A33A32">
        <w:rPr>
          <w:rFonts w:ascii="Aparajita" w:hAnsi="Aparajita" w:cs="David"/>
          <w:sz w:val="24"/>
          <w:szCs w:val="24"/>
          <w:rtl/>
        </w:rPr>
        <w:t>שהמצוה</w:t>
      </w:r>
      <w:proofErr w:type="spellEnd"/>
      <w:r w:rsidRPr="00A33A32">
        <w:rPr>
          <w:rFonts w:ascii="Aparajita" w:hAnsi="Aparajita" w:cs="David"/>
          <w:sz w:val="24"/>
          <w:szCs w:val="24"/>
          <w:rtl/>
        </w:rPr>
        <w:t xml:space="preserve"> רק על פריקת בהמה ולא על פריקת </w:t>
      </w:r>
      <w:proofErr w:type="spellStart"/>
      <w:r w:rsidRPr="00A33A32">
        <w:rPr>
          <w:rFonts w:ascii="Aparajita" w:hAnsi="Aparajita" w:cs="David"/>
          <w:sz w:val="24"/>
          <w:szCs w:val="24"/>
          <w:rtl/>
        </w:rPr>
        <w:t>הנכרי</w:t>
      </w:r>
      <w:proofErr w:type="spellEnd"/>
      <w:r w:rsidRPr="00A33A32">
        <w:rPr>
          <w:rFonts w:ascii="Aparajita" w:hAnsi="Aparajita" w:cs="David"/>
          <w:sz w:val="24"/>
          <w:szCs w:val="24"/>
          <w:rtl/>
        </w:rPr>
        <w:t xml:space="preserve">. אולם אם לומדים את איסור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מהפסוק "ורחמיו על כל מעשיו" אזי יש לפרוק גם מנוכרים שהרי גם הם מעשי ידי הקב"ה.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בעל מחבר הספר </w:t>
      </w:r>
      <w:proofErr w:type="spellStart"/>
      <w:r w:rsidRPr="00A33A32">
        <w:rPr>
          <w:rFonts w:ascii="Aparajita" w:hAnsi="Aparajita" w:cs="David"/>
          <w:b/>
          <w:bCs/>
          <w:sz w:val="24"/>
          <w:szCs w:val="24"/>
          <w:rtl/>
        </w:rPr>
        <w:t>צעב"ח</w:t>
      </w:r>
      <w:proofErr w:type="spellEnd"/>
      <w:r w:rsidRPr="00A33A32">
        <w:rPr>
          <w:rFonts w:ascii="Aparajita" w:hAnsi="Aparajita" w:cs="David"/>
          <w:b/>
          <w:bCs/>
          <w:sz w:val="24"/>
          <w:szCs w:val="24"/>
          <w:rtl/>
        </w:rPr>
        <w:t xml:space="preserve"> כותב</w:t>
      </w:r>
      <w:r w:rsidRPr="00A33A32">
        <w:rPr>
          <w:rFonts w:ascii="Aparajita" w:hAnsi="Aparajita" w:cs="David"/>
          <w:sz w:val="24"/>
          <w:szCs w:val="24"/>
          <w:rtl/>
        </w:rPr>
        <w:t xml:space="preserve"> שיש ללמוד שצער בע"ח אינו נוהג כלפי נכרים, מכך שנאסר לנו לרפא </w:t>
      </w:r>
      <w:proofErr w:type="spellStart"/>
      <w:r w:rsidRPr="00A33A32">
        <w:rPr>
          <w:rFonts w:ascii="Aparajita" w:hAnsi="Aparajita" w:cs="David"/>
          <w:sz w:val="24"/>
          <w:szCs w:val="24"/>
          <w:rtl/>
        </w:rPr>
        <w:t>נכרי</w:t>
      </w:r>
      <w:proofErr w:type="spellEnd"/>
      <w:r w:rsidRPr="00A33A32">
        <w:rPr>
          <w:rFonts w:ascii="Aparajita" w:hAnsi="Aparajita" w:cs="David"/>
          <w:sz w:val="24"/>
          <w:szCs w:val="24"/>
          <w:rtl/>
        </w:rPr>
        <w:t xml:space="preserve">.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לאחר מכן כותב שהדין שונה בגר תושב ששם כתבו הפוסקים: שכיון שמקיים שבע מצוות בני נח אסור לצערו ואף חייבים להצילו מצער. </w:t>
      </w:r>
    </w:p>
    <w:p w:rsidR="00B53C2E" w:rsidRPr="00A33A32" w:rsidRDefault="00B53C2E" w:rsidP="00ED2480">
      <w:pPr>
        <w:spacing w:after="240" w:line="360" w:lineRule="auto"/>
        <w:ind w:firstLine="284"/>
        <w:jc w:val="both"/>
        <w:rPr>
          <w:rFonts w:ascii="Aparajita" w:hAnsi="Aparajita" w:cs="David"/>
          <w:b/>
          <w:bCs/>
          <w:sz w:val="24"/>
          <w:szCs w:val="24"/>
          <w:rtl/>
        </w:rPr>
      </w:pPr>
      <w:r w:rsidRPr="00A33A32">
        <w:rPr>
          <w:rFonts w:ascii="Aparajita" w:hAnsi="Aparajita" w:cs="David"/>
          <w:b/>
          <w:bCs/>
          <w:sz w:val="24"/>
          <w:szCs w:val="24"/>
          <w:rtl/>
        </w:rPr>
        <w:t>עד כאן לגבי צער בעלי חיים בנוכרי, לקחתי מהספר צער בעלי חיים. אולם יש לדון בדבריו:</w:t>
      </w:r>
    </w:p>
    <w:p w:rsidR="00B53C2E" w:rsidRPr="00A33A32" w:rsidRDefault="00B53C2E" w:rsidP="00ED2480">
      <w:pPr>
        <w:pStyle w:val="a3"/>
        <w:numPr>
          <w:ilvl w:val="0"/>
          <w:numId w:val="7"/>
        </w:numPr>
        <w:spacing w:after="240" w:line="360" w:lineRule="auto"/>
        <w:ind w:left="0" w:firstLine="284"/>
        <w:contextualSpacing w:val="0"/>
        <w:jc w:val="both"/>
        <w:rPr>
          <w:rFonts w:ascii="Aparajita" w:hAnsi="Aparajita" w:cs="David"/>
          <w:sz w:val="24"/>
          <w:szCs w:val="24"/>
        </w:rPr>
      </w:pPr>
      <w:r w:rsidRPr="00A33A32">
        <w:rPr>
          <w:rFonts w:ascii="Aparajita" w:hAnsi="Aparajita" w:cs="David"/>
          <w:b/>
          <w:bCs/>
          <w:sz w:val="24"/>
          <w:szCs w:val="24"/>
          <w:rtl/>
        </w:rPr>
        <w:t>במה שהביא</w:t>
      </w:r>
      <w:r w:rsidRPr="00A33A32">
        <w:rPr>
          <w:rFonts w:ascii="Aparajita" w:hAnsi="Aparajita" w:cs="David"/>
          <w:sz w:val="24"/>
          <w:szCs w:val="24"/>
          <w:rtl/>
        </w:rPr>
        <w:t xml:space="preserve"> שיש פוסקים שתלו את השאלה האם קיים איסור צער בעלי חיים בנוכרי, בשתי </w:t>
      </w:r>
      <w:proofErr w:type="spellStart"/>
      <w:r w:rsidRPr="00A33A32">
        <w:rPr>
          <w:rFonts w:ascii="Aparajita" w:hAnsi="Aparajita" w:cs="David"/>
          <w:sz w:val="24"/>
          <w:szCs w:val="24"/>
          <w:rtl/>
        </w:rPr>
        <w:t>הגירסאות</w:t>
      </w:r>
      <w:proofErr w:type="spellEnd"/>
      <w:r w:rsidRPr="00A33A32">
        <w:rPr>
          <w:rFonts w:ascii="Aparajita" w:hAnsi="Aparajita" w:cs="David"/>
          <w:sz w:val="24"/>
          <w:szCs w:val="24"/>
          <w:rtl/>
        </w:rPr>
        <w:t xml:space="preserve"> בדברי רש"י. לפי </w:t>
      </w:r>
      <w:proofErr w:type="spellStart"/>
      <w:r w:rsidRPr="00A33A32">
        <w:rPr>
          <w:rFonts w:ascii="Aparajita" w:hAnsi="Aparajita" w:cs="David"/>
          <w:sz w:val="24"/>
          <w:szCs w:val="24"/>
          <w:rtl/>
        </w:rPr>
        <w:t>הגירסא</w:t>
      </w:r>
      <w:proofErr w:type="spellEnd"/>
      <w:r w:rsidRPr="00A33A32">
        <w:rPr>
          <w:rFonts w:ascii="Aparajita" w:hAnsi="Aparajita" w:cs="David"/>
          <w:sz w:val="24"/>
          <w:szCs w:val="24"/>
          <w:rtl/>
        </w:rPr>
        <w:t xml:space="preserve"> ונכבד הכלב מן העובד כוכבים, לא יתקיים צער בעלי חיים בנוכרי. ולפי </w:t>
      </w:r>
      <w:proofErr w:type="spellStart"/>
      <w:r w:rsidRPr="00A33A32">
        <w:rPr>
          <w:rFonts w:ascii="Aparajita" w:hAnsi="Aparajita" w:cs="David"/>
          <w:sz w:val="24"/>
          <w:szCs w:val="24"/>
          <w:rtl/>
        </w:rPr>
        <w:t>הגירסא</w:t>
      </w:r>
      <w:proofErr w:type="spellEnd"/>
      <w:r w:rsidRPr="00A33A32">
        <w:rPr>
          <w:rFonts w:ascii="Aparajita" w:hAnsi="Aparajita" w:cs="David"/>
          <w:sz w:val="24"/>
          <w:szCs w:val="24"/>
          <w:rtl/>
        </w:rPr>
        <w:t xml:space="preserve"> ונכבד שכר הכלב מן העובד כוכבים (דהיינו שרק שכר הכלב נכבד) יתקיים צער בעלי חיים בנוכרי. אצטט את אחד הפוסקים, הקובץ שיעורים</w:t>
      </w:r>
      <w:r w:rsidRPr="00A33A32">
        <w:rPr>
          <w:rStyle w:val="a6"/>
          <w:rFonts w:ascii="Aparajita" w:hAnsi="Aparajita" w:cs="David"/>
          <w:sz w:val="24"/>
          <w:szCs w:val="24"/>
          <w:rtl/>
        </w:rPr>
        <w:footnoteReference w:id="51"/>
      </w:r>
      <w:r w:rsidRPr="00A33A32">
        <w:rPr>
          <w:rFonts w:ascii="Aparajita" w:hAnsi="Aparajita" w:cs="David"/>
          <w:sz w:val="24"/>
          <w:szCs w:val="24"/>
          <w:rtl/>
        </w:rPr>
        <w:t xml:space="preserve"> וזה לשונו: "שם ברש"י ונכבד שכר הכלב מן הנוכרי ונוסח אחר נכבד הכלב, מן הנוכרי". והנה יש לחקור האם יש איסור צער בעלי חיים בנוכרי כמו בבהמה? שהרי אין ללומדו מבהמה כיון שנכבד הכלב מנוכרי.</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אולם</w:t>
      </w:r>
      <w:r w:rsidRPr="00A33A32">
        <w:rPr>
          <w:rFonts w:ascii="Aparajita" w:hAnsi="Aparajita" w:cs="David"/>
          <w:sz w:val="24"/>
          <w:szCs w:val="24"/>
          <w:rtl/>
        </w:rPr>
        <w:t xml:space="preserve"> בתלמוד בבלי המבואר </w:t>
      </w:r>
      <w:r w:rsidRPr="00A33A32">
        <w:rPr>
          <w:rFonts w:ascii="Aparajita" w:hAnsi="Aparajita" w:cs="David"/>
          <w:b/>
          <w:bCs/>
          <w:sz w:val="24"/>
          <w:szCs w:val="24"/>
          <w:rtl/>
        </w:rPr>
        <w:t>מתיבתא</w:t>
      </w:r>
      <w:r w:rsidRPr="00A33A32">
        <w:rPr>
          <w:rStyle w:val="a6"/>
          <w:rFonts w:ascii="Aparajita" w:hAnsi="Aparajita" w:cs="David"/>
          <w:sz w:val="24"/>
          <w:szCs w:val="24"/>
          <w:rtl/>
        </w:rPr>
        <w:footnoteReference w:id="52"/>
      </w:r>
      <w:r w:rsidRPr="00A33A32">
        <w:rPr>
          <w:rFonts w:ascii="Aparajita" w:hAnsi="Aparajita" w:cs="David"/>
          <w:sz w:val="24"/>
          <w:szCs w:val="24"/>
          <w:rtl/>
        </w:rPr>
        <w:t xml:space="preserve"> מביא הגהות וציונים בהערות לביאורי רש"י</w:t>
      </w:r>
      <w:r w:rsidRPr="00A33A32">
        <w:rPr>
          <w:rStyle w:val="a6"/>
          <w:rFonts w:ascii="Aparajita" w:hAnsi="Aparajita" w:cs="David"/>
          <w:sz w:val="24"/>
          <w:szCs w:val="24"/>
          <w:rtl/>
        </w:rPr>
        <w:footnoteReference w:id="53"/>
      </w:r>
      <w:r w:rsidRPr="00A33A32">
        <w:rPr>
          <w:rFonts w:ascii="Aparajita" w:hAnsi="Aparajita" w:cs="David"/>
          <w:sz w:val="24"/>
          <w:szCs w:val="24"/>
          <w:rtl/>
        </w:rPr>
        <w:t xml:space="preserve">  על הדיבור המתחיל הנזכר לעיל, אשר המילה </w:t>
      </w:r>
      <w:r w:rsidRPr="00A33A32">
        <w:rPr>
          <w:rFonts w:ascii="Aparajita" w:hAnsi="Aparajita" w:cs="David"/>
          <w:b/>
          <w:bCs/>
          <w:sz w:val="24"/>
          <w:szCs w:val="24"/>
          <w:rtl/>
        </w:rPr>
        <w:t xml:space="preserve">שכר </w:t>
      </w:r>
      <w:r w:rsidRPr="00A33A32">
        <w:rPr>
          <w:rFonts w:ascii="Aparajita" w:hAnsi="Aparajita" w:cs="David"/>
          <w:sz w:val="24"/>
          <w:szCs w:val="24"/>
          <w:rtl/>
        </w:rPr>
        <w:t xml:space="preserve">(הכלב) אינה מופיעה בדפוס ראשון ונוספה מאוחר יותר ע"י הצנזור.  </w:t>
      </w:r>
      <w:r w:rsidRPr="00A33A32">
        <w:rPr>
          <w:rFonts w:ascii="Aparajita" w:hAnsi="Aparajita" w:cs="David"/>
          <w:b/>
          <w:bCs/>
          <w:sz w:val="24"/>
          <w:szCs w:val="24"/>
          <w:rtl/>
        </w:rPr>
        <w:t>בפשטות נאמר אם כן, לדעת הפוסקים הנ"ל</w:t>
      </w:r>
      <w:r w:rsidRPr="00A33A32">
        <w:rPr>
          <w:rFonts w:ascii="Aparajita" w:hAnsi="Aparajita" w:cs="David"/>
          <w:sz w:val="24"/>
          <w:szCs w:val="24"/>
          <w:rtl/>
        </w:rPr>
        <w:t xml:space="preserve"> אשר תלו את הדבר </w:t>
      </w:r>
      <w:proofErr w:type="spellStart"/>
      <w:r w:rsidRPr="00A33A32">
        <w:rPr>
          <w:rFonts w:ascii="Aparajita" w:hAnsi="Aparajita" w:cs="David"/>
          <w:sz w:val="24"/>
          <w:szCs w:val="24"/>
          <w:rtl/>
        </w:rPr>
        <w:t>בגירסאות</w:t>
      </w:r>
      <w:proofErr w:type="spellEnd"/>
      <w:r w:rsidRPr="00A33A32">
        <w:rPr>
          <w:rFonts w:ascii="Aparajita" w:hAnsi="Aparajita" w:cs="David"/>
          <w:sz w:val="24"/>
          <w:szCs w:val="24"/>
          <w:rtl/>
        </w:rPr>
        <w:t xml:space="preserve"> השונות, אחרי אשר למדנו שהדין עם </w:t>
      </w:r>
      <w:proofErr w:type="spellStart"/>
      <w:r w:rsidRPr="00A33A32">
        <w:rPr>
          <w:rFonts w:ascii="Aparajita" w:hAnsi="Aparajita" w:cs="David"/>
          <w:sz w:val="24"/>
          <w:szCs w:val="24"/>
          <w:rtl/>
        </w:rPr>
        <w:t>הגירסא</w:t>
      </w:r>
      <w:proofErr w:type="spellEnd"/>
      <w:r w:rsidRPr="00A33A32">
        <w:rPr>
          <w:rFonts w:ascii="Aparajita" w:hAnsi="Aparajita" w:cs="David"/>
          <w:sz w:val="24"/>
          <w:szCs w:val="24"/>
          <w:rtl/>
        </w:rPr>
        <w:t xml:space="preserve"> הראשונה, הנכונה בה כתוב: "ונכבד הכלב מן הנוכרי" הדין צריך להיות לדבריהם שצער בעלי חיים שייך רק בבהמה וחיה ולא בנוכרי, כיון </w:t>
      </w:r>
      <w:proofErr w:type="spellStart"/>
      <w:r w:rsidRPr="00A33A32">
        <w:rPr>
          <w:rFonts w:ascii="Aparajita" w:hAnsi="Aparajita" w:cs="David"/>
          <w:sz w:val="24"/>
          <w:szCs w:val="24"/>
          <w:rtl/>
        </w:rPr>
        <w:t>שמצינו</w:t>
      </w:r>
      <w:proofErr w:type="spellEnd"/>
      <w:r w:rsidRPr="00A33A32">
        <w:rPr>
          <w:rFonts w:ascii="Aparajita" w:hAnsi="Aparajita" w:cs="David"/>
          <w:sz w:val="24"/>
          <w:szCs w:val="24"/>
          <w:rtl/>
        </w:rPr>
        <w:t xml:space="preserve"> מקור בדברי רש"י, שהכלב עצמו (ולא רק שכרו) חשוב מהנוכרי.</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אולם</w:t>
      </w:r>
      <w:r w:rsidRPr="00A33A32">
        <w:rPr>
          <w:rFonts w:ascii="Aparajita" w:hAnsi="Aparajita" w:cs="David"/>
          <w:sz w:val="24"/>
          <w:szCs w:val="24"/>
          <w:rtl/>
        </w:rPr>
        <w:t xml:space="preserve"> בהמשך ההערה במתיבתא משמע שהדין הוא בדיוק להיפך, שכתוב שם בהמשך הדברים: "ובאמת מקור דברי רש"י כאן מהמכילתא</w:t>
      </w:r>
      <w:r w:rsidRPr="00A33A32">
        <w:rPr>
          <w:rStyle w:val="a6"/>
          <w:rFonts w:ascii="Aparajita" w:hAnsi="Aparajita" w:cs="David"/>
          <w:sz w:val="24"/>
          <w:szCs w:val="24"/>
          <w:rtl/>
        </w:rPr>
        <w:footnoteReference w:id="54"/>
      </w:r>
      <w:r w:rsidRPr="00A33A32">
        <w:rPr>
          <w:rFonts w:ascii="Aparajita" w:hAnsi="Aparajita" w:cs="David"/>
          <w:sz w:val="24"/>
          <w:szCs w:val="24"/>
          <w:rtl/>
        </w:rPr>
        <w:t xml:space="preserve">"  ושם הלשון: "הא מה תלמוד לומר "לכלב תשליכון אותו"? לכלב וככלב, ללמדך שהכלב מכובד מן העבד (בפשטות מדובר לעבד שהוא כמו גוי) שהטרפה לכלב והנבילה לעבד, ללמדך שאין הקב"ה מקפח שכר כל בריה שנא' "ולכל בני ישראל לא יחרץ כלב לשונו" אמר הקב"ה תן לו שכרו, והלא הדברים </w:t>
      </w:r>
      <w:proofErr w:type="spellStart"/>
      <w:r w:rsidRPr="00A33A32">
        <w:rPr>
          <w:rFonts w:ascii="Aparajita" w:hAnsi="Aparajita" w:cs="David"/>
          <w:sz w:val="24"/>
          <w:szCs w:val="24"/>
          <w:rtl/>
        </w:rPr>
        <w:t>ק"ו</w:t>
      </w:r>
      <w:proofErr w:type="spellEnd"/>
      <w:r w:rsidRPr="00A33A32">
        <w:rPr>
          <w:rFonts w:ascii="Aparajita" w:hAnsi="Aparajita" w:cs="David"/>
          <w:sz w:val="24"/>
          <w:szCs w:val="24"/>
          <w:rtl/>
        </w:rPr>
        <w:t xml:space="preserve"> ומה אם חיה כך, אדם לא כל שכן שאינו מקפח שכרו?!" ובפשטות הדברים, </w:t>
      </w:r>
      <w:proofErr w:type="spellStart"/>
      <w:r w:rsidRPr="00A33A32">
        <w:rPr>
          <w:rFonts w:ascii="Aparajita" w:hAnsi="Aparajita" w:cs="David"/>
          <w:sz w:val="24"/>
          <w:szCs w:val="24"/>
          <w:rtl/>
        </w:rPr>
        <w:t>הק"ו</w:t>
      </w:r>
      <w:proofErr w:type="spellEnd"/>
      <w:r w:rsidRPr="00A33A32">
        <w:rPr>
          <w:rFonts w:ascii="Aparajita" w:hAnsi="Aparajita" w:cs="David"/>
          <w:sz w:val="24"/>
          <w:szCs w:val="24"/>
          <w:rtl/>
        </w:rPr>
        <w:t xml:space="preserve"> שייך אף לגוי, מה בהמה אין הקב"ה מקפח שכרה כ"ש הגוי שהוא אדם הנעלה מבהמה, אין הקב"ה מקפח שכרו. ולראיה מתלמוד בבלי מסכת בסנהדרין</w:t>
      </w:r>
      <w:r w:rsidRPr="00A33A32">
        <w:rPr>
          <w:rStyle w:val="a6"/>
          <w:rFonts w:ascii="Aparajita" w:hAnsi="Aparajita" w:cs="David"/>
          <w:sz w:val="24"/>
          <w:szCs w:val="24"/>
          <w:rtl/>
        </w:rPr>
        <w:footnoteReference w:id="55"/>
      </w:r>
      <w:r w:rsidRPr="00A33A32">
        <w:rPr>
          <w:rFonts w:ascii="Aparajita" w:hAnsi="Aparajita" w:cs="David"/>
          <w:sz w:val="24"/>
          <w:szCs w:val="24"/>
          <w:rtl/>
        </w:rPr>
        <w:t xml:space="preserve"> שם הגמרא מספרת על נבוכדנצר הרשע שקיבל שכרו על מעשה טוב אשר עשה.</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א"כ מוכח לכאורה מהמכילתא שיש ללמוד מקל וחומר, צער בעלי חיים אף בנוכרי.</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ועוד אביא ראיה</w:t>
      </w:r>
      <w:r w:rsidRPr="00A33A32">
        <w:rPr>
          <w:rFonts w:ascii="Aparajita" w:hAnsi="Aparajita" w:cs="David"/>
          <w:sz w:val="24"/>
          <w:szCs w:val="24"/>
          <w:rtl/>
        </w:rPr>
        <w:t xml:space="preserve"> מדברי </w:t>
      </w:r>
      <w:proofErr w:type="spellStart"/>
      <w:r w:rsidRPr="00A33A32">
        <w:rPr>
          <w:rFonts w:ascii="Aparajita" w:hAnsi="Aparajita" w:cs="David"/>
          <w:sz w:val="24"/>
          <w:szCs w:val="24"/>
          <w:rtl/>
        </w:rPr>
        <w:t>הגרש"ז</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אויערבך</w:t>
      </w:r>
      <w:proofErr w:type="spellEnd"/>
      <w:r w:rsidRPr="00A33A32">
        <w:rPr>
          <w:rFonts w:ascii="Aparajita" w:hAnsi="Aparajita" w:cs="David"/>
          <w:sz w:val="24"/>
          <w:szCs w:val="24"/>
          <w:rtl/>
        </w:rPr>
        <w:t xml:space="preserve"> זצ"ל המובא בספר נפש כל חי</w:t>
      </w:r>
      <w:r w:rsidRPr="00A33A32">
        <w:rPr>
          <w:rStyle w:val="a6"/>
          <w:rFonts w:ascii="Aparajita" w:hAnsi="Aparajita" w:cs="David"/>
          <w:sz w:val="24"/>
          <w:szCs w:val="24"/>
          <w:rtl/>
        </w:rPr>
        <w:footnoteReference w:id="56"/>
      </w:r>
      <w:r w:rsidRPr="00A33A32">
        <w:rPr>
          <w:rFonts w:ascii="Aparajita" w:hAnsi="Aparajita" w:cs="David"/>
          <w:sz w:val="24"/>
          <w:szCs w:val="24"/>
          <w:rtl/>
        </w:rPr>
        <w:t xml:space="preserve">  שם  הוא מעיר על דברי הקובץ שיעורים. שאין ראיה מדין זה</w:t>
      </w:r>
      <w:r w:rsidRPr="00A33A32">
        <w:rPr>
          <w:rStyle w:val="a6"/>
          <w:rFonts w:ascii="Aparajita" w:hAnsi="Aparajita" w:cs="David"/>
          <w:sz w:val="24"/>
          <w:szCs w:val="24"/>
          <w:rtl/>
        </w:rPr>
        <w:footnoteReference w:id="57"/>
      </w:r>
      <w:r w:rsidRPr="00A33A32">
        <w:rPr>
          <w:rFonts w:ascii="Aparajita" w:hAnsi="Aparajita" w:cs="David"/>
          <w:sz w:val="24"/>
          <w:szCs w:val="24"/>
          <w:rtl/>
        </w:rPr>
        <w:t xml:space="preserve"> לצער בעלי חיים שאפשר </w:t>
      </w:r>
      <w:proofErr w:type="spellStart"/>
      <w:r w:rsidRPr="00A33A32">
        <w:rPr>
          <w:rFonts w:ascii="Aparajita" w:hAnsi="Aparajita" w:cs="David"/>
          <w:sz w:val="24"/>
          <w:szCs w:val="24"/>
          <w:rtl/>
        </w:rPr>
        <w:t>שדוקא</w:t>
      </w:r>
      <w:proofErr w:type="spellEnd"/>
      <w:r w:rsidRPr="00A33A32">
        <w:rPr>
          <w:rFonts w:ascii="Aparajita" w:hAnsi="Aparajita" w:cs="David"/>
          <w:sz w:val="24"/>
          <w:szCs w:val="24"/>
          <w:rtl/>
        </w:rPr>
        <w:t xml:space="preserve"> לגבי טרפה אמרה התורה להעדיף כלב על נוכרי, "למען השריש בקרבינו המידה לא להיות כפוי טובה" ורק במקרה זה נכבד הכלב מהנוכרי [ועוד שהרי רק בכלב מצינו שנכבד מנוכרי ולא שאר בע"ח ואילו איסור צער בעלי חיים הרי נוהג גם בשאר בע"ח שהם לא נכבדים מנוכרי] שהרי גר תושב וודאי עדיף מכלב שהרי כתוב "וחי עמך". </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 משמע מדבריו שאין ראיה מכך שנכבד הכלב מן הנוכרי, שדין צער בעלי חיים אינו שייך בנוכרי ובאמת מדברי המכילתא שאמרה שיש </w:t>
      </w:r>
      <w:proofErr w:type="spellStart"/>
      <w:r w:rsidRPr="00A33A32">
        <w:rPr>
          <w:rFonts w:ascii="Aparajita" w:hAnsi="Aparajita" w:cs="David"/>
          <w:sz w:val="24"/>
          <w:szCs w:val="24"/>
          <w:rtl/>
        </w:rPr>
        <w:t>ק"ו</w:t>
      </w:r>
      <w:proofErr w:type="spellEnd"/>
      <w:r w:rsidRPr="00A33A32">
        <w:rPr>
          <w:rFonts w:ascii="Aparajita" w:hAnsi="Aparajita" w:cs="David"/>
          <w:sz w:val="24"/>
          <w:szCs w:val="24"/>
          <w:rtl/>
        </w:rPr>
        <w:t xml:space="preserve"> מכלב לאדם שאין הקב"ה יקפח שכרו מוכח לחלוטין שכאן </w:t>
      </w:r>
      <w:proofErr w:type="spellStart"/>
      <w:r w:rsidRPr="00A33A32">
        <w:rPr>
          <w:rFonts w:ascii="Aparajita" w:hAnsi="Aparajita" w:cs="David"/>
          <w:sz w:val="24"/>
          <w:szCs w:val="24"/>
          <w:rtl/>
        </w:rPr>
        <w:t>בדווקא</w:t>
      </w:r>
      <w:proofErr w:type="spellEnd"/>
      <w:r w:rsidRPr="00A33A32">
        <w:rPr>
          <w:rFonts w:ascii="Aparajita" w:hAnsi="Aparajita" w:cs="David"/>
          <w:sz w:val="24"/>
          <w:szCs w:val="24"/>
          <w:rtl/>
        </w:rPr>
        <w:t xml:space="preserve"> התורה נתנה לכלב עדיפות על הגוי, אולם בוודאי הנוכרי נעלה מבעלי החיים כולל הכלב.</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אולם</w:t>
      </w:r>
      <w:r w:rsidRPr="00A33A32">
        <w:rPr>
          <w:rFonts w:ascii="Aparajita" w:hAnsi="Aparajita" w:cs="David"/>
          <w:sz w:val="24"/>
          <w:szCs w:val="24"/>
          <w:rtl/>
        </w:rPr>
        <w:t xml:space="preserve"> בהמשך הדברים </w:t>
      </w:r>
      <w:proofErr w:type="spellStart"/>
      <w:r w:rsidRPr="00A33A32">
        <w:rPr>
          <w:rFonts w:ascii="Aparajita" w:hAnsi="Aparajita" w:cs="David"/>
          <w:sz w:val="24"/>
          <w:szCs w:val="24"/>
          <w:rtl/>
        </w:rPr>
        <w:t>הגרש"ז</w:t>
      </w:r>
      <w:proofErr w:type="spellEnd"/>
      <w:r w:rsidRPr="00A33A32">
        <w:rPr>
          <w:rFonts w:ascii="Aparajita" w:hAnsi="Aparajita" w:cs="David"/>
          <w:sz w:val="24"/>
          <w:szCs w:val="24"/>
          <w:rtl/>
        </w:rPr>
        <w:t xml:space="preserve"> כותב: "ומאידך מנוכרי בר דעת הרי יש עליו תביעה שיקיים שבע מצוות ולכן אין משום צער בעלי חיים, בגוי" [באופן שאינו מקיים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w:t>
      </w:r>
    </w:p>
    <w:p w:rsidR="00B53C2E" w:rsidRPr="00A33A32" w:rsidRDefault="00B53C2E" w:rsidP="00ED2480">
      <w:pPr>
        <w:pStyle w:val="a3"/>
        <w:numPr>
          <w:ilvl w:val="0"/>
          <w:numId w:val="7"/>
        </w:numPr>
        <w:spacing w:after="240" w:line="360" w:lineRule="auto"/>
        <w:ind w:left="0" w:firstLine="284"/>
        <w:contextualSpacing w:val="0"/>
        <w:jc w:val="both"/>
        <w:rPr>
          <w:rFonts w:ascii="Aparajita" w:hAnsi="Aparajita" w:cs="David"/>
          <w:sz w:val="24"/>
          <w:szCs w:val="24"/>
        </w:rPr>
      </w:pPr>
      <w:r w:rsidRPr="00A33A32">
        <w:rPr>
          <w:rFonts w:ascii="Aparajita" w:hAnsi="Aparajita" w:cs="David"/>
          <w:b/>
          <w:bCs/>
          <w:sz w:val="24"/>
          <w:szCs w:val="24"/>
          <w:rtl/>
        </w:rPr>
        <w:t>מה שכתב בקונטרס סדר ליעקב</w:t>
      </w:r>
      <w:r w:rsidRPr="00A33A32">
        <w:rPr>
          <w:rFonts w:ascii="Aparajita" w:hAnsi="Aparajita" w:cs="David"/>
          <w:sz w:val="24"/>
          <w:szCs w:val="24"/>
          <w:rtl/>
        </w:rPr>
        <w:t xml:space="preserve"> אשר מצינו עדיפות לבהמה על פני הגוי כיון שלנוכרי אסור לתת מתנת חינם  ולבהמה אין איסור כזה. יש לדון ולומר אולי איסור "לא </w:t>
      </w:r>
      <w:proofErr w:type="spellStart"/>
      <w:r w:rsidRPr="00A33A32">
        <w:rPr>
          <w:rFonts w:ascii="Aparajita" w:hAnsi="Aparajita" w:cs="David"/>
          <w:sz w:val="24"/>
          <w:szCs w:val="24"/>
          <w:rtl/>
        </w:rPr>
        <w:t>תחונם</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קאי</w:t>
      </w:r>
      <w:proofErr w:type="spellEnd"/>
      <w:r w:rsidRPr="00A33A32">
        <w:rPr>
          <w:rFonts w:ascii="Aparajita" w:hAnsi="Aparajita" w:cs="David"/>
          <w:sz w:val="24"/>
          <w:szCs w:val="24"/>
          <w:rtl/>
        </w:rPr>
        <w:t xml:space="preserve"> רק על עובדי ע"ז ולא על שאר </w:t>
      </w:r>
      <w:proofErr w:type="spellStart"/>
      <w:r w:rsidRPr="00A33A32">
        <w:rPr>
          <w:rFonts w:ascii="Aparajita" w:hAnsi="Aparajita" w:cs="David"/>
          <w:sz w:val="24"/>
          <w:szCs w:val="24"/>
          <w:rtl/>
        </w:rPr>
        <w:t>הגוים</w:t>
      </w:r>
      <w:proofErr w:type="spellEnd"/>
      <w:r w:rsidRPr="00A33A32">
        <w:rPr>
          <w:rFonts w:ascii="Aparajita" w:hAnsi="Aparajita" w:cs="David"/>
          <w:sz w:val="24"/>
          <w:szCs w:val="24"/>
          <w:rtl/>
        </w:rPr>
        <w:t xml:space="preserve"> שאינם עובדים ע"ז? </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Pr>
      </w:pPr>
      <w:r w:rsidRPr="00A33A32">
        <w:rPr>
          <w:rFonts w:ascii="Aparajita" w:hAnsi="Aparajita" w:cs="David"/>
          <w:b/>
          <w:bCs/>
          <w:sz w:val="24"/>
          <w:szCs w:val="24"/>
          <w:rtl/>
        </w:rPr>
        <w:t xml:space="preserve">אולם </w:t>
      </w:r>
      <w:proofErr w:type="spellStart"/>
      <w:r w:rsidRPr="00A33A32">
        <w:rPr>
          <w:rFonts w:ascii="Aparajita" w:hAnsi="Aparajita" w:cs="David"/>
          <w:b/>
          <w:bCs/>
          <w:sz w:val="24"/>
          <w:szCs w:val="24"/>
          <w:rtl/>
        </w:rPr>
        <w:t>בשו"ת</w:t>
      </w:r>
      <w:proofErr w:type="spellEnd"/>
      <w:r w:rsidRPr="00A33A32">
        <w:rPr>
          <w:rFonts w:ascii="Aparajita" w:hAnsi="Aparajita" w:cs="David"/>
          <w:b/>
          <w:bCs/>
          <w:sz w:val="24"/>
          <w:szCs w:val="24"/>
          <w:rtl/>
        </w:rPr>
        <w:t xml:space="preserve"> משיב דבר (</w:t>
      </w:r>
      <w:proofErr w:type="spellStart"/>
      <w:r w:rsidRPr="00A33A32">
        <w:rPr>
          <w:rFonts w:ascii="Aparajita" w:hAnsi="Aparajita" w:cs="David"/>
          <w:b/>
          <w:bCs/>
          <w:sz w:val="24"/>
          <w:szCs w:val="24"/>
          <w:rtl/>
        </w:rPr>
        <w:t>הנצי"ב</w:t>
      </w:r>
      <w:proofErr w:type="spellEnd"/>
      <w:r w:rsidRPr="00A33A32">
        <w:rPr>
          <w:rFonts w:ascii="Aparajita" w:hAnsi="Aparajita" w:cs="David"/>
          <w:b/>
          <w:bCs/>
          <w:sz w:val="24"/>
          <w:szCs w:val="24"/>
          <w:rtl/>
        </w:rPr>
        <w:t>)</w:t>
      </w:r>
      <w:r w:rsidRPr="00A33A32">
        <w:rPr>
          <w:rStyle w:val="a6"/>
          <w:rFonts w:ascii="Aparajita" w:hAnsi="Aparajita" w:cs="David"/>
          <w:sz w:val="24"/>
          <w:szCs w:val="24"/>
          <w:rtl/>
        </w:rPr>
        <w:footnoteReference w:id="58"/>
      </w:r>
      <w:r w:rsidRPr="00A33A32">
        <w:rPr>
          <w:rFonts w:ascii="Aparajita" w:hAnsi="Aparajita" w:cs="David"/>
          <w:sz w:val="24"/>
          <w:szCs w:val="24"/>
          <w:rtl/>
        </w:rPr>
        <w:t xml:space="preserve">. דוחה מכל וכל טענה זו וכותב איסור "לא תחנם" הוא איסור דאורייתא אף אם לא עובד ע"ז, רק אם הוא גר תושב, מותר לתת לו וצריך גר תושב גמור שקיבל עליו בפני ג' חברין ואין </w:t>
      </w:r>
      <w:proofErr w:type="spellStart"/>
      <w:r w:rsidRPr="00A33A32">
        <w:rPr>
          <w:rFonts w:ascii="Aparajita" w:hAnsi="Aparajita" w:cs="David"/>
          <w:sz w:val="24"/>
          <w:szCs w:val="24"/>
          <w:rtl/>
        </w:rPr>
        <w:t>מקבלין</w:t>
      </w:r>
      <w:proofErr w:type="spellEnd"/>
      <w:r w:rsidRPr="00A33A32">
        <w:rPr>
          <w:rFonts w:ascii="Aparajita" w:hAnsi="Aparajita" w:cs="David"/>
          <w:sz w:val="24"/>
          <w:szCs w:val="24"/>
          <w:rtl/>
        </w:rPr>
        <w:t xml:space="preserve"> גר תושב בזמן הזה לשיטת הרמב"ם ואפילו </w:t>
      </w:r>
      <w:proofErr w:type="spellStart"/>
      <w:r w:rsidRPr="00A33A32">
        <w:rPr>
          <w:rFonts w:ascii="Aparajita" w:hAnsi="Aparajita" w:cs="David"/>
          <w:sz w:val="24"/>
          <w:szCs w:val="24"/>
          <w:rtl/>
        </w:rPr>
        <w:t>הראב"ד</w:t>
      </w:r>
      <w:proofErr w:type="spellEnd"/>
      <w:r w:rsidRPr="00A33A32">
        <w:rPr>
          <w:rFonts w:ascii="Aparajita" w:hAnsi="Aparajita" w:cs="David"/>
          <w:sz w:val="24"/>
          <w:szCs w:val="24"/>
          <w:rtl/>
        </w:rPr>
        <w:t xml:space="preserve"> שחולק על הרמב"ם, הוא חולק רק בישיבת הארץ כמו שכתב שם בהשגות 'אמר אברהם איני משוה לו בישיבת הארץ'. ושם הטעם מפני הכתוב "פן יחטיאו אותך לי" וכיון שקיבל עליו מצוות מותר ליישב, אבל "לא תחנם" </w:t>
      </w:r>
      <w:proofErr w:type="spellStart"/>
      <w:r w:rsidRPr="00A33A32">
        <w:rPr>
          <w:rFonts w:ascii="Aparajita" w:hAnsi="Aparajita" w:cs="David"/>
          <w:sz w:val="24"/>
          <w:szCs w:val="24"/>
          <w:rtl/>
        </w:rPr>
        <w:t>ליתן</w:t>
      </w:r>
      <w:proofErr w:type="spellEnd"/>
      <w:r w:rsidRPr="00A33A32">
        <w:rPr>
          <w:rFonts w:ascii="Aparajita" w:hAnsi="Aparajita" w:cs="David"/>
          <w:sz w:val="24"/>
          <w:szCs w:val="24"/>
          <w:rtl/>
        </w:rPr>
        <w:t xml:space="preserve"> מתנה או למכור קרקע, אסור.</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proofErr w:type="spellStart"/>
      <w:r w:rsidRPr="00A33A32">
        <w:rPr>
          <w:rFonts w:ascii="Aparajita" w:hAnsi="Aparajita" w:cs="David"/>
          <w:b/>
          <w:bCs/>
          <w:sz w:val="24"/>
          <w:szCs w:val="24"/>
          <w:rtl/>
        </w:rPr>
        <w:t>והחזו"א</w:t>
      </w:r>
      <w:proofErr w:type="spellEnd"/>
      <w:r w:rsidRPr="00A33A32">
        <w:rPr>
          <w:rFonts w:ascii="Aparajita" w:hAnsi="Aparajita" w:cs="David"/>
          <w:b/>
          <w:bCs/>
          <w:sz w:val="24"/>
          <w:szCs w:val="24"/>
          <w:rtl/>
        </w:rPr>
        <w:t xml:space="preserve"> כותב</w:t>
      </w:r>
      <w:r w:rsidRPr="00A33A32">
        <w:rPr>
          <w:rStyle w:val="a6"/>
          <w:rFonts w:ascii="Aparajita" w:hAnsi="Aparajita" w:cs="David"/>
          <w:b/>
          <w:bCs/>
          <w:sz w:val="24"/>
          <w:szCs w:val="24"/>
          <w:rtl/>
        </w:rPr>
        <w:footnoteReference w:id="59"/>
      </w:r>
      <w:r w:rsidRPr="00A33A32">
        <w:rPr>
          <w:rFonts w:ascii="Aparajita" w:hAnsi="Aparajita" w:cs="David"/>
          <w:sz w:val="24"/>
          <w:szCs w:val="24"/>
          <w:rtl/>
        </w:rPr>
        <w:t xml:space="preserve"> על דברי הרמב"ם </w:t>
      </w:r>
      <w:proofErr w:type="spellStart"/>
      <w:r w:rsidRPr="00A33A32">
        <w:rPr>
          <w:rFonts w:ascii="Aparajita" w:hAnsi="Aparajita" w:cs="David"/>
          <w:sz w:val="24"/>
          <w:szCs w:val="24"/>
          <w:rtl/>
        </w:rPr>
        <w:t>והראב"ד</w:t>
      </w:r>
      <w:proofErr w:type="spellEnd"/>
      <w:r w:rsidRPr="00A33A32">
        <w:rPr>
          <w:rFonts w:ascii="Aparajita" w:hAnsi="Aparajita" w:cs="David"/>
          <w:sz w:val="24"/>
          <w:szCs w:val="24"/>
          <w:rtl/>
        </w:rPr>
        <w:t xml:space="preserve"> החלוקים. "ומסתבר דגם לעניין חניה בקרקע </w:t>
      </w:r>
      <w:proofErr w:type="spellStart"/>
      <w:r w:rsidRPr="00A33A32">
        <w:rPr>
          <w:rFonts w:ascii="Aparajita" w:hAnsi="Aparajita" w:cs="David"/>
          <w:sz w:val="24"/>
          <w:szCs w:val="24"/>
          <w:rtl/>
        </w:rPr>
        <w:t>וליתן</w:t>
      </w:r>
      <w:proofErr w:type="spellEnd"/>
      <w:r w:rsidRPr="00A33A32">
        <w:rPr>
          <w:rFonts w:ascii="Aparajita" w:hAnsi="Aparajita" w:cs="David"/>
          <w:sz w:val="24"/>
          <w:szCs w:val="24"/>
          <w:rtl/>
        </w:rPr>
        <w:t xml:space="preserve"> להם מתנת חנם </w:t>
      </w:r>
      <w:proofErr w:type="spellStart"/>
      <w:r w:rsidRPr="00A33A32">
        <w:rPr>
          <w:rFonts w:ascii="Aparajita" w:hAnsi="Aparajita" w:cs="David"/>
          <w:sz w:val="24"/>
          <w:szCs w:val="24"/>
          <w:rtl/>
        </w:rPr>
        <w:t>נמי</w:t>
      </w:r>
      <w:proofErr w:type="spellEnd"/>
      <w:r w:rsidRPr="00A33A32">
        <w:rPr>
          <w:rFonts w:ascii="Aparajita" w:hAnsi="Aparajita" w:cs="David"/>
          <w:sz w:val="24"/>
          <w:szCs w:val="24"/>
          <w:rtl/>
        </w:rPr>
        <w:t xml:space="preserve">, במחלוקת שנויה"  ולא רק לגבי ישיבה בארץ, לגבי נוכרי שקיבל עליו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בני נח בזמן שאין היובל נוהג כדברי </w:t>
      </w:r>
      <w:proofErr w:type="spellStart"/>
      <w:r w:rsidRPr="00A33A32">
        <w:rPr>
          <w:rFonts w:ascii="Aparajita" w:hAnsi="Aparajita" w:cs="David"/>
          <w:sz w:val="24"/>
          <w:szCs w:val="24"/>
          <w:rtl/>
        </w:rPr>
        <w:t>הנצי"ב</w:t>
      </w:r>
      <w:proofErr w:type="spellEnd"/>
      <w:r w:rsidRPr="00A33A32">
        <w:rPr>
          <w:rFonts w:ascii="Aparajita" w:hAnsi="Aparajita" w:cs="David"/>
          <w:sz w:val="24"/>
          <w:szCs w:val="24"/>
          <w:rtl/>
        </w:rPr>
        <w:t xml:space="preserve"> הנזכרים למעלה. "לדעת רבינו הרמב"ם כל שאין לו קבלה (דהיינו שלא </w:t>
      </w:r>
      <w:proofErr w:type="spellStart"/>
      <w:r w:rsidRPr="00A33A32">
        <w:rPr>
          <w:rFonts w:ascii="Aparajita" w:hAnsi="Aparajita" w:cs="David"/>
          <w:sz w:val="24"/>
          <w:szCs w:val="24"/>
          <w:rtl/>
        </w:rPr>
        <w:t>מקבלין</w:t>
      </w:r>
      <w:proofErr w:type="spellEnd"/>
      <w:r w:rsidRPr="00A33A32">
        <w:rPr>
          <w:rFonts w:ascii="Aparajita" w:hAnsi="Aparajita" w:cs="David"/>
          <w:sz w:val="24"/>
          <w:szCs w:val="24"/>
          <w:rtl/>
        </w:rPr>
        <w:t xml:space="preserve"> אותו בגדר גר תושב) </w:t>
      </w:r>
      <w:proofErr w:type="spellStart"/>
      <w:r w:rsidRPr="00A33A32">
        <w:rPr>
          <w:rFonts w:ascii="Aparajita" w:hAnsi="Aparajita" w:cs="David"/>
          <w:sz w:val="24"/>
          <w:szCs w:val="24"/>
          <w:rtl/>
        </w:rPr>
        <w:t>מחמירינן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עימו</w:t>
      </w:r>
      <w:proofErr w:type="spellEnd"/>
      <w:r w:rsidRPr="00A33A32">
        <w:rPr>
          <w:rFonts w:ascii="Aparajita" w:hAnsi="Aparajita" w:cs="David"/>
          <w:sz w:val="24"/>
          <w:szCs w:val="24"/>
          <w:rtl/>
        </w:rPr>
        <w:t xml:space="preserve"> כשאר נוכרי ולדעת </w:t>
      </w:r>
      <w:proofErr w:type="spellStart"/>
      <w:r w:rsidRPr="00A33A32">
        <w:rPr>
          <w:rFonts w:ascii="Aparajita" w:hAnsi="Aparajita" w:cs="David"/>
          <w:sz w:val="24"/>
          <w:szCs w:val="24"/>
          <w:rtl/>
        </w:rPr>
        <w:t>הראב"ד</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מקלינן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עימו</w:t>
      </w:r>
      <w:proofErr w:type="spellEnd"/>
      <w:r w:rsidRPr="00A33A32">
        <w:rPr>
          <w:rFonts w:ascii="Aparajita" w:hAnsi="Aparajita" w:cs="David"/>
          <w:sz w:val="24"/>
          <w:szCs w:val="24"/>
          <w:rtl/>
        </w:rPr>
        <w:t xml:space="preserve">". </w:t>
      </w:r>
    </w:p>
    <w:p w:rsidR="00B53C2E" w:rsidRPr="00A33A32" w:rsidRDefault="00B53C2E"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וממשיך החזון איש: "ואף לדעת </w:t>
      </w:r>
      <w:proofErr w:type="spellStart"/>
      <w:r w:rsidRPr="00A33A32">
        <w:rPr>
          <w:rFonts w:ascii="Aparajita" w:hAnsi="Aparajita" w:cs="David"/>
          <w:sz w:val="24"/>
          <w:szCs w:val="24"/>
          <w:rtl/>
        </w:rPr>
        <w:t>הראב"ד</w:t>
      </w:r>
      <w:proofErr w:type="spellEnd"/>
      <w:r w:rsidRPr="00A33A32">
        <w:rPr>
          <w:rFonts w:ascii="Aparajita" w:hAnsi="Aparajita" w:cs="David"/>
          <w:sz w:val="24"/>
          <w:szCs w:val="24"/>
          <w:rtl/>
        </w:rPr>
        <w:t xml:space="preserve"> דווקא שהוא שלם באמונת ישראל, דהיינו שישראל נתחייב </w:t>
      </w:r>
      <w:proofErr w:type="spellStart"/>
      <w:r w:rsidRPr="00A33A32">
        <w:rPr>
          <w:rFonts w:ascii="Aparajita" w:hAnsi="Aparajita" w:cs="David"/>
          <w:sz w:val="24"/>
          <w:szCs w:val="24"/>
          <w:rtl/>
        </w:rPr>
        <w:t>בתרי"ג</w:t>
      </w:r>
      <w:proofErr w:type="spellEnd"/>
      <w:r w:rsidRPr="00A33A32">
        <w:rPr>
          <w:rFonts w:ascii="Aparajita" w:hAnsi="Aparajita" w:cs="David"/>
          <w:sz w:val="24"/>
          <w:szCs w:val="24"/>
          <w:rtl/>
        </w:rPr>
        <w:t xml:space="preserve"> מצוות ובני נח בז', אבל אם יש לו דעות כוזבות והוא משועבד לדעותיו אף שאין בהם ע"ז ממש וגם הוא שומר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מצד היושר, שאינו ראוי לקבלו לגר תושב  הרי הוא באיסור "לא תחנם" ובאיסור ישיבה וקרינן בהו "פן יחטיאו" בכפירתם".</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הרי שלרוב הדעות</w:t>
      </w:r>
      <w:r w:rsidRPr="00A33A32">
        <w:rPr>
          <w:rFonts w:ascii="Aparajita" w:hAnsi="Aparajita" w:cs="David"/>
          <w:sz w:val="24"/>
          <w:szCs w:val="24"/>
          <w:rtl/>
        </w:rPr>
        <w:t xml:space="preserve"> איסור "לא תחנם" קיים אף על שאר הגויים אשר אינם עוברים על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בני נח, מלבד שיטת </w:t>
      </w:r>
      <w:proofErr w:type="spellStart"/>
      <w:r w:rsidRPr="00A33A32">
        <w:rPr>
          <w:rFonts w:ascii="Aparajita" w:hAnsi="Aparajita" w:cs="David"/>
          <w:sz w:val="24"/>
          <w:szCs w:val="24"/>
          <w:rtl/>
        </w:rPr>
        <w:t>הראב"ד</w:t>
      </w:r>
      <w:proofErr w:type="spellEnd"/>
      <w:r w:rsidRPr="00A33A32">
        <w:rPr>
          <w:rFonts w:ascii="Aparajita" w:hAnsi="Aparajita" w:cs="David"/>
          <w:sz w:val="24"/>
          <w:szCs w:val="24"/>
          <w:rtl/>
        </w:rPr>
        <w:t xml:space="preserve"> לדעת </w:t>
      </w:r>
      <w:proofErr w:type="spellStart"/>
      <w:r w:rsidRPr="00A33A32">
        <w:rPr>
          <w:rFonts w:ascii="Aparajita" w:hAnsi="Aparajita" w:cs="David"/>
          <w:sz w:val="24"/>
          <w:szCs w:val="24"/>
          <w:rtl/>
        </w:rPr>
        <w:t>החזו"א</w:t>
      </w:r>
      <w:proofErr w:type="spellEnd"/>
      <w:r w:rsidRPr="00A33A32">
        <w:rPr>
          <w:rFonts w:ascii="Aparajita" w:hAnsi="Aparajita" w:cs="David"/>
          <w:sz w:val="24"/>
          <w:szCs w:val="24"/>
          <w:rtl/>
        </w:rPr>
        <w:t xml:space="preserve"> שסובר שאף בזמן הזה אם הגוי חוזר לגמרי בתשובה שלימה ומקבל את זה שעם ישראל קיבלו תרי"ג מצוות והוא בן נח מצווה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כפי שה' ציווה אותו, הרי אין עליו איסור "לא תחנם".</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יוצא</w:t>
      </w:r>
      <w:r w:rsidRPr="00A33A32">
        <w:rPr>
          <w:rFonts w:ascii="Aparajita" w:hAnsi="Aparajita" w:cs="David"/>
          <w:sz w:val="24"/>
          <w:szCs w:val="24"/>
          <w:rtl/>
        </w:rPr>
        <w:t xml:space="preserve"> שיש איסור לתת מתנה בחינם לגוי (כל שאינו גר תושב), הן לדעת הקונטרס סדר ליעקב, הן לדעת שו"ת משיב דבר, הן לדעת </w:t>
      </w:r>
      <w:proofErr w:type="spellStart"/>
      <w:r w:rsidRPr="00A33A32">
        <w:rPr>
          <w:rFonts w:ascii="Aparajita" w:hAnsi="Aparajita" w:cs="David"/>
          <w:sz w:val="24"/>
          <w:szCs w:val="24"/>
          <w:rtl/>
        </w:rPr>
        <w:t>החזו"א</w:t>
      </w:r>
      <w:proofErr w:type="spellEnd"/>
      <w:r w:rsidRPr="00A33A32">
        <w:rPr>
          <w:rFonts w:ascii="Aparajita" w:hAnsi="Aparajita" w:cs="David"/>
          <w:sz w:val="24"/>
          <w:szCs w:val="24"/>
          <w:rtl/>
        </w:rPr>
        <w:t xml:space="preserve"> בדברי הרמב"ם והן לדעת מחבר הספר צער בעלי חיים. ומוסף עליהם דברי </w:t>
      </w:r>
      <w:proofErr w:type="spellStart"/>
      <w:r w:rsidRPr="00A33A32">
        <w:rPr>
          <w:rFonts w:ascii="Aparajita" w:hAnsi="Aparajita" w:cs="David"/>
          <w:sz w:val="24"/>
          <w:szCs w:val="24"/>
          <w:rtl/>
        </w:rPr>
        <w:t>הגרש"ז</w:t>
      </w:r>
      <w:proofErr w:type="spellEnd"/>
      <w:r w:rsidRPr="00A33A32">
        <w:rPr>
          <w:rFonts w:ascii="Aparajita" w:hAnsi="Aparajita" w:cs="David"/>
          <w:sz w:val="24"/>
          <w:szCs w:val="24"/>
          <w:rtl/>
        </w:rPr>
        <w:t xml:space="preserve"> שהבאנו לעיל שכתב: "ומאידך מנוכרי בר דעת הרי יש עליו תביעה שיקיים שבע מצוות ולכן אין משום צער בעלי חיים בגוי" [באופן שאינו מקיים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כל זאת על פי שיטת בקונטרס סדר ליעקב ובעל מחבר הספר צער בעלי חיים אשר בפשטות דבריהם, השוו את איסור "לא תחנם" ואיסור צער בעלי חיים. ומי שמותר </w:t>
      </w:r>
      <w:proofErr w:type="spellStart"/>
      <w:r w:rsidRPr="00A33A32">
        <w:rPr>
          <w:rFonts w:ascii="Aparajita" w:hAnsi="Aparajita" w:cs="David"/>
          <w:sz w:val="24"/>
          <w:szCs w:val="24"/>
          <w:rtl/>
        </w:rPr>
        <w:t>ליתן</w:t>
      </w:r>
      <w:proofErr w:type="spellEnd"/>
      <w:r w:rsidRPr="00A33A32">
        <w:rPr>
          <w:rFonts w:ascii="Aparajita" w:hAnsi="Aparajita" w:cs="David"/>
          <w:sz w:val="24"/>
          <w:szCs w:val="24"/>
          <w:rtl/>
        </w:rPr>
        <w:t xml:space="preserve"> לו מתנה חינם יש איסור לצערו ומי שאסור לתת לו מתנה חינם אין איסור צער בעלי חיים נסוב עליו.</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וזה לכאורה שונה ממה שכתב ר' יונה</w:t>
      </w:r>
      <w:r w:rsidRPr="00A33A32">
        <w:rPr>
          <w:rStyle w:val="a6"/>
          <w:rFonts w:ascii="Aparajita" w:hAnsi="Aparajita" w:cs="David"/>
          <w:sz w:val="24"/>
          <w:szCs w:val="24"/>
          <w:rtl/>
        </w:rPr>
        <w:footnoteReference w:id="60"/>
      </w:r>
      <w:r w:rsidRPr="00A33A32">
        <w:rPr>
          <w:rFonts w:ascii="Aparajita" w:hAnsi="Aparajita" w:cs="David"/>
          <w:sz w:val="24"/>
          <w:szCs w:val="24"/>
          <w:rtl/>
        </w:rPr>
        <w:t>: "</w:t>
      </w:r>
      <w:proofErr w:type="spellStart"/>
      <w:r w:rsidRPr="00A33A32">
        <w:rPr>
          <w:rFonts w:ascii="Aparajita" w:hAnsi="Aparajita" w:cs="David"/>
          <w:sz w:val="24"/>
          <w:szCs w:val="24"/>
          <w:rtl/>
        </w:rPr>
        <w:t>השמר</w:t>
      </w:r>
      <w:proofErr w:type="spellEnd"/>
      <w:r w:rsidRPr="00A33A32">
        <w:rPr>
          <w:rFonts w:ascii="Aparajita" w:hAnsi="Aparajita" w:cs="David"/>
          <w:sz w:val="24"/>
          <w:szCs w:val="24"/>
          <w:rtl/>
        </w:rPr>
        <w:t xml:space="preserve"> מלצער בעלי חיים בין בהמה בין עוף וכ"ש שלא לצער אדם שהוא עשוי בצלם המקום" משמע שלדעתו גם עכו"ם בכלל איסור הצער (דגם הוא נברא בצלם) וכן ממה שראינו את דברי המכילתא: 'ומה אם חיה כך, אדם לא כל שכן שאינו מקפח שכרו'. שממכילתא זו אפשר ללמוד שהגוי נעלה מחיה.</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ובאמת צריך לומר כך</w:t>
      </w:r>
      <w:r w:rsidRPr="00A33A32">
        <w:rPr>
          <w:rFonts w:ascii="Aparajita" w:hAnsi="Aparajita" w:cs="David"/>
          <w:sz w:val="24"/>
          <w:szCs w:val="24"/>
          <w:rtl/>
        </w:rPr>
        <w:t xml:space="preserve">: באמת פשוט שאדם נעלה מהבהמה בשכלו, הבנתו ומדעו. אולם לפי גודל ידיעתו, גודל אחריותו. אם מתנהג כראוי, הרי הוא גדול מבהמה ואם לאו, הרי הוא פחות מהבהמה. וכדברי </w:t>
      </w:r>
      <w:proofErr w:type="spellStart"/>
      <w:r w:rsidRPr="00A33A32">
        <w:rPr>
          <w:rFonts w:ascii="Aparajita" w:hAnsi="Aparajita" w:cs="David"/>
          <w:sz w:val="24"/>
          <w:szCs w:val="24"/>
          <w:rtl/>
        </w:rPr>
        <w:t>הגרש"ז</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אוירבעך</w:t>
      </w:r>
      <w:proofErr w:type="spellEnd"/>
      <w:r w:rsidRPr="00A33A32">
        <w:rPr>
          <w:rFonts w:ascii="Aparajita" w:hAnsi="Aparajita" w:cs="David"/>
          <w:sz w:val="24"/>
          <w:szCs w:val="24"/>
          <w:rtl/>
        </w:rPr>
        <w:t xml:space="preserve"> שנוכרי הוא בר דעת ולכן יש עליו תביעה שיקיים שבע מצוות. </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ובכך נראה לתרץ בפשטות שיש דין צער בעלי חיים בגוי שמקיים שבע מצוות ואילו בגוי שאינו מקיים שבע מצוות אין עליו דין צער בעלי חיים.</w:t>
      </w:r>
    </w:p>
    <w:p w:rsidR="00B53C2E" w:rsidRPr="00ED2480"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אך דא עקא שהרמב"ם כתב  בהלכות מלכים</w:t>
      </w:r>
      <w:r w:rsidRPr="00A33A32">
        <w:rPr>
          <w:rStyle w:val="a6"/>
          <w:rFonts w:ascii="Aparajita" w:hAnsi="Aparajita" w:cs="David"/>
          <w:sz w:val="24"/>
          <w:szCs w:val="24"/>
          <w:rtl/>
        </w:rPr>
        <w:footnoteReference w:id="61"/>
      </w:r>
      <w:r w:rsidRPr="00A33A32">
        <w:rPr>
          <w:rFonts w:ascii="Aparajita" w:hAnsi="Aparajita" w:cs="David"/>
          <w:sz w:val="24"/>
          <w:szCs w:val="24"/>
          <w:rtl/>
        </w:rPr>
        <w:t xml:space="preserve"> "כל (גוי) המקבל שבע מצוות (בני נח) ונזהר לעשותן הרי זה מחסידי אומות העולם ויש לו חלק לעולם הבא. והוא שיקבל אותן ויעשה אותן מפני שצווה בהם הקב"ה בתורה והודיענו על ידי משה רבינו שבני נח מקודם </w:t>
      </w:r>
      <w:proofErr w:type="spellStart"/>
      <w:r w:rsidRPr="00A33A32">
        <w:rPr>
          <w:rFonts w:ascii="Aparajita" w:hAnsi="Aparajita" w:cs="David"/>
          <w:sz w:val="24"/>
          <w:szCs w:val="24"/>
          <w:rtl/>
        </w:rPr>
        <w:t>נצטוו</w:t>
      </w:r>
      <w:proofErr w:type="spellEnd"/>
      <w:r w:rsidRPr="00A33A32">
        <w:rPr>
          <w:rFonts w:ascii="Aparajita" w:hAnsi="Aparajita" w:cs="David"/>
          <w:sz w:val="24"/>
          <w:szCs w:val="24"/>
          <w:rtl/>
        </w:rPr>
        <w:t xml:space="preserve"> בהן. אבל אם </w:t>
      </w:r>
      <w:proofErr w:type="spellStart"/>
      <w:r w:rsidRPr="00A33A32">
        <w:rPr>
          <w:rFonts w:ascii="Aparajita" w:hAnsi="Aparajita" w:cs="David"/>
          <w:sz w:val="24"/>
          <w:szCs w:val="24"/>
          <w:rtl/>
        </w:rPr>
        <w:t>עשאן</w:t>
      </w:r>
      <w:proofErr w:type="spellEnd"/>
      <w:r w:rsidRPr="00A33A32">
        <w:rPr>
          <w:rFonts w:ascii="Aparajita" w:hAnsi="Aparajita" w:cs="David"/>
          <w:sz w:val="24"/>
          <w:szCs w:val="24"/>
          <w:rtl/>
        </w:rPr>
        <w:t xml:space="preserve"> מפני הכרע הדעת אין זה גר תושב ואינו מחסידי אומות העולם אלא מחכמיהם".</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 משמע מדברי הרמב"ם בפשטות שאף אשר השיג מעצמו שבע המצוות ולא קיבלם כפי שנצטווה, עשה את המוטל עליו ונקרא חכם  וכ"ש אם גם קיבל את השבע מצוות כפי </w:t>
      </w:r>
      <w:proofErr w:type="spellStart"/>
      <w:r w:rsidRPr="00A33A32">
        <w:rPr>
          <w:rFonts w:ascii="Aparajita" w:hAnsi="Aparajita" w:cs="David"/>
          <w:sz w:val="24"/>
          <w:szCs w:val="24"/>
          <w:rtl/>
        </w:rPr>
        <w:t>שציוה</w:t>
      </w:r>
      <w:proofErr w:type="spellEnd"/>
      <w:r w:rsidRPr="00A33A32">
        <w:rPr>
          <w:rFonts w:ascii="Aparajita" w:hAnsi="Aparajita" w:cs="David"/>
          <w:sz w:val="24"/>
          <w:szCs w:val="24"/>
          <w:rtl/>
        </w:rPr>
        <w:t xml:space="preserve"> הקב"ה ע"י משה רבינו והוא נזהר בהם שהוא נקרא חסיד ויהיה לו חלק לעולם הבא ובכל זאת משמע מדברי </w:t>
      </w:r>
      <w:proofErr w:type="spellStart"/>
      <w:r w:rsidRPr="00A33A32">
        <w:rPr>
          <w:rFonts w:ascii="Aparajita" w:hAnsi="Aparajita" w:cs="David"/>
          <w:sz w:val="24"/>
          <w:szCs w:val="24"/>
          <w:rtl/>
        </w:rPr>
        <w:t>השו"ת</w:t>
      </w:r>
      <w:proofErr w:type="spellEnd"/>
      <w:r w:rsidRPr="00A33A32">
        <w:rPr>
          <w:rFonts w:ascii="Aparajita" w:hAnsi="Aparajita" w:cs="David"/>
          <w:sz w:val="24"/>
          <w:szCs w:val="24"/>
          <w:rtl/>
        </w:rPr>
        <w:t xml:space="preserve"> משיב דבר </w:t>
      </w:r>
      <w:proofErr w:type="spellStart"/>
      <w:r w:rsidRPr="00A33A32">
        <w:rPr>
          <w:rFonts w:ascii="Aparajita" w:hAnsi="Aparajita" w:cs="David"/>
          <w:sz w:val="24"/>
          <w:szCs w:val="24"/>
          <w:rtl/>
        </w:rPr>
        <w:t>והחזו"א</w:t>
      </w:r>
      <w:proofErr w:type="spellEnd"/>
      <w:r w:rsidRPr="00A33A32">
        <w:rPr>
          <w:rFonts w:ascii="Aparajita" w:hAnsi="Aparajita" w:cs="David"/>
          <w:sz w:val="24"/>
          <w:szCs w:val="24"/>
          <w:rtl/>
        </w:rPr>
        <w:t xml:space="preserve"> שיש עליהם איסור "לא תחנם" ואסור לתת להם מתנת חינם כל עוד הם אינם בגדר גר תושב.</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 xml:space="preserve">אילולא </w:t>
      </w:r>
      <w:proofErr w:type="spellStart"/>
      <w:r w:rsidRPr="00A33A32">
        <w:rPr>
          <w:rFonts w:ascii="Aparajita" w:hAnsi="Aparajita" w:cs="David"/>
          <w:b/>
          <w:bCs/>
          <w:sz w:val="24"/>
          <w:szCs w:val="24"/>
          <w:rtl/>
        </w:rPr>
        <w:t>דמיסתפינא</w:t>
      </w:r>
      <w:proofErr w:type="spellEnd"/>
      <w:r w:rsidRPr="00A33A32">
        <w:rPr>
          <w:rFonts w:ascii="Aparajita" w:hAnsi="Aparajita" w:cs="David"/>
          <w:sz w:val="24"/>
          <w:szCs w:val="24"/>
          <w:rtl/>
        </w:rPr>
        <w:t xml:space="preserve"> הייתי אומר שדברי הרמב"ם שכתב בהלכות עבודה זרה</w:t>
      </w:r>
      <w:r w:rsidRPr="00A33A32">
        <w:rPr>
          <w:rStyle w:val="a6"/>
          <w:rFonts w:ascii="Aparajita" w:hAnsi="Aparajita" w:cs="David"/>
          <w:sz w:val="24"/>
          <w:szCs w:val="24"/>
          <w:rtl/>
        </w:rPr>
        <w:footnoteReference w:id="62"/>
      </w:r>
      <w:r w:rsidRPr="00A33A32">
        <w:rPr>
          <w:rFonts w:ascii="Aparajita" w:hAnsi="Aparajita" w:cs="David"/>
          <w:sz w:val="24"/>
          <w:szCs w:val="24"/>
          <w:rtl/>
        </w:rPr>
        <w:t xml:space="preserve"> "ואם קיבל עליו שבע מצוות הרי זה גר תושב ואין </w:t>
      </w:r>
      <w:proofErr w:type="spellStart"/>
      <w:r w:rsidRPr="00A33A32">
        <w:rPr>
          <w:rFonts w:ascii="Aparajita" w:hAnsi="Aparajita" w:cs="David"/>
          <w:sz w:val="24"/>
          <w:szCs w:val="24"/>
          <w:rtl/>
        </w:rPr>
        <w:t>מקבלין</w:t>
      </w:r>
      <w:proofErr w:type="spellEnd"/>
      <w:r w:rsidRPr="00A33A32">
        <w:rPr>
          <w:rFonts w:ascii="Aparajita" w:hAnsi="Aparajita" w:cs="David"/>
          <w:sz w:val="24"/>
          <w:szCs w:val="24"/>
          <w:rtl/>
        </w:rPr>
        <w:t xml:space="preserve"> גר תושב אלא בזמן שהיובל נוהג". מדוברים רק על להשאירו בארץ שזה העניין המרכזי שם בהלכה ולא על איסור "לא תחנם"  ויהיה מותר לתת להם מתנת חינם אבל לא חלק בארץ, כיון שאין כל יושביה עליה ועמנו עם ישראל, קודם לנחלה בארץ מגר תושב. ובזה יובן השגת </w:t>
      </w:r>
      <w:proofErr w:type="spellStart"/>
      <w:r w:rsidRPr="00A33A32">
        <w:rPr>
          <w:rFonts w:ascii="Aparajita" w:hAnsi="Aparajita" w:cs="David"/>
          <w:sz w:val="24"/>
          <w:szCs w:val="24"/>
          <w:rtl/>
        </w:rPr>
        <w:t>הראב"ד</w:t>
      </w:r>
      <w:proofErr w:type="spellEnd"/>
      <w:r w:rsidRPr="00A33A32">
        <w:rPr>
          <w:rFonts w:ascii="Aparajita" w:hAnsi="Aparajita" w:cs="David"/>
          <w:sz w:val="24"/>
          <w:szCs w:val="24"/>
          <w:rtl/>
        </w:rPr>
        <w:t xml:space="preserve"> שכתב שם שהוא חולק על הרמב"ם דווקא בישיבת הארץ, כיון שהאיסור לתת מתנת חינם פקע גם לפי הרמב"ם בזמן שקיבל עליו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הגם שאין יושביה עליה </w:t>
      </w:r>
      <w:proofErr w:type="spellStart"/>
      <w:r w:rsidRPr="00A33A32">
        <w:rPr>
          <w:rFonts w:ascii="Aparajita" w:hAnsi="Aparajita" w:cs="David"/>
          <w:sz w:val="24"/>
          <w:szCs w:val="24"/>
          <w:rtl/>
        </w:rPr>
        <w:t>והראב"ד</w:t>
      </w:r>
      <w:proofErr w:type="spellEnd"/>
      <w:r w:rsidRPr="00A33A32">
        <w:rPr>
          <w:rFonts w:ascii="Aparajita" w:hAnsi="Aparajita" w:cs="David"/>
          <w:sz w:val="24"/>
          <w:szCs w:val="24"/>
          <w:rtl/>
        </w:rPr>
        <w:t xml:space="preserve"> רק הוסיף שגם ישיבה בארץ אין בעיה כשקיבל עליו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(וזאת בדיוק להיפך ממה שכתב </w:t>
      </w:r>
      <w:proofErr w:type="spellStart"/>
      <w:r w:rsidRPr="00A33A32">
        <w:rPr>
          <w:rFonts w:ascii="Aparajita" w:hAnsi="Aparajita" w:cs="David"/>
          <w:sz w:val="24"/>
          <w:szCs w:val="24"/>
          <w:rtl/>
        </w:rPr>
        <w:t>בשו"ת</w:t>
      </w:r>
      <w:proofErr w:type="spellEnd"/>
      <w:r w:rsidRPr="00A33A32">
        <w:rPr>
          <w:rFonts w:ascii="Aparajita" w:hAnsi="Aparajita" w:cs="David"/>
          <w:sz w:val="24"/>
          <w:szCs w:val="24"/>
          <w:rtl/>
        </w:rPr>
        <w:t xml:space="preserve"> משיב דבר </w:t>
      </w:r>
      <w:proofErr w:type="spellStart"/>
      <w:r w:rsidRPr="00A33A32">
        <w:rPr>
          <w:rFonts w:ascii="Aparajita" w:hAnsi="Aparajita" w:cs="David"/>
          <w:sz w:val="24"/>
          <w:szCs w:val="24"/>
          <w:rtl/>
        </w:rPr>
        <w:t>שהראב"ד</w:t>
      </w:r>
      <w:proofErr w:type="spellEnd"/>
      <w:r w:rsidRPr="00A33A32">
        <w:rPr>
          <w:rFonts w:ascii="Aparajita" w:hAnsi="Aparajita" w:cs="David"/>
          <w:sz w:val="24"/>
          <w:szCs w:val="24"/>
          <w:rtl/>
        </w:rPr>
        <w:t xml:space="preserve"> חולק רק בדין ישיבת הארץ כיון שבדין איסור "לא תחנם" </w:t>
      </w:r>
      <w:proofErr w:type="spellStart"/>
      <w:r w:rsidRPr="00A33A32">
        <w:rPr>
          <w:rFonts w:ascii="Aparajita" w:hAnsi="Aparajita" w:cs="David"/>
          <w:sz w:val="24"/>
          <w:szCs w:val="24"/>
          <w:rtl/>
        </w:rPr>
        <w:t>הראב"ד</w:t>
      </w:r>
      <w:proofErr w:type="spellEnd"/>
      <w:r w:rsidRPr="00A33A32">
        <w:rPr>
          <w:rFonts w:ascii="Aparajita" w:hAnsi="Aparajita" w:cs="David"/>
          <w:sz w:val="24"/>
          <w:szCs w:val="24"/>
          <w:rtl/>
        </w:rPr>
        <w:t xml:space="preserve"> יודה לרמב"ם שיש איסור.)</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 והבודק את הדברים ימצא שהטעם שכתבתי לדברי הרמב"ם, לענ"ד, שרק  לגבי ישיבה בארץ יהיה איסור לגוי שקיבל עליו שבע מצוות בזמן שאין היובל נוהג  בעוד שלא יהיה איסור לתת לו מתנת חינם, ימצא שהדברים יפים ונהירים לשומעם וראה אף את דברי הכסף משנה על הלכה זו</w:t>
      </w:r>
      <w:r w:rsidRPr="00A33A32">
        <w:rPr>
          <w:rStyle w:val="a6"/>
          <w:rFonts w:ascii="Aparajita" w:hAnsi="Aparajita" w:cs="David"/>
          <w:sz w:val="24"/>
          <w:szCs w:val="24"/>
          <w:rtl/>
        </w:rPr>
        <w:footnoteReference w:id="63"/>
      </w:r>
      <w:r w:rsidRPr="00A33A32">
        <w:rPr>
          <w:rFonts w:ascii="Aparajita" w:hAnsi="Aparajita" w:cs="David"/>
          <w:sz w:val="24"/>
          <w:szCs w:val="24"/>
          <w:rtl/>
        </w:rPr>
        <w:t>.</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אולם</w:t>
      </w:r>
      <w:r w:rsidRPr="00A33A32">
        <w:rPr>
          <w:rFonts w:ascii="Aparajita" w:hAnsi="Aparajita" w:cs="David"/>
          <w:sz w:val="24"/>
          <w:szCs w:val="24"/>
          <w:rtl/>
        </w:rPr>
        <w:t xml:space="preserve"> דעת </w:t>
      </w:r>
      <w:proofErr w:type="spellStart"/>
      <w:r w:rsidRPr="00A33A32">
        <w:rPr>
          <w:rFonts w:ascii="Aparajita" w:hAnsi="Aparajita" w:cs="David"/>
          <w:sz w:val="24"/>
          <w:szCs w:val="24"/>
          <w:rtl/>
        </w:rPr>
        <w:t>השו"ת</w:t>
      </w:r>
      <w:proofErr w:type="spellEnd"/>
      <w:r w:rsidRPr="00A33A32">
        <w:rPr>
          <w:rFonts w:ascii="Aparajita" w:hAnsi="Aparajita" w:cs="David"/>
          <w:sz w:val="24"/>
          <w:szCs w:val="24"/>
          <w:rtl/>
        </w:rPr>
        <w:t xml:space="preserve"> משיב דבר וכן דעת </w:t>
      </w:r>
      <w:proofErr w:type="spellStart"/>
      <w:r w:rsidRPr="00A33A32">
        <w:rPr>
          <w:rFonts w:ascii="Aparajita" w:hAnsi="Aparajita" w:cs="David"/>
          <w:sz w:val="24"/>
          <w:szCs w:val="24"/>
          <w:rtl/>
        </w:rPr>
        <w:t>החזו"א</w:t>
      </w:r>
      <w:proofErr w:type="spellEnd"/>
      <w:r w:rsidRPr="00A33A32">
        <w:rPr>
          <w:rFonts w:ascii="Aparajita" w:hAnsi="Aparajita" w:cs="David"/>
          <w:sz w:val="24"/>
          <w:szCs w:val="24"/>
          <w:rtl/>
        </w:rPr>
        <w:t xml:space="preserve"> לא כך. אם כן אולי צריך לחלק ולומר שיש גם דין צער בעלי חיים וגם דין "לא תחנם" בגוי  והם לא סותרים כיון שנאמר שדין </w:t>
      </w:r>
      <w:proofErr w:type="spellStart"/>
      <w:r w:rsidRPr="00A33A32">
        <w:rPr>
          <w:rFonts w:ascii="Aparajita" w:hAnsi="Aparajita" w:cs="David"/>
          <w:sz w:val="24"/>
          <w:szCs w:val="24"/>
          <w:rtl/>
        </w:rPr>
        <w:t>צעב"ח</w:t>
      </w:r>
      <w:proofErr w:type="spellEnd"/>
      <w:r w:rsidRPr="00A33A32">
        <w:rPr>
          <w:rFonts w:ascii="Aparajita" w:hAnsi="Aparajita" w:cs="David"/>
          <w:sz w:val="24"/>
          <w:szCs w:val="24"/>
          <w:rtl/>
        </w:rPr>
        <w:t xml:space="preserve"> בגוי יתקיים בכך שאסור לעשות מעשה פיזי לצערו, אך למנוע צערו שהיה לו מכבר, יהיה אסור מדין "לא תחנם".</w:t>
      </w:r>
    </w:p>
    <w:p w:rsidR="00B53C2E" w:rsidRPr="00A33A32"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ובעיקר </w:t>
      </w:r>
      <w:proofErr w:type="spellStart"/>
      <w:r w:rsidRPr="00A33A32">
        <w:rPr>
          <w:rFonts w:ascii="Aparajita" w:hAnsi="Aparajita" w:cs="David"/>
          <w:sz w:val="24"/>
          <w:szCs w:val="24"/>
          <w:rtl/>
        </w:rPr>
        <w:t>הסברא</w:t>
      </w:r>
      <w:proofErr w:type="spellEnd"/>
      <w:r w:rsidRPr="00A33A32">
        <w:rPr>
          <w:rFonts w:ascii="Aparajita" w:hAnsi="Aparajita" w:cs="David"/>
          <w:sz w:val="24"/>
          <w:szCs w:val="24"/>
          <w:rtl/>
        </w:rPr>
        <w:t xml:space="preserve"> לשיטתם מדוע לא לעזור חינם לגוי שקיבל עליו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והוא מחסידי אומות העולם בזמן שאין היובל נוהג, לפי הרמב"ם? כותב </w:t>
      </w:r>
      <w:proofErr w:type="spellStart"/>
      <w:r w:rsidRPr="00A33A32">
        <w:rPr>
          <w:rFonts w:ascii="Aparajita" w:hAnsi="Aparajita" w:cs="David"/>
          <w:sz w:val="24"/>
          <w:szCs w:val="24"/>
          <w:rtl/>
        </w:rPr>
        <w:t>החזו"א</w:t>
      </w:r>
      <w:proofErr w:type="spellEnd"/>
      <w:r w:rsidRPr="00A33A32">
        <w:rPr>
          <w:rFonts w:ascii="Aparajita" w:hAnsi="Aparajita" w:cs="David"/>
          <w:sz w:val="24"/>
          <w:szCs w:val="24"/>
          <w:rtl/>
        </w:rPr>
        <w:t xml:space="preserve"> הנ"ל שעדין אין אנו בטוחים בזהירותם ואין אנו בקיאים בהם כלומר שמא אינו מתכוון ברצינות או שמא יחזור בו. ועוד אמר לי חברי עמנואל לאופר הי"ו שכיון שיש חשש שהגויים בכללם יחטיאו אותנו אז אף שיש גוי אחד או שנים טובים התורה לא חילקה, עד הזמן שיחזור היובל שכל יושביה עליה ויוכלו לקבל גר תושב.</w:t>
      </w:r>
    </w:p>
    <w:p w:rsidR="00B53C2E" w:rsidRPr="00ED2480" w:rsidRDefault="00B53C2E"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b/>
          <w:bCs/>
          <w:sz w:val="24"/>
          <w:szCs w:val="24"/>
          <w:rtl/>
        </w:rPr>
        <w:t>לסיכום:</w:t>
      </w:r>
      <w:r w:rsidRPr="00A33A32">
        <w:rPr>
          <w:rFonts w:ascii="Aparajita" w:hAnsi="Aparajita" w:cs="David"/>
          <w:sz w:val="24"/>
          <w:szCs w:val="24"/>
          <w:rtl/>
        </w:rPr>
        <w:t xml:space="preserve"> דין צער בעלי חיים שייך בגוי על כן אין לצער גוי ולהכותו סתם. אולם אסור לעזור לו אם הוא חולה או רעב (אם לא משום איבה, דרכי שלום או בשכר כמו שאמרנו למעלה), למעט בזמן שהיובל נוהג ומקבל עליו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אזי הוא גר תושב ומצוה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ולעני"ד</w:t>
      </w:r>
      <w:proofErr w:type="spellEnd"/>
      <w:r w:rsidRPr="00A33A32">
        <w:rPr>
          <w:rFonts w:ascii="Aparajita" w:hAnsi="Aparajita" w:cs="David"/>
          <w:sz w:val="24"/>
          <w:szCs w:val="24"/>
          <w:rtl/>
        </w:rPr>
        <w:t xml:space="preserve"> בלבד, יש מקום לומר שאף בזמן שאין היובל נוהג אמנם אין מצוה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אבל גם לא יהיה איסור כלל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בחינם.</w:t>
      </w:r>
    </w:p>
    <w:p w:rsidR="00B55CA6" w:rsidRPr="00A33A32" w:rsidRDefault="00581026" w:rsidP="00ED2480">
      <w:pPr>
        <w:pStyle w:val="1"/>
        <w:pageBreakBefore/>
        <w:spacing w:after="240"/>
        <w:ind w:firstLine="284"/>
        <w:jc w:val="center"/>
        <w:rPr>
          <w:rtl/>
        </w:rPr>
      </w:pPr>
      <w:bookmarkStart w:id="7" w:name="_Toc446536029"/>
      <w:r w:rsidRPr="00A33A32">
        <w:rPr>
          <w:rFonts w:hint="cs"/>
          <w:rtl/>
        </w:rPr>
        <w:t xml:space="preserve">פרק שני: </w:t>
      </w:r>
      <w:r w:rsidR="00B55CA6" w:rsidRPr="00A33A32">
        <w:rPr>
          <w:rtl/>
        </w:rPr>
        <w:t>דין מלחמת ישראל מיד צר</w:t>
      </w:r>
      <w:bookmarkEnd w:id="7"/>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הנושאים שיש לדון בהם בענייני המלחמה הם: א. הקריאה לשלום. ב. השארת רוח אחת פתוחה בעת המצור. ג. האם מותר לסגור לאויבים את המים ואת האוכל  ד'. דין הריגת כל זכר במלחמה. ה. דין "כשר שבגוים הרוג" בשעת מלחמה.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כתוב בתורה</w:t>
      </w:r>
      <w:r w:rsidRPr="00A33A32">
        <w:rPr>
          <w:rFonts w:ascii="Aparajita" w:hAnsi="Aparajita" w:cs="David"/>
          <w:sz w:val="24"/>
          <w:szCs w:val="24"/>
          <w:rtl/>
        </w:rPr>
        <w:t xml:space="preserve"> בספר דברים</w:t>
      </w:r>
      <w:r w:rsidRPr="00A33A32">
        <w:rPr>
          <w:rStyle w:val="a6"/>
          <w:rFonts w:ascii="Aparajita" w:hAnsi="Aparajita" w:cs="David"/>
          <w:sz w:val="24"/>
          <w:szCs w:val="24"/>
          <w:rtl/>
        </w:rPr>
        <w:footnoteReference w:id="64"/>
      </w:r>
      <w:r w:rsidRPr="00A33A32">
        <w:rPr>
          <w:rFonts w:ascii="Aparajita" w:hAnsi="Aparajita" w:cs="David"/>
          <w:sz w:val="24"/>
          <w:szCs w:val="24"/>
          <w:rtl/>
        </w:rPr>
        <w:t xml:space="preserve">  כאשר תקרב אל עיר להילחם עליה, תקרא אליה לשלום. אם הסכימו לעשות שלום, מצוין, והדין הוא, כל העם הנמצא בה יהיו לנו למס ויעבדונו. ואם לא הסכימו לעשות שלום ובאו להילחם נגדנו עלינו לצור עליהם. לאחר </w:t>
      </w:r>
      <w:proofErr w:type="spellStart"/>
      <w:r w:rsidRPr="00A33A32">
        <w:rPr>
          <w:rFonts w:ascii="Aparajita" w:hAnsi="Aparajita" w:cs="David"/>
          <w:sz w:val="24"/>
          <w:szCs w:val="24"/>
          <w:rtl/>
        </w:rPr>
        <w:t>שיתנם</w:t>
      </w:r>
      <w:proofErr w:type="spellEnd"/>
      <w:r w:rsidRPr="00A33A32">
        <w:rPr>
          <w:rFonts w:ascii="Aparajita" w:hAnsi="Aparajita" w:cs="David"/>
          <w:sz w:val="24"/>
          <w:szCs w:val="24"/>
          <w:rtl/>
        </w:rPr>
        <w:t xml:space="preserve"> ה' </w:t>
      </w:r>
      <w:proofErr w:type="spellStart"/>
      <w:r w:rsidRPr="00A33A32">
        <w:rPr>
          <w:rFonts w:ascii="Aparajita" w:hAnsi="Aparajita" w:cs="David"/>
          <w:sz w:val="24"/>
          <w:szCs w:val="24"/>
          <w:rtl/>
        </w:rPr>
        <w:t>אלוקנו</w:t>
      </w:r>
      <w:proofErr w:type="spellEnd"/>
      <w:r w:rsidRPr="00A33A32">
        <w:rPr>
          <w:rFonts w:ascii="Aparajita" w:hAnsi="Aparajita" w:cs="David"/>
          <w:sz w:val="24"/>
          <w:szCs w:val="24"/>
          <w:rtl/>
        </w:rPr>
        <w:t xml:space="preserve"> בידנו, צריך להכות את כל זכורה לפי חרב. רק את הנשים, הטף, הבהמה וכל מה שנשאר בעיר  מותר לבזוז לעצמינו, את כל שלל אויבנו אשר נתן ה' </w:t>
      </w:r>
      <w:proofErr w:type="spellStart"/>
      <w:r w:rsidRPr="00A33A32">
        <w:rPr>
          <w:rFonts w:ascii="Aparajita" w:hAnsi="Aparajita" w:cs="David"/>
          <w:sz w:val="24"/>
          <w:szCs w:val="24"/>
          <w:rtl/>
        </w:rPr>
        <w:t>אלוקנו</w:t>
      </w:r>
      <w:proofErr w:type="spellEnd"/>
      <w:r w:rsidRPr="00A33A32">
        <w:rPr>
          <w:rFonts w:ascii="Aparajita" w:hAnsi="Aparajita" w:cs="David"/>
          <w:sz w:val="24"/>
          <w:szCs w:val="24"/>
          <w:rtl/>
        </w:rPr>
        <w:t xml:space="preserve"> לנו.</w:t>
      </w:r>
    </w:p>
    <w:p w:rsidR="00ED2480" w:rsidRDefault="00ED2480" w:rsidP="00ED2480">
      <w:pPr>
        <w:pStyle w:val="2"/>
        <w:spacing w:after="240"/>
        <w:ind w:firstLine="284"/>
        <w:jc w:val="both"/>
        <w:rPr>
          <w:rtl/>
        </w:rPr>
      </w:pPr>
    </w:p>
    <w:p w:rsidR="004A38F6" w:rsidRPr="00A33A32" w:rsidRDefault="004A38F6" w:rsidP="00ED2480">
      <w:pPr>
        <w:pStyle w:val="2"/>
        <w:spacing w:after="240"/>
        <w:ind w:firstLine="284"/>
        <w:jc w:val="both"/>
        <w:rPr>
          <w:rtl/>
        </w:rPr>
      </w:pPr>
      <w:bookmarkStart w:id="8" w:name="_Toc446536030"/>
      <w:r w:rsidRPr="00A33A32">
        <w:rPr>
          <w:rFonts w:hint="cs"/>
          <w:rtl/>
        </w:rPr>
        <w:t>א. הקריאה לשלום</w:t>
      </w:r>
      <w:bookmarkEnd w:id="8"/>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כותב הרמב"ם</w:t>
      </w:r>
      <w:r w:rsidRPr="00A33A32">
        <w:rPr>
          <w:rFonts w:ascii="Aparajita" w:hAnsi="Aparajita" w:cs="David"/>
          <w:sz w:val="24"/>
          <w:szCs w:val="24"/>
          <w:rtl/>
        </w:rPr>
        <w:t xml:space="preserve"> בספר שופטים</w:t>
      </w:r>
      <w:r w:rsidRPr="00A33A32">
        <w:rPr>
          <w:rStyle w:val="a6"/>
          <w:rFonts w:ascii="Aparajita" w:hAnsi="Aparajita" w:cs="David"/>
          <w:sz w:val="24"/>
          <w:szCs w:val="24"/>
          <w:rtl/>
        </w:rPr>
        <w:footnoteReference w:id="65"/>
      </w:r>
      <w:r w:rsidRPr="00A33A32">
        <w:rPr>
          <w:rFonts w:ascii="Aparajita" w:hAnsi="Aparajita" w:cs="David"/>
          <w:sz w:val="24"/>
          <w:szCs w:val="24"/>
          <w:rtl/>
        </w:rPr>
        <w:t xml:space="preserve">: "לא </w:t>
      </w:r>
      <w:proofErr w:type="spellStart"/>
      <w:r w:rsidRPr="00A33A32">
        <w:rPr>
          <w:rFonts w:ascii="Aparajita" w:hAnsi="Aparajita" w:cs="David"/>
          <w:sz w:val="24"/>
          <w:szCs w:val="24"/>
          <w:rtl/>
        </w:rPr>
        <w:t>עושין</w:t>
      </w:r>
      <w:proofErr w:type="spellEnd"/>
      <w:r w:rsidRPr="00A33A32">
        <w:rPr>
          <w:rFonts w:ascii="Aparajita" w:hAnsi="Aparajita" w:cs="David"/>
          <w:sz w:val="24"/>
          <w:szCs w:val="24"/>
          <w:rtl/>
        </w:rPr>
        <w:t xml:space="preserve"> מלחמה עם אדם בעולם עד שיקראו לו לשלום הן מלחמת הרשות והן מלחמת מצוה שנא' "כי תקרב אל עיר להילחם עליה וקראת אליה לשלום" אם השלימו וקיבלו שבע מצוות </w:t>
      </w:r>
      <w:proofErr w:type="spellStart"/>
      <w:r w:rsidRPr="00A33A32">
        <w:rPr>
          <w:rFonts w:ascii="Aparajita" w:hAnsi="Aparajita" w:cs="David"/>
          <w:sz w:val="24"/>
          <w:szCs w:val="24"/>
          <w:rtl/>
        </w:rPr>
        <w:t>שנצטוו</w:t>
      </w:r>
      <w:proofErr w:type="spellEnd"/>
      <w:r w:rsidRPr="00A33A32">
        <w:rPr>
          <w:rFonts w:ascii="Aparajita" w:hAnsi="Aparajita" w:cs="David"/>
          <w:sz w:val="24"/>
          <w:szCs w:val="24"/>
          <w:rtl/>
        </w:rPr>
        <w:t xml:space="preserve"> בני נח עליהם לא </w:t>
      </w:r>
      <w:proofErr w:type="spellStart"/>
      <w:r w:rsidRPr="00A33A32">
        <w:rPr>
          <w:rFonts w:ascii="Aparajita" w:hAnsi="Aparajita" w:cs="David"/>
          <w:sz w:val="24"/>
          <w:szCs w:val="24"/>
          <w:rtl/>
        </w:rPr>
        <w:t>הורגין</w:t>
      </w:r>
      <w:proofErr w:type="spellEnd"/>
      <w:r w:rsidRPr="00A33A32">
        <w:rPr>
          <w:rFonts w:ascii="Aparajita" w:hAnsi="Aparajita" w:cs="David"/>
          <w:sz w:val="24"/>
          <w:szCs w:val="24"/>
          <w:rtl/>
        </w:rPr>
        <w:t xml:space="preserve"> מהן נשמה והרי הן למס שנא' "למס ועבדוך". קבלו על עצמם את המס ולא קיבלו את העבדות או שקבלו עליהם את העבדות ולא קיבלו את המס, אין שומעים להם עד שיקבלו שניהם. והכוונה בעבדות שיקבלו היא שיהיו נבזים ושפלים למטה ולא ירימו ראש בישראל אלא יהיו כבושים תחת ידינו ולא יתמנו על ישראל לשום דבר בעולם, והמס שיקבלו הוא שיהיו מוכנים לעבודת המלך בגופם ובממונם כגון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xml:space="preserve">'.. ואסור לשקר בבריתם ולכזב להם, אחר שהשלימו  </w:t>
      </w:r>
      <w:proofErr w:type="spellStart"/>
      <w:r w:rsidRPr="00A33A32">
        <w:rPr>
          <w:rFonts w:ascii="Aparajita" w:hAnsi="Aparajita" w:cs="David"/>
          <w:sz w:val="24"/>
          <w:szCs w:val="24"/>
          <w:rtl/>
        </w:rPr>
        <w:t>איתנו</w:t>
      </w:r>
      <w:proofErr w:type="spellEnd"/>
      <w:r w:rsidRPr="00A33A32">
        <w:rPr>
          <w:rFonts w:ascii="Aparajita" w:hAnsi="Aparajita" w:cs="David"/>
          <w:sz w:val="24"/>
          <w:szCs w:val="24"/>
          <w:rtl/>
        </w:rPr>
        <w:t xml:space="preserve"> וקבלו שבע מצוות".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 מסכם את הדברים הרב </w:t>
      </w:r>
      <w:proofErr w:type="spellStart"/>
      <w:r w:rsidRPr="00A33A32">
        <w:rPr>
          <w:rFonts w:ascii="Aparajita" w:hAnsi="Aparajita" w:cs="David"/>
          <w:sz w:val="24"/>
          <w:szCs w:val="24"/>
          <w:rtl/>
        </w:rPr>
        <w:t>גוטל</w:t>
      </w:r>
      <w:proofErr w:type="spellEnd"/>
      <w:r w:rsidRPr="00A33A32">
        <w:rPr>
          <w:rFonts w:ascii="Aparajita" w:hAnsi="Aparajita" w:cs="David"/>
          <w:sz w:val="24"/>
          <w:szCs w:val="24"/>
          <w:rtl/>
        </w:rPr>
        <w:t xml:space="preserve"> כך,</w:t>
      </w:r>
      <w:r w:rsidRPr="00A33A32">
        <w:rPr>
          <w:rStyle w:val="a6"/>
          <w:rFonts w:ascii="Aparajita" w:hAnsi="Aparajita" w:cs="David"/>
          <w:sz w:val="24"/>
          <w:szCs w:val="24"/>
          <w:rtl/>
        </w:rPr>
        <w:footnoteReference w:id="66"/>
      </w:r>
      <w:r w:rsidRPr="00A33A32">
        <w:rPr>
          <w:rFonts w:ascii="Aparajita" w:hAnsi="Aparajita" w:cs="David"/>
          <w:sz w:val="24"/>
          <w:szCs w:val="24"/>
          <w:rtl/>
        </w:rPr>
        <w:t xml:space="preserve"> בהקשר לשאלה האם </w:t>
      </w:r>
      <w:proofErr w:type="spellStart"/>
      <w:r w:rsidRPr="00A33A32">
        <w:rPr>
          <w:rFonts w:ascii="Aparajita" w:hAnsi="Aparajita" w:cs="David"/>
          <w:sz w:val="24"/>
          <w:szCs w:val="24"/>
          <w:rtl/>
        </w:rPr>
        <w:t>הצטוינו</w:t>
      </w:r>
      <w:proofErr w:type="spellEnd"/>
      <w:r w:rsidRPr="00A33A32">
        <w:rPr>
          <w:rFonts w:ascii="Aparajita" w:hAnsi="Aparajita" w:cs="David"/>
          <w:sz w:val="24"/>
          <w:szCs w:val="24"/>
          <w:rtl/>
        </w:rPr>
        <w:t xml:space="preserve"> בקריאה לשלום רק ליתר העמים, היינו מלחמת רשות או גם לשבעת עממין, היינו מלחמת מצוה? חלוקים בכך ראשונים פרשני המקרא ופוסקים. רש"י</w:t>
      </w:r>
      <w:r w:rsidRPr="00A33A32">
        <w:rPr>
          <w:rStyle w:val="a6"/>
          <w:rFonts w:ascii="Aparajita" w:hAnsi="Aparajita" w:cs="David"/>
          <w:sz w:val="24"/>
          <w:szCs w:val="24"/>
          <w:rtl/>
        </w:rPr>
        <w:footnoteReference w:id="67"/>
      </w:r>
      <w:r w:rsidRPr="00A33A32">
        <w:rPr>
          <w:rFonts w:ascii="Aparajita" w:hAnsi="Aparajita" w:cs="David"/>
          <w:sz w:val="24"/>
          <w:szCs w:val="24"/>
          <w:rtl/>
        </w:rPr>
        <w:t xml:space="preserve"> הביא את דברי הספרי </w:t>
      </w:r>
      <w:r w:rsidRPr="00A33A32">
        <w:rPr>
          <w:rStyle w:val="a6"/>
          <w:rFonts w:ascii="Aparajita" w:hAnsi="Aparajita" w:cs="David"/>
          <w:sz w:val="24"/>
          <w:szCs w:val="24"/>
          <w:rtl/>
        </w:rPr>
        <w:footnoteReference w:id="68"/>
      </w:r>
      <w:r w:rsidRPr="00A33A32">
        <w:rPr>
          <w:rFonts w:ascii="Aparajita" w:hAnsi="Aparajita" w:cs="David"/>
          <w:sz w:val="24"/>
          <w:szCs w:val="24"/>
          <w:rtl/>
        </w:rPr>
        <w:t xml:space="preserve"> אשר מיקד את חובת הקריאה לשלום רק במלחמת הרשות, ולשיטתו לשבעת העמים כלל אין </w:t>
      </w:r>
      <w:proofErr w:type="spellStart"/>
      <w:r w:rsidRPr="00A33A32">
        <w:rPr>
          <w:rFonts w:ascii="Aparajita" w:hAnsi="Aparajita" w:cs="David"/>
          <w:sz w:val="24"/>
          <w:szCs w:val="24"/>
          <w:rtl/>
        </w:rPr>
        <w:t>קוראין</w:t>
      </w:r>
      <w:proofErr w:type="spellEnd"/>
      <w:r w:rsidRPr="00A33A32">
        <w:rPr>
          <w:rFonts w:ascii="Aparajita" w:hAnsi="Aparajita" w:cs="David"/>
          <w:sz w:val="24"/>
          <w:szCs w:val="24"/>
          <w:rtl/>
        </w:rPr>
        <w:t xml:space="preserve"> לשלום ומלכתחילה </w:t>
      </w:r>
      <w:proofErr w:type="spellStart"/>
      <w:r w:rsidRPr="00A33A32">
        <w:rPr>
          <w:rFonts w:ascii="Aparajita" w:hAnsi="Aparajita" w:cs="David"/>
          <w:sz w:val="24"/>
          <w:szCs w:val="24"/>
          <w:rtl/>
        </w:rPr>
        <w:t>פותחין</w:t>
      </w:r>
      <w:proofErr w:type="spellEnd"/>
      <w:r w:rsidRPr="00A33A32">
        <w:rPr>
          <w:rFonts w:ascii="Aparajita" w:hAnsi="Aparajita" w:cs="David"/>
          <w:sz w:val="24"/>
          <w:szCs w:val="24"/>
          <w:rtl/>
        </w:rPr>
        <w:t xml:space="preserve"> במלחמה. כשיטתו הולך </w:t>
      </w:r>
      <w:proofErr w:type="spellStart"/>
      <w:r w:rsidRPr="00A33A32">
        <w:rPr>
          <w:rFonts w:ascii="Aparajita" w:hAnsi="Aparajita" w:cs="David"/>
          <w:sz w:val="24"/>
          <w:szCs w:val="24"/>
          <w:rtl/>
        </w:rPr>
        <w:t>הראב"ד</w:t>
      </w:r>
      <w:proofErr w:type="spellEnd"/>
      <w:r w:rsidRPr="00A33A32">
        <w:rPr>
          <w:rFonts w:ascii="Aparajita" w:hAnsi="Aparajita" w:cs="David"/>
          <w:sz w:val="24"/>
          <w:szCs w:val="24"/>
          <w:rtl/>
        </w:rPr>
        <w:t xml:space="preserve"> בפירושו על הספרי </w:t>
      </w:r>
      <w:r w:rsidRPr="00A33A32">
        <w:rPr>
          <w:rStyle w:val="a6"/>
          <w:rFonts w:ascii="Aparajita" w:hAnsi="Aparajita" w:cs="David"/>
          <w:sz w:val="24"/>
          <w:szCs w:val="24"/>
          <w:rtl/>
        </w:rPr>
        <w:footnoteReference w:id="69"/>
      </w:r>
      <w:r w:rsidRPr="00A33A32">
        <w:rPr>
          <w:rFonts w:ascii="Aparajita" w:hAnsi="Aparajita" w:cs="David"/>
          <w:sz w:val="24"/>
          <w:szCs w:val="24"/>
          <w:rtl/>
        </w:rPr>
        <w:t xml:space="preserve"> וכותב שבמלחמת מצוה אין אתה קורא לשלום </w:t>
      </w:r>
      <w:proofErr w:type="spellStart"/>
      <w:r w:rsidRPr="00A33A32">
        <w:rPr>
          <w:rFonts w:ascii="Aparajita" w:hAnsi="Aparajita" w:cs="David"/>
          <w:sz w:val="24"/>
          <w:szCs w:val="24"/>
          <w:rtl/>
        </w:rPr>
        <w:t>דכתיב</w:t>
      </w:r>
      <w:proofErr w:type="spellEnd"/>
      <w:r w:rsidRPr="00A33A32">
        <w:rPr>
          <w:rFonts w:ascii="Aparajita" w:hAnsi="Aparajita" w:cs="David"/>
          <w:sz w:val="24"/>
          <w:szCs w:val="24"/>
          <w:rtl/>
        </w:rPr>
        <w:t xml:space="preserve"> "החרם תחרימם".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הרמב"ן </w:t>
      </w:r>
      <w:r w:rsidRPr="00A33A32">
        <w:rPr>
          <w:rStyle w:val="a6"/>
          <w:rFonts w:ascii="Aparajita" w:hAnsi="Aparajita" w:cs="David"/>
          <w:sz w:val="24"/>
          <w:szCs w:val="24"/>
          <w:rtl/>
        </w:rPr>
        <w:footnoteReference w:id="70"/>
      </w:r>
      <w:r w:rsidRPr="00A33A32">
        <w:rPr>
          <w:rFonts w:ascii="Aparajita" w:hAnsi="Aparajita" w:cs="David"/>
          <w:sz w:val="24"/>
          <w:szCs w:val="24"/>
          <w:rtl/>
        </w:rPr>
        <w:t xml:space="preserve">  לעומתו סבר שחובת הקריאה עצמה משותפת לכל המלחמות כולל מלחמת שבעת העמים ומביא לכך ראיה,  מכך שמשה רבינו קרא לשלום </w:t>
      </w:r>
      <w:proofErr w:type="spellStart"/>
      <w:r w:rsidRPr="00A33A32">
        <w:rPr>
          <w:rFonts w:ascii="Aparajita" w:hAnsi="Aparajita" w:cs="David"/>
          <w:sz w:val="24"/>
          <w:szCs w:val="24"/>
          <w:rtl/>
        </w:rPr>
        <w:t>לסיחון</w:t>
      </w:r>
      <w:proofErr w:type="spellEnd"/>
      <w:r w:rsidRPr="00A33A32">
        <w:rPr>
          <w:rFonts w:ascii="Aparajita" w:hAnsi="Aparajita" w:cs="David"/>
          <w:sz w:val="24"/>
          <w:szCs w:val="24"/>
          <w:rtl/>
        </w:rPr>
        <w:t xml:space="preserve"> מלך האמורי אשר היה משבעת </w:t>
      </w:r>
      <w:proofErr w:type="spellStart"/>
      <w:r w:rsidRPr="00A33A32">
        <w:rPr>
          <w:rFonts w:ascii="Aparajita" w:hAnsi="Aparajita" w:cs="David"/>
          <w:sz w:val="24"/>
          <w:szCs w:val="24"/>
          <w:rtl/>
        </w:rPr>
        <w:t>העממין</w:t>
      </w:r>
      <w:proofErr w:type="spellEnd"/>
      <w:r w:rsidRPr="00A33A32">
        <w:rPr>
          <w:rFonts w:ascii="Aparajita" w:hAnsi="Aparajita" w:cs="David"/>
          <w:sz w:val="24"/>
          <w:szCs w:val="24"/>
          <w:rtl/>
        </w:rPr>
        <w:t xml:space="preserve">. כרמב"ן מכריע גם הרמב"ם הנ"ל הקובע כי אין </w:t>
      </w:r>
      <w:proofErr w:type="spellStart"/>
      <w:r w:rsidRPr="00A33A32">
        <w:rPr>
          <w:rFonts w:ascii="Aparajita" w:hAnsi="Aparajita" w:cs="David"/>
          <w:sz w:val="24"/>
          <w:szCs w:val="24"/>
          <w:rtl/>
        </w:rPr>
        <w:t>עושין</w:t>
      </w:r>
      <w:proofErr w:type="spellEnd"/>
      <w:r w:rsidRPr="00A33A32">
        <w:rPr>
          <w:rFonts w:ascii="Aparajita" w:hAnsi="Aparajita" w:cs="David"/>
          <w:sz w:val="24"/>
          <w:szCs w:val="24"/>
          <w:rtl/>
        </w:rPr>
        <w:t xml:space="preserve"> מלחמה עם אדם בעולם עד </w:t>
      </w:r>
      <w:proofErr w:type="spellStart"/>
      <w:r w:rsidRPr="00A33A32">
        <w:rPr>
          <w:rFonts w:ascii="Aparajita" w:hAnsi="Aparajita" w:cs="David"/>
          <w:sz w:val="24"/>
          <w:szCs w:val="24"/>
          <w:rtl/>
        </w:rPr>
        <w:t>שקוראין</w:t>
      </w:r>
      <w:proofErr w:type="spellEnd"/>
      <w:r w:rsidRPr="00A33A32">
        <w:rPr>
          <w:rFonts w:ascii="Aparajita" w:hAnsi="Aparajita" w:cs="David"/>
          <w:sz w:val="24"/>
          <w:szCs w:val="24"/>
          <w:rtl/>
        </w:rPr>
        <w:t xml:space="preserve"> לו לשלום אחד מלחמת הרשות ואחד מלחמת מצוה, ובכך הבהיר שלכל אומות העולם כולל שבעת העמים </w:t>
      </w:r>
      <w:proofErr w:type="spellStart"/>
      <w:r w:rsidRPr="00A33A32">
        <w:rPr>
          <w:rFonts w:ascii="Aparajita" w:hAnsi="Aparajita" w:cs="David"/>
          <w:sz w:val="24"/>
          <w:szCs w:val="24"/>
          <w:rtl/>
        </w:rPr>
        <w:t>קוראין</w:t>
      </w:r>
      <w:proofErr w:type="spellEnd"/>
      <w:r w:rsidRPr="00A33A32">
        <w:rPr>
          <w:rFonts w:ascii="Aparajita" w:hAnsi="Aparajita" w:cs="David"/>
          <w:sz w:val="24"/>
          <w:szCs w:val="24"/>
          <w:rtl/>
        </w:rPr>
        <w:t xml:space="preserve"> תחילה לשלום, כן הכריעו </w:t>
      </w:r>
      <w:proofErr w:type="spellStart"/>
      <w:r w:rsidRPr="00A33A32">
        <w:rPr>
          <w:rFonts w:ascii="Aparajita" w:hAnsi="Aparajita" w:cs="David"/>
          <w:sz w:val="24"/>
          <w:szCs w:val="24"/>
          <w:rtl/>
        </w:rPr>
        <w:t>הסמ"ג</w:t>
      </w:r>
      <w:proofErr w:type="spellEnd"/>
      <w:r w:rsidRPr="00A33A32">
        <w:rPr>
          <w:rFonts w:ascii="Aparajita" w:hAnsi="Aparajita" w:cs="David"/>
          <w:sz w:val="24"/>
          <w:szCs w:val="24"/>
          <w:rtl/>
        </w:rPr>
        <w:t xml:space="preserve"> </w:t>
      </w:r>
      <w:r w:rsidRPr="00A33A32">
        <w:rPr>
          <w:rStyle w:val="a6"/>
          <w:rFonts w:ascii="Aparajita" w:hAnsi="Aparajita" w:cs="David"/>
          <w:sz w:val="24"/>
          <w:szCs w:val="24"/>
          <w:rtl/>
        </w:rPr>
        <w:footnoteReference w:id="71"/>
      </w:r>
      <w:r w:rsidRPr="00A33A32">
        <w:rPr>
          <w:rFonts w:ascii="Aparajita" w:hAnsi="Aparajita" w:cs="David"/>
          <w:sz w:val="24"/>
          <w:szCs w:val="24"/>
          <w:rtl/>
        </w:rPr>
        <w:t>, ספר החינוך</w:t>
      </w:r>
      <w:r w:rsidRPr="00A33A32">
        <w:rPr>
          <w:rStyle w:val="a6"/>
          <w:rFonts w:ascii="Aparajita" w:hAnsi="Aparajita" w:cs="David"/>
          <w:sz w:val="24"/>
          <w:szCs w:val="24"/>
          <w:rtl/>
        </w:rPr>
        <w:footnoteReference w:id="72"/>
      </w:r>
      <w:r w:rsidRPr="00A33A32">
        <w:rPr>
          <w:rFonts w:ascii="Aparajita" w:hAnsi="Aparajita" w:cs="David"/>
          <w:sz w:val="24"/>
          <w:szCs w:val="24"/>
          <w:rtl/>
        </w:rPr>
        <w:t xml:space="preserve"> ורבינו בחיי פרשת שופטים שם.</w:t>
      </w:r>
    </w:p>
    <w:p w:rsidR="00B55CA6" w:rsidRPr="00A33A32" w:rsidRDefault="00B55CA6" w:rsidP="00ED2480">
      <w:pPr>
        <w:spacing w:after="240" w:line="360" w:lineRule="auto"/>
        <w:ind w:firstLine="284"/>
        <w:jc w:val="both"/>
        <w:rPr>
          <w:rFonts w:ascii="Aparajita" w:hAnsi="Aparajita" w:cs="David"/>
          <w:color w:val="002060"/>
          <w:sz w:val="24"/>
          <w:szCs w:val="24"/>
          <w:rtl/>
        </w:rPr>
      </w:pPr>
    </w:p>
    <w:p w:rsidR="00B55CA6" w:rsidRPr="00A33A32" w:rsidRDefault="004A38F6" w:rsidP="00ED2480">
      <w:pPr>
        <w:pStyle w:val="2"/>
        <w:spacing w:after="240"/>
        <w:ind w:firstLine="284"/>
        <w:jc w:val="both"/>
        <w:rPr>
          <w:color w:val="002060"/>
          <w:sz w:val="24"/>
          <w:szCs w:val="24"/>
          <w:rtl/>
        </w:rPr>
      </w:pPr>
      <w:bookmarkStart w:id="9" w:name="_Toc446536031"/>
      <w:r w:rsidRPr="00A33A32">
        <w:rPr>
          <w:rFonts w:hint="cs"/>
          <w:rtl/>
        </w:rPr>
        <w:t>ב. ה</w:t>
      </w:r>
      <w:r w:rsidR="00B55CA6" w:rsidRPr="00A33A32">
        <w:rPr>
          <w:rtl/>
        </w:rPr>
        <w:t>שארת רוח אחת פתוחה בעת המצור</w:t>
      </w:r>
      <w:bookmarkEnd w:id="9"/>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לשון הרמב"ם בתחילה</w:t>
      </w:r>
      <w:r w:rsidRPr="00A33A32">
        <w:rPr>
          <w:rStyle w:val="a6"/>
          <w:rFonts w:ascii="Aparajita" w:hAnsi="Aparajita" w:cs="David"/>
          <w:sz w:val="24"/>
          <w:szCs w:val="24"/>
          <w:rtl/>
        </w:rPr>
        <w:footnoteReference w:id="73"/>
      </w:r>
      <w:r w:rsidRPr="00A33A32">
        <w:rPr>
          <w:rFonts w:ascii="Aparajita" w:hAnsi="Aparajita" w:cs="David"/>
          <w:sz w:val="24"/>
          <w:szCs w:val="24"/>
          <w:rtl/>
        </w:rPr>
        <w:t xml:space="preserve">: בשלושה כתבים ששלח יהושע אחד מהם, מי שרוצה לברוח יברח. אח"כ הרמב"ם דן </w:t>
      </w:r>
      <w:proofErr w:type="spellStart"/>
      <w:r w:rsidRPr="00A33A32">
        <w:rPr>
          <w:rFonts w:ascii="Aparajita" w:hAnsi="Aparajita" w:cs="David"/>
          <w:sz w:val="24"/>
          <w:szCs w:val="24"/>
          <w:rtl/>
        </w:rPr>
        <w:t>בענין</w:t>
      </w:r>
      <w:proofErr w:type="spellEnd"/>
      <w:r w:rsidRPr="00A33A32">
        <w:rPr>
          <w:rFonts w:ascii="Aparajita" w:hAnsi="Aparajita" w:cs="David"/>
          <w:sz w:val="24"/>
          <w:szCs w:val="24"/>
          <w:rtl/>
        </w:rPr>
        <w:t xml:space="preserve"> שאילת שלום. מיד לאחר מכן בהלכה ז' כותב הרמב"ם כך "</w:t>
      </w:r>
      <w:proofErr w:type="spellStart"/>
      <w:r w:rsidRPr="00A33A32">
        <w:rPr>
          <w:rFonts w:ascii="Aparajita" w:hAnsi="Aparajita" w:cs="David"/>
          <w:sz w:val="24"/>
          <w:szCs w:val="24"/>
          <w:rtl/>
        </w:rPr>
        <w:t>כשצרין</w:t>
      </w:r>
      <w:proofErr w:type="spellEnd"/>
      <w:r w:rsidRPr="00A33A32">
        <w:rPr>
          <w:rFonts w:ascii="Aparajita" w:hAnsi="Aparajita" w:cs="David"/>
          <w:sz w:val="24"/>
          <w:szCs w:val="24"/>
          <w:rtl/>
        </w:rPr>
        <w:t xml:space="preserve"> על עיר </w:t>
      </w:r>
      <w:proofErr w:type="spellStart"/>
      <w:r w:rsidRPr="00A33A32">
        <w:rPr>
          <w:rFonts w:ascii="Aparajita" w:hAnsi="Aparajita" w:cs="David"/>
          <w:sz w:val="24"/>
          <w:szCs w:val="24"/>
          <w:rtl/>
        </w:rPr>
        <w:t>לתפשה</w:t>
      </w:r>
      <w:proofErr w:type="spellEnd"/>
      <w:r w:rsidRPr="00A33A32">
        <w:rPr>
          <w:rFonts w:ascii="Aparajita" w:hAnsi="Aparajita" w:cs="David"/>
          <w:sz w:val="24"/>
          <w:szCs w:val="24"/>
          <w:rtl/>
        </w:rPr>
        <w:t xml:space="preserve"> אין </w:t>
      </w:r>
      <w:proofErr w:type="spellStart"/>
      <w:r w:rsidRPr="00A33A32">
        <w:rPr>
          <w:rFonts w:ascii="Aparajita" w:hAnsi="Aparajita" w:cs="David"/>
          <w:sz w:val="24"/>
          <w:szCs w:val="24"/>
          <w:rtl/>
        </w:rPr>
        <w:t>מקיפין</w:t>
      </w:r>
      <w:proofErr w:type="spellEnd"/>
      <w:r w:rsidRPr="00A33A32">
        <w:rPr>
          <w:rFonts w:ascii="Aparajita" w:hAnsi="Aparajita" w:cs="David"/>
          <w:sz w:val="24"/>
          <w:szCs w:val="24"/>
          <w:rtl/>
        </w:rPr>
        <w:t xml:space="preserve"> אותה מארבע רוחותיה אלא משלש רוחותיה". משמע בפשטות לכאורה שאפשרות הבריחה לפני המלחמה ותוך כדי המלחמה ענין אחד הוא. כמו שאפשרות הבריחה מוקנית לפני המלחמה הן במלחמת רשות  והן במלחמת מצוה כדברי הרמב"ם, כן צריך בפשטות שתהיה אפשרות הבריחה במהלך המלחמה הן במלחמת מצוה והן במלחמת רשות.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אולם </w:t>
      </w:r>
      <w:proofErr w:type="spellStart"/>
      <w:r w:rsidRPr="00A33A32">
        <w:rPr>
          <w:rFonts w:ascii="Aparajita" w:hAnsi="Aparajita" w:cs="David"/>
          <w:sz w:val="24"/>
          <w:szCs w:val="24"/>
          <w:rtl/>
        </w:rPr>
        <w:t>הרדב"ז</w:t>
      </w:r>
      <w:proofErr w:type="spellEnd"/>
      <w:r w:rsidRPr="00A33A32">
        <w:rPr>
          <w:rFonts w:ascii="Aparajita" w:hAnsi="Aparajita" w:cs="David"/>
          <w:sz w:val="24"/>
          <w:szCs w:val="24"/>
          <w:rtl/>
        </w:rPr>
        <w:t xml:space="preserve"> כותב שם </w:t>
      </w:r>
      <w:proofErr w:type="spellStart"/>
      <w:r w:rsidRPr="00A33A32">
        <w:rPr>
          <w:rFonts w:ascii="Aparajita" w:hAnsi="Aparajita" w:cs="David"/>
          <w:sz w:val="24"/>
          <w:szCs w:val="24"/>
          <w:rtl/>
        </w:rPr>
        <w:t>בענין</w:t>
      </w:r>
      <w:proofErr w:type="spellEnd"/>
      <w:r w:rsidRPr="00A33A32">
        <w:rPr>
          <w:rFonts w:ascii="Aparajita" w:hAnsi="Aparajita" w:cs="David"/>
          <w:sz w:val="24"/>
          <w:szCs w:val="24"/>
          <w:rtl/>
        </w:rPr>
        <w:t xml:space="preserve"> השארת רוח אחת פתוחה במצור</w:t>
      </w:r>
      <w:r w:rsidRPr="00A33A32">
        <w:rPr>
          <w:rFonts w:ascii="Aparajita" w:hAnsi="Aparajita" w:cs="David"/>
          <w:sz w:val="24"/>
          <w:szCs w:val="24"/>
          <w:vertAlign w:val="superscript"/>
          <w:rtl/>
        </w:rPr>
        <w:t xml:space="preserve"> </w:t>
      </w:r>
      <w:r w:rsidRPr="00A33A32">
        <w:rPr>
          <w:rStyle w:val="a6"/>
          <w:rFonts w:ascii="Aparajita" w:hAnsi="Aparajita" w:cs="David"/>
          <w:sz w:val="24"/>
          <w:szCs w:val="24"/>
          <w:rtl/>
        </w:rPr>
        <w:footnoteReference w:id="74"/>
      </w:r>
      <w:r w:rsidRPr="00A33A32">
        <w:rPr>
          <w:rFonts w:ascii="Aparajita" w:hAnsi="Aparajita" w:cs="David"/>
          <w:sz w:val="24"/>
          <w:szCs w:val="24"/>
          <w:rtl/>
        </w:rPr>
        <w:t xml:space="preserve">: "ועל כרחינו מדובר, בעיירות רחוקות אשר לא משבעת עממין </w:t>
      </w:r>
      <w:proofErr w:type="spellStart"/>
      <w:r w:rsidRPr="00A33A32">
        <w:rPr>
          <w:rFonts w:ascii="Aparajita" w:hAnsi="Aparajita" w:cs="David"/>
          <w:sz w:val="24"/>
          <w:szCs w:val="24"/>
          <w:rtl/>
        </w:rPr>
        <w:t>דומיא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דמדין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דילפינן</w:t>
      </w:r>
      <w:proofErr w:type="spellEnd"/>
      <w:r w:rsidRPr="00A33A32">
        <w:rPr>
          <w:rFonts w:ascii="Aparajita" w:hAnsi="Aparajita" w:cs="David"/>
          <w:sz w:val="24"/>
          <w:szCs w:val="24"/>
          <w:rtl/>
        </w:rPr>
        <w:t xml:space="preserve"> מינה, וכן מדובר שקראו להם לשלום ולא השלימו וכל זה מדרכי התורה אשר כל נתיבותיה שלום". מדבריו עולה בפשטות הטעם, כטעם של שאלת שלום, דרך נוספת למנוע מלחמה ושפיכות דמים בעיקר לאויבנו כיון שאפשרות בריחה ניתנת להם כדבר חסד  אולם זה בוודאי טוב גם לנו כי כמעט שאין מלחמה בלי הרוגים לשני הצדדים וכן משמע מדברי הרמב"ן בהמשך.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וצריך לומר בפשטות, שיש לחלק בין מלחמת שבעת עממין לבין שאר מלחמות מצוה. במלחמת שבעת עממין נאמר "לא תחיה כל נשמה", לכן לא נשאיר אפילו רוח אחת פתוחה. אולם, שאר מלחמות מצוה כמו מלחמת מדין, אין דין "לא תחיה כל נשמה"  לכן, נשאיר רוח אחת פתוחה.</w:t>
      </w:r>
      <w:r w:rsidRPr="00A33A32">
        <w:rPr>
          <w:rFonts w:ascii="Aparajita" w:hAnsi="Aparajita" w:cs="David"/>
          <w:sz w:val="24"/>
          <w:szCs w:val="24"/>
          <w:rtl/>
        </w:rPr>
        <w:br/>
        <w:t xml:space="preserve">לעומת זאת הרמב"ן </w:t>
      </w:r>
      <w:proofErr w:type="spellStart"/>
      <w:r w:rsidRPr="00A33A32">
        <w:rPr>
          <w:rFonts w:ascii="Aparajita" w:hAnsi="Aparajita" w:cs="David"/>
          <w:sz w:val="24"/>
          <w:szCs w:val="24"/>
          <w:rtl/>
        </w:rPr>
        <w:t>בסה"מ</w:t>
      </w:r>
      <w:proofErr w:type="spellEnd"/>
      <w:r w:rsidRPr="00A33A32">
        <w:rPr>
          <w:rFonts w:ascii="Aparajita" w:hAnsi="Aparajita" w:cs="David"/>
          <w:sz w:val="24"/>
          <w:szCs w:val="24"/>
          <w:rtl/>
        </w:rPr>
        <w:t xml:space="preserve"> בהוספות למצות עשה </w:t>
      </w:r>
      <w:r w:rsidRPr="00A33A32">
        <w:rPr>
          <w:rStyle w:val="a6"/>
          <w:rFonts w:ascii="Aparajita" w:hAnsi="Aparajita" w:cs="David"/>
          <w:sz w:val="24"/>
          <w:szCs w:val="24"/>
          <w:rtl/>
        </w:rPr>
        <w:footnoteReference w:id="75"/>
      </w:r>
      <w:r w:rsidRPr="00A33A32">
        <w:rPr>
          <w:rFonts w:ascii="Aparajita" w:hAnsi="Aparajita" w:cs="David"/>
          <w:sz w:val="24"/>
          <w:szCs w:val="24"/>
          <w:rtl/>
        </w:rPr>
        <w:t xml:space="preserve"> כותב,  "והמצווה שנצטווינו כאשר נצור על עיר להניח אחת מן הרוחות ללא מצור כדי שאם ירצו לברוח תהיה להם דרך לנוס משם, מלמדת אותנו כי יש להתנהג בחמלה אפילו עם אויבינו בעת המלחמה ועוד עניין יש בזה שנפתח להם פתח, כדי שיברחו ולא יתחזקו לקראתנו שנא' וכו' וזו היא מצוה לדורות בכל </w:t>
      </w:r>
      <w:r w:rsidRPr="00A33A32">
        <w:rPr>
          <w:rFonts w:ascii="Aparajita" w:hAnsi="Aparajita" w:cs="David"/>
          <w:b/>
          <w:bCs/>
          <w:sz w:val="24"/>
          <w:szCs w:val="24"/>
          <w:rtl/>
        </w:rPr>
        <w:t>מלחמת הרשות</w:t>
      </w:r>
      <w:r w:rsidRPr="00A33A32">
        <w:rPr>
          <w:rFonts w:ascii="Aparajita" w:hAnsi="Aparajita" w:cs="David"/>
          <w:sz w:val="24"/>
          <w:szCs w:val="24"/>
          <w:rtl/>
        </w:rPr>
        <w:t xml:space="preserve"> וכן כתב הרב (הרמב"ם)"</w:t>
      </w:r>
      <w:r w:rsidRPr="00A33A32">
        <w:rPr>
          <w:rStyle w:val="a6"/>
          <w:rFonts w:ascii="Aparajita" w:hAnsi="Aparajita" w:cs="David"/>
          <w:sz w:val="24"/>
          <w:szCs w:val="24"/>
          <w:rtl/>
        </w:rPr>
        <w:footnoteReference w:id="76"/>
      </w:r>
      <w:r w:rsidRPr="00A33A32">
        <w:rPr>
          <w:rFonts w:ascii="Aparajita" w:hAnsi="Aparajita" w:cs="David"/>
          <w:sz w:val="24"/>
          <w:szCs w:val="24"/>
          <w:rtl/>
        </w:rPr>
        <w:t xml:space="preserve">.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הרי לנו לכאורה מחלוקת בין הרמב"ם לבין הרמב"ן האם דין השארת רוח פתוחה שייכת אף במלחמת מצוה או לא. דעת הרמב"ם הלכה זו שייכת אף במלחמת מצוה ואילו דעת הרמב"ן הלכה זו שייכת אך ורק במלחמת הרשות ולא במלחמת מצוה. בכל זאת ניתן לומר שלא נחלקו, על אחד משני האופנים: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א. הרמב"ם יסבור שטעם השארת רוח רביעית פתוחה במלחמת מצוה, הינו טעם טקטי בלבד לטובת הלוחמים ולכן לא מנה זאת כמצווה בספר המצוות. אולם בוודאי שאם יהיה עדיף טקטית כדי לכבוש, לא להשאיר רוח אחת פתוחה, כך נעשה. הרמב"ן אשר סובר שהטעם העיקרי הוא חמלה על אויבנו, יסבור שבמלחמת מצוה עם אויב רשע לא שייך דין זה.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ב. מה שכתב הרמב"ן מלחמת רשות, לא בא </w:t>
      </w:r>
      <w:proofErr w:type="spellStart"/>
      <w:r w:rsidRPr="00A33A32">
        <w:rPr>
          <w:rFonts w:ascii="Aparajita" w:hAnsi="Aparajita" w:cs="David"/>
          <w:sz w:val="24"/>
          <w:szCs w:val="24"/>
          <w:rtl/>
        </w:rPr>
        <w:t>לאפוקי</w:t>
      </w:r>
      <w:proofErr w:type="spellEnd"/>
      <w:r w:rsidRPr="00A33A32">
        <w:rPr>
          <w:rFonts w:ascii="Aparajita" w:hAnsi="Aparajita" w:cs="David"/>
          <w:sz w:val="24"/>
          <w:szCs w:val="24"/>
          <w:rtl/>
        </w:rPr>
        <w:t xml:space="preserve"> מלחמת מצוה של עזרת ישראל מיד צר. אלא דווקא מלחמת שבעת עממין כמו שנראה לענ"ד בדברי </w:t>
      </w:r>
      <w:proofErr w:type="spellStart"/>
      <w:r w:rsidRPr="00A33A32">
        <w:rPr>
          <w:rFonts w:ascii="Aparajita" w:hAnsi="Aparajita" w:cs="David"/>
          <w:sz w:val="24"/>
          <w:szCs w:val="24"/>
          <w:rtl/>
        </w:rPr>
        <w:t>הרדב"ז</w:t>
      </w:r>
      <w:proofErr w:type="spellEnd"/>
      <w:r w:rsidRPr="00A33A32">
        <w:rPr>
          <w:rFonts w:ascii="Aparajita" w:hAnsi="Aparajita" w:cs="David"/>
          <w:sz w:val="24"/>
          <w:szCs w:val="24"/>
          <w:rtl/>
        </w:rPr>
        <w:t xml:space="preserve"> שהובאו קודם. לפי הרמב"ן כל מלחמה שאינה מלחמת שבעת עממין קרויה מלחמת רשות. יוצא שבין לדברי הרמב"ם בין לדברי הרמב"ן, במלחמת עזרת ישראל מיד צר צריך להשאיר רוח אחת פתוחה.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בכיוון הראשון הולך הרב ישראלי ובכיוון השני הולך הרב גורן. עם זאת, יש לציין שעיקר רצונו של הרב גורן אינו לומר שהרמב"ם והרמב"ן לא נחלקו, אלא להסביר שדברי הרמב"ם נסובים אף למלחמת מצוה, לא מהטעם של השיקול הטקטי בלבד כדברי הרב ישראלי, אלא כדבר הגורף תמיד ולא משנה מה השיקולים. דבריהם מובאים בהרחבה בספר מלחמה בטרור</w:t>
      </w:r>
      <w:r w:rsidRPr="00A33A32">
        <w:rPr>
          <w:rStyle w:val="a6"/>
          <w:rFonts w:ascii="Aparajita" w:hAnsi="Aparajita" w:cs="David"/>
          <w:sz w:val="24"/>
          <w:szCs w:val="24"/>
          <w:rtl/>
        </w:rPr>
        <w:footnoteReference w:id="77"/>
      </w:r>
      <w:r w:rsidRPr="00A33A32">
        <w:rPr>
          <w:rFonts w:ascii="Aparajita" w:hAnsi="Aparajita" w:cs="David"/>
          <w:sz w:val="24"/>
          <w:szCs w:val="24"/>
          <w:rtl/>
        </w:rPr>
        <w:t>.</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לענ"ד נראה שיש מחלוקת, ראיה לכך:</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המנחת חינוך</w:t>
      </w:r>
      <w:r w:rsidRPr="00A33A32">
        <w:rPr>
          <w:rStyle w:val="a6"/>
          <w:rFonts w:ascii="Aparajita" w:hAnsi="Aparajita" w:cs="David"/>
          <w:sz w:val="24"/>
          <w:szCs w:val="24"/>
          <w:rtl/>
        </w:rPr>
        <w:footnoteReference w:id="78"/>
      </w:r>
      <w:r w:rsidRPr="00A33A32">
        <w:rPr>
          <w:rFonts w:ascii="Aparajita" w:hAnsi="Aparajita" w:cs="David"/>
          <w:sz w:val="24"/>
          <w:szCs w:val="24"/>
          <w:rtl/>
        </w:rPr>
        <w:t xml:space="preserve">: הקשה על בעל מגלת אסתר שכתב שהשארת רוח אחת פתוחה בעת המצור היא שייכת רק במלחמת הרשות. בתגובה לכך כותב המנחת חינוך כך: "ולא ידעתי מהיכן לו, הרי למדנו דין זה ממלחמת מדין, לדורות, ומלחמת מדין </w:t>
      </w:r>
      <w:proofErr w:type="spellStart"/>
      <w:r w:rsidRPr="00A33A32">
        <w:rPr>
          <w:rFonts w:ascii="Aparajita" w:hAnsi="Aparajita" w:cs="David"/>
          <w:sz w:val="24"/>
          <w:szCs w:val="24"/>
          <w:rtl/>
        </w:rPr>
        <w:t>היתה</w:t>
      </w:r>
      <w:proofErr w:type="spellEnd"/>
      <w:r w:rsidRPr="00A33A32">
        <w:rPr>
          <w:rFonts w:ascii="Aparajita" w:hAnsi="Aparajita" w:cs="David"/>
          <w:sz w:val="24"/>
          <w:szCs w:val="24"/>
          <w:rtl/>
        </w:rPr>
        <w:t xml:space="preserve"> מלחמת מצוה א"כ גם במלחמת מצוה כך צריך להיות הדין  והרמב"ם</w:t>
      </w:r>
      <w:r w:rsidRPr="00A33A32">
        <w:rPr>
          <w:rStyle w:val="a6"/>
          <w:rFonts w:ascii="Aparajita" w:hAnsi="Aparajita" w:cs="David"/>
          <w:sz w:val="24"/>
          <w:szCs w:val="24"/>
          <w:rtl/>
        </w:rPr>
        <w:footnoteReference w:id="79"/>
      </w:r>
      <w:r w:rsidRPr="00A33A32">
        <w:rPr>
          <w:rFonts w:ascii="Aparajita" w:hAnsi="Aparajita" w:cs="David"/>
          <w:sz w:val="24"/>
          <w:szCs w:val="24"/>
          <w:rtl/>
        </w:rPr>
        <w:t xml:space="preserve"> כתב דין זה של השארת רוח אחת פתוחה בעת מצור וסתם ולא חילק בין מלחמת הרשות למלחמת מצוה" ומסיק המנחת חינוך: "נראה ג"כ דאף במלחמת מצוה נוהג דין זה.. ונראה </w:t>
      </w:r>
      <w:proofErr w:type="spellStart"/>
      <w:r w:rsidRPr="00A33A32">
        <w:rPr>
          <w:rFonts w:ascii="Aparajita" w:hAnsi="Aparajita" w:cs="David"/>
          <w:sz w:val="24"/>
          <w:szCs w:val="24"/>
          <w:rtl/>
        </w:rPr>
        <w:t>דנוהג</w:t>
      </w:r>
      <w:proofErr w:type="spellEnd"/>
      <w:r w:rsidRPr="00A33A32">
        <w:rPr>
          <w:rFonts w:ascii="Aparajita" w:hAnsi="Aparajita" w:cs="David"/>
          <w:sz w:val="24"/>
          <w:szCs w:val="24"/>
          <w:rtl/>
        </w:rPr>
        <w:t xml:space="preserve"> ג"כ (דין זה)  במלחמת מצוה ואין חילוק".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מכאן ראיה למחלוקת בין הרמב"ם לבין הרמב"ן. הרמב"ם סובר שאף במלחמת המצווה שייך דין זה של השארת רוח אחת פתוחה בעת מצור כדברי המנחת חינוך. אך הרמב"ן סובר שרק במלחמת הרשות נוהג דין זה, ולא במלחמת המצווה כפי שכתב בעל המגלת אסתר.</w:t>
      </w:r>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להלן אביא עוד ראיה שנחלקו, מהנושא הבא, בו נראה שהרמב"ם והרמב"ן הולכים לשיטתם.</w:t>
      </w:r>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 </w:t>
      </w:r>
    </w:p>
    <w:p w:rsidR="00B55CA6" w:rsidRPr="00A33A32" w:rsidRDefault="00B55CA6" w:rsidP="00ED2480">
      <w:pPr>
        <w:pStyle w:val="2"/>
        <w:spacing w:after="240"/>
        <w:ind w:firstLine="284"/>
        <w:jc w:val="both"/>
        <w:rPr>
          <w:sz w:val="24"/>
          <w:szCs w:val="24"/>
          <w:rtl/>
        </w:rPr>
      </w:pPr>
      <w:bookmarkStart w:id="10" w:name="_Toc446536032"/>
      <w:r w:rsidRPr="00A33A32">
        <w:rPr>
          <w:sz w:val="24"/>
          <w:szCs w:val="24"/>
          <w:rtl/>
        </w:rPr>
        <w:t xml:space="preserve">ג. </w:t>
      </w:r>
      <w:r w:rsidRPr="00A33A32">
        <w:rPr>
          <w:rtl/>
        </w:rPr>
        <w:t>האם מותר לסגור לאויבים את המים ואת האוכל?</w:t>
      </w:r>
      <w:bookmarkEnd w:id="10"/>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כותב הרמב"ם</w:t>
      </w:r>
      <w:r w:rsidRPr="00A33A32">
        <w:rPr>
          <w:rStyle w:val="a6"/>
          <w:rFonts w:ascii="Aparajita" w:hAnsi="Aparajita" w:cs="David"/>
          <w:sz w:val="24"/>
          <w:szCs w:val="24"/>
          <w:rtl/>
        </w:rPr>
        <w:footnoteReference w:id="80"/>
      </w:r>
      <w:r w:rsidRPr="00A33A32">
        <w:rPr>
          <w:rFonts w:ascii="Aparajita" w:hAnsi="Aparajita" w:cs="David"/>
          <w:sz w:val="24"/>
          <w:szCs w:val="24"/>
          <w:rtl/>
        </w:rPr>
        <w:t xml:space="preserve">: "אין </w:t>
      </w:r>
      <w:proofErr w:type="spellStart"/>
      <w:r w:rsidRPr="00A33A32">
        <w:rPr>
          <w:rFonts w:ascii="Aparajita" w:hAnsi="Aparajita" w:cs="David"/>
          <w:sz w:val="24"/>
          <w:szCs w:val="24"/>
          <w:rtl/>
        </w:rPr>
        <w:t>קוצצין</w:t>
      </w:r>
      <w:proofErr w:type="spellEnd"/>
      <w:r w:rsidRPr="00A33A32">
        <w:rPr>
          <w:rFonts w:ascii="Aparajita" w:hAnsi="Aparajita" w:cs="David"/>
          <w:sz w:val="24"/>
          <w:szCs w:val="24"/>
          <w:rtl/>
        </w:rPr>
        <w:t xml:space="preserve"> אילני מאכל שחוץ למדינה ואין </w:t>
      </w:r>
      <w:proofErr w:type="spellStart"/>
      <w:r w:rsidRPr="00A33A32">
        <w:rPr>
          <w:rFonts w:ascii="Aparajita" w:hAnsi="Aparajita" w:cs="David"/>
          <w:sz w:val="24"/>
          <w:szCs w:val="24"/>
          <w:rtl/>
        </w:rPr>
        <w:t>מונעין</w:t>
      </w:r>
      <w:proofErr w:type="spellEnd"/>
      <w:r w:rsidRPr="00A33A32">
        <w:rPr>
          <w:rFonts w:ascii="Aparajita" w:hAnsi="Aparajita" w:cs="David"/>
          <w:sz w:val="24"/>
          <w:szCs w:val="24"/>
          <w:rtl/>
        </w:rPr>
        <w:t xml:space="preserve"> מהאויבים הנצורים אמת המים כדי שייבשו שנא' "לא תשחית את עצה" וכל הקוצץ לוקה". </w:t>
      </w:r>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 xml:space="preserve">בפשטות הרמב"ם אינו מחלק אף </w:t>
      </w:r>
      <w:proofErr w:type="spellStart"/>
      <w:r w:rsidRPr="00A33A32">
        <w:rPr>
          <w:rFonts w:ascii="Aparajita" w:hAnsi="Aparajita" w:cs="David"/>
          <w:sz w:val="24"/>
          <w:szCs w:val="24"/>
          <w:rtl/>
        </w:rPr>
        <w:t>במצוה</w:t>
      </w:r>
      <w:proofErr w:type="spellEnd"/>
      <w:r w:rsidRPr="00A33A32">
        <w:rPr>
          <w:rFonts w:ascii="Aparajita" w:hAnsi="Aparajita" w:cs="David"/>
          <w:sz w:val="24"/>
          <w:szCs w:val="24"/>
          <w:rtl/>
        </w:rPr>
        <w:t xml:space="preserve"> זו, בין מלחמת מצוה למלחמת הרשות.</w:t>
      </w:r>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לשון הרמב"ם בספר המצוות</w:t>
      </w:r>
      <w:r w:rsidRPr="00A33A32">
        <w:rPr>
          <w:rStyle w:val="a6"/>
          <w:rFonts w:ascii="Aparajita" w:hAnsi="Aparajita" w:cs="David"/>
          <w:sz w:val="24"/>
          <w:szCs w:val="24"/>
          <w:rtl/>
        </w:rPr>
        <w:t xml:space="preserve"> </w:t>
      </w:r>
      <w:r w:rsidRPr="00A33A32">
        <w:rPr>
          <w:rStyle w:val="a6"/>
          <w:rFonts w:ascii="Aparajita" w:hAnsi="Aparajita" w:cs="David"/>
          <w:sz w:val="24"/>
          <w:szCs w:val="24"/>
          <w:rtl/>
        </w:rPr>
        <w:footnoteReference w:id="81"/>
      </w:r>
      <w:r w:rsidRPr="00A33A32">
        <w:rPr>
          <w:rStyle w:val="a6"/>
          <w:rFonts w:ascii="Aparajita" w:hAnsi="Aparajita" w:cs="David"/>
          <w:sz w:val="24"/>
          <w:szCs w:val="24"/>
          <w:rtl/>
        </w:rPr>
        <w:t xml:space="preserve"> </w:t>
      </w:r>
      <w:r w:rsidRPr="00A33A32">
        <w:rPr>
          <w:rFonts w:ascii="Aparajita" w:hAnsi="Aparajita" w:cs="David"/>
          <w:sz w:val="24"/>
          <w:szCs w:val="24"/>
          <w:rtl/>
        </w:rPr>
        <w:t>מעט לא ברורה, זה לשונו:</w:t>
      </w:r>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w:t>
      </w:r>
      <w:proofErr w:type="spellStart"/>
      <w:r w:rsidRPr="00A33A32">
        <w:rPr>
          <w:rFonts w:ascii="Aparajita" w:hAnsi="Aparajita" w:cs="David"/>
          <w:sz w:val="24"/>
          <w:szCs w:val="24"/>
          <w:rtl/>
        </w:rPr>
        <w:t>והמצוה</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הנ"ז</w:t>
      </w:r>
      <w:proofErr w:type="spellEnd"/>
      <w:r w:rsidRPr="00A33A32">
        <w:rPr>
          <w:rFonts w:ascii="Aparajita" w:hAnsi="Aparajita" w:cs="David"/>
          <w:sz w:val="24"/>
          <w:szCs w:val="24"/>
          <w:rtl/>
        </w:rPr>
        <w:t xml:space="preserve"> היא שהזהירנו מהשחית האילנות כשנצור על עיר כדי להצר אנשיה ולהכאיב לבבם, והוא אמרו יתעלה</w:t>
      </w:r>
      <w:r w:rsidRPr="00A33A32">
        <w:rPr>
          <w:rStyle w:val="a6"/>
          <w:rFonts w:ascii="Aparajita" w:hAnsi="Aparajita" w:cs="David"/>
          <w:sz w:val="24"/>
          <w:szCs w:val="24"/>
          <w:rtl/>
        </w:rPr>
        <w:footnoteReference w:id="82"/>
      </w:r>
      <w:r w:rsidRPr="00A33A32">
        <w:rPr>
          <w:rFonts w:ascii="Aparajita" w:hAnsi="Aparajita" w:cs="David"/>
          <w:sz w:val="24"/>
          <w:szCs w:val="24"/>
          <w:rtl/>
        </w:rPr>
        <w:t xml:space="preserve"> "לא תשחית את עצה כי ממנו תאכל ואותו לא </w:t>
      </w:r>
      <w:proofErr w:type="spellStart"/>
      <w:r w:rsidRPr="00A33A32">
        <w:rPr>
          <w:rFonts w:ascii="Aparajita" w:hAnsi="Aparajita" w:cs="David"/>
          <w:sz w:val="24"/>
          <w:szCs w:val="24"/>
          <w:rtl/>
        </w:rPr>
        <w:t>תכרת</w:t>
      </w:r>
      <w:proofErr w:type="spellEnd"/>
      <w:r w:rsidRPr="00A33A32">
        <w:rPr>
          <w:rFonts w:ascii="Aparajita" w:hAnsi="Aparajita" w:cs="David"/>
          <w:sz w:val="24"/>
          <w:szCs w:val="24"/>
          <w:rtl/>
        </w:rPr>
        <w:t xml:space="preserve">". </w:t>
      </w:r>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יש לענ"ד שני דרכים להבין. א. למרות שבמצור אנו מיצרים לתושבים ומכאיבים לבבם אסור להשחית את האילנות. ב. אסור להשחית את האילנות לצורך הכאבת לבב האויב.</w:t>
      </w:r>
    </w:p>
    <w:p w:rsidR="00B55CA6" w:rsidRPr="00A33A32" w:rsidRDefault="00B55CA6" w:rsidP="00ED2480">
      <w:pPr>
        <w:pStyle w:val="a3"/>
        <w:spacing w:after="240" w:line="360" w:lineRule="auto"/>
        <w:ind w:left="0" w:firstLine="284"/>
        <w:contextualSpacing w:val="0"/>
        <w:jc w:val="both"/>
        <w:rPr>
          <w:rFonts w:ascii="Aparajita" w:hAnsi="Aparajita" w:cs="David"/>
          <w:sz w:val="24"/>
          <w:szCs w:val="24"/>
          <w:rtl/>
        </w:rPr>
      </w:pPr>
      <w:r w:rsidRPr="00A33A32">
        <w:rPr>
          <w:rFonts w:ascii="Aparajita" w:hAnsi="Aparajita" w:cs="David"/>
          <w:sz w:val="24"/>
          <w:szCs w:val="24"/>
          <w:rtl/>
        </w:rPr>
        <w:t>וכן הרמב"ן כתב</w:t>
      </w:r>
      <w:r w:rsidRPr="00A33A32">
        <w:rPr>
          <w:rStyle w:val="a6"/>
          <w:rFonts w:ascii="Aparajita" w:hAnsi="Aparajita" w:cs="David"/>
          <w:sz w:val="24"/>
          <w:szCs w:val="24"/>
          <w:rtl/>
        </w:rPr>
        <w:footnoteReference w:id="83"/>
      </w:r>
      <w:r w:rsidRPr="00A33A32">
        <w:rPr>
          <w:rFonts w:ascii="Aparajita" w:hAnsi="Aparajita" w:cs="David"/>
          <w:sz w:val="24"/>
          <w:szCs w:val="24"/>
          <w:rtl/>
        </w:rPr>
        <w:t xml:space="preserve">  שלשון הרמב"ם </w:t>
      </w:r>
      <w:proofErr w:type="spellStart"/>
      <w:r w:rsidRPr="00A33A32">
        <w:rPr>
          <w:rFonts w:ascii="Aparajita" w:hAnsi="Aparajita" w:cs="David"/>
          <w:sz w:val="24"/>
          <w:szCs w:val="24"/>
          <w:rtl/>
        </w:rPr>
        <w:t>במצוה</w:t>
      </w:r>
      <w:proofErr w:type="spellEnd"/>
      <w:r w:rsidRPr="00A33A32">
        <w:rPr>
          <w:rFonts w:ascii="Aparajita" w:hAnsi="Aparajita" w:cs="David"/>
          <w:sz w:val="24"/>
          <w:szCs w:val="24"/>
          <w:rtl/>
        </w:rPr>
        <w:t xml:space="preserve"> זו איננו מכוון. וכך הם דברי הרמב"ן : "הצטווינו כאשר נצור על העיר, לאכול את האילנות שבגבולה כל זמן המצור ולא חלילה לכרות אותם סתם ללא סיבה". כי אם יעשה זאת, יעבור על עשה בנוסף על הלאו שכבר יש עליו. ממשיך הרמב"ן וכותב כי  במצווה  זו בעשה ול"ת, "כאשר נצור על עיר להילחם עליה לכובשה, נצטווינו לחמול עליה כאשר נחמול על העיר שלנו. כיון שבעזרת ה' נכבוש אותה ותהיה שלנו, אבל בצאתנו למתקפה אל מדינת האויב, נשחית ונחבל כל עץ טוב. וכן בזמן המצור, נצר לאנשי העיר בהשחתת האילנות שלא יחיו מהם, וכל זה מותר לצורך המלחמה. התורה לא אסרה אלא השחתה בחנם ולשון הרב (הרמב"ם) </w:t>
      </w:r>
      <w:proofErr w:type="spellStart"/>
      <w:r w:rsidRPr="00A33A32">
        <w:rPr>
          <w:rFonts w:ascii="Aparajita" w:hAnsi="Aparajita" w:cs="David"/>
          <w:sz w:val="24"/>
          <w:szCs w:val="24"/>
          <w:rtl/>
        </w:rPr>
        <w:t>במצוה</w:t>
      </w:r>
      <w:proofErr w:type="spellEnd"/>
      <w:r w:rsidRPr="00A33A32">
        <w:rPr>
          <w:rFonts w:ascii="Aparajita" w:hAnsi="Aparajita" w:cs="David"/>
          <w:sz w:val="24"/>
          <w:szCs w:val="24"/>
          <w:rtl/>
        </w:rPr>
        <w:t xml:space="preserve"> זו (ל"ת </w:t>
      </w:r>
      <w:proofErr w:type="spellStart"/>
      <w:r w:rsidRPr="00A33A32">
        <w:rPr>
          <w:rFonts w:ascii="Aparajita" w:hAnsi="Aparajita" w:cs="David"/>
          <w:sz w:val="24"/>
          <w:szCs w:val="24"/>
          <w:rtl/>
        </w:rPr>
        <w:t>נ"ז</w:t>
      </w:r>
      <w:proofErr w:type="spellEnd"/>
      <w:r w:rsidRPr="00A33A32">
        <w:rPr>
          <w:rFonts w:ascii="Aparajita" w:hAnsi="Aparajita" w:cs="David"/>
          <w:sz w:val="24"/>
          <w:szCs w:val="24"/>
          <w:rtl/>
        </w:rPr>
        <w:t>) איננו מכוון".</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יוצא שלדעת הרמב"ן מותר להשחית אילנות מאכל לצורך המצור.</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ומהי דעת הרמב"ם?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כותב </w:t>
      </w:r>
      <w:proofErr w:type="spellStart"/>
      <w:r w:rsidRPr="00A33A32">
        <w:rPr>
          <w:rFonts w:ascii="Aparajita" w:hAnsi="Aparajita" w:cs="David"/>
          <w:sz w:val="24"/>
          <w:szCs w:val="24"/>
          <w:rtl/>
        </w:rPr>
        <w:t>המנ"ח</w:t>
      </w:r>
      <w:proofErr w:type="spellEnd"/>
      <w:r w:rsidRPr="00A33A32">
        <w:rPr>
          <w:rStyle w:val="a6"/>
          <w:rFonts w:ascii="Aparajita" w:hAnsi="Aparajita" w:cs="David"/>
          <w:sz w:val="24"/>
          <w:szCs w:val="24"/>
          <w:rtl/>
        </w:rPr>
        <w:footnoteReference w:id="84"/>
      </w:r>
      <w:r w:rsidRPr="00A33A32">
        <w:rPr>
          <w:rFonts w:ascii="Aparajita" w:hAnsi="Aparajita" w:cs="David"/>
          <w:sz w:val="24"/>
          <w:szCs w:val="24"/>
          <w:rtl/>
        </w:rPr>
        <w:t xml:space="preserve"> שלדעת הרמב"ן בצאתנו מעל העיר מותר להשחית, וכן בזמן המצור להצר לאנשי העיר שלא יחיו מהם מותר. לא אסרה התורה אלא רק אם אנחנו רוצים לכבוש העיר, ואז ההשחתה היא בחינם. לדעת הרמב"ם</w:t>
      </w:r>
      <w:r w:rsidRPr="00A33A32">
        <w:rPr>
          <w:rStyle w:val="a6"/>
          <w:rFonts w:ascii="Aparajita" w:hAnsi="Aparajita" w:cs="David"/>
          <w:sz w:val="24"/>
          <w:szCs w:val="24"/>
          <w:rtl/>
        </w:rPr>
        <w:footnoteReference w:id="85"/>
      </w:r>
      <w:r w:rsidRPr="00A33A32">
        <w:rPr>
          <w:rFonts w:ascii="Aparajita" w:hAnsi="Aparajita" w:cs="David"/>
          <w:sz w:val="24"/>
          <w:szCs w:val="24"/>
          <w:rtl/>
        </w:rPr>
        <w:t xml:space="preserve"> נראה שבכל ענין אסור, לכן כתב הרמב"ן על דברי הרמב"ם, שדברי הרב </w:t>
      </w:r>
      <w:proofErr w:type="spellStart"/>
      <w:r w:rsidRPr="00A33A32">
        <w:rPr>
          <w:rFonts w:ascii="Aparajita" w:hAnsi="Aparajita" w:cs="David"/>
          <w:sz w:val="24"/>
          <w:szCs w:val="24"/>
          <w:rtl/>
        </w:rPr>
        <w:t>במצוה</w:t>
      </w:r>
      <w:proofErr w:type="spellEnd"/>
      <w:r w:rsidRPr="00A33A32">
        <w:rPr>
          <w:rFonts w:ascii="Aparajita" w:hAnsi="Aparajita" w:cs="David"/>
          <w:sz w:val="24"/>
          <w:szCs w:val="24"/>
          <w:rtl/>
        </w:rPr>
        <w:t xml:space="preserve"> זו אינו מכוון.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המנחת חינוך</w:t>
      </w:r>
      <w:r w:rsidRPr="00A33A32">
        <w:rPr>
          <w:rStyle w:val="a6"/>
          <w:rFonts w:ascii="Aparajita" w:hAnsi="Aparajita" w:cs="David"/>
          <w:sz w:val="24"/>
          <w:szCs w:val="24"/>
          <w:rtl/>
        </w:rPr>
        <w:footnoteReference w:id="86"/>
      </w:r>
      <w:r w:rsidRPr="00A33A32">
        <w:rPr>
          <w:rFonts w:ascii="Aparajita" w:hAnsi="Aparajita" w:cs="David"/>
          <w:sz w:val="24"/>
          <w:szCs w:val="24"/>
          <w:rtl/>
        </w:rPr>
        <w:t xml:space="preserve"> ממשיך בדבריו כך:  הרמב"ם</w:t>
      </w:r>
      <w:r w:rsidRPr="00A33A32">
        <w:rPr>
          <w:rStyle w:val="a6"/>
          <w:rFonts w:ascii="Aparajita" w:hAnsi="Aparajita" w:cs="David"/>
          <w:sz w:val="24"/>
          <w:szCs w:val="24"/>
          <w:rtl/>
        </w:rPr>
        <w:footnoteReference w:id="87"/>
      </w:r>
      <w:r w:rsidRPr="00A33A32">
        <w:rPr>
          <w:rFonts w:ascii="Aparajita" w:hAnsi="Aparajita" w:cs="David"/>
          <w:sz w:val="24"/>
          <w:szCs w:val="24"/>
          <w:rtl/>
        </w:rPr>
        <w:t xml:space="preserve"> מביא את הדין הזה של, אין </w:t>
      </w:r>
      <w:proofErr w:type="spellStart"/>
      <w:r w:rsidRPr="00A33A32">
        <w:rPr>
          <w:rFonts w:ascii="Aparajita" w:hAnsi="Aparajita" w:cs="David"/>
          <w:sz w:val="24"/>
          <w:szCs w:val="24"/>
          <w:rtl/>
        </w:rPr>
        <w:t>קוצצין</w:t>
      </w:r>
      <w:proofErr w:type="spellEnd"/>
      <w:r w:rsidRPr="00A33A32">
        <w:rPr>
          <w:rFonts w:ascii="Aparajita" w:hAnsi="Aparajita" w:cs="David"/>
          <w:sz w:val="24"/>
          <w:szCs w:val="24"/>
          <w:rtl/>
        </w:rPr>
        <w:t xml:space="preserve"> וכו' ולא חילק בכלל בין מלחמה למלחמה. קודם לכן</w:t>
      </w:r>
      <w:r w:rsidRPr="00A33A32">
        <w:rPr>
          <w:rStyle w:val="a6"/>
          <w:rFonts w:ascii="Aparajita" w:hAnsi="Aparajita" w:cs="David"/>
          <w:sz w:val="24"/>
          <w:szCs w:val="24"/>
          <w:rtl/>
        </w:rPr>
        <w:footnoteReference w:id="88"/>
      </w:r>
      <w:r w:rsidRPr="00A33A32">
        <w:rPr>
          <w:rFonts w:ascii="Aparajita" w:hAnsi="Aparajita" w:cs="David"/>
          <w:sz w:val="24"/>
          <w:szCs w:val="24"/>
          <w:rtl/>
        </w:rPr>
        <w:t xml:space="preserve"> לעניין קריאה לשלום לפני המלחמה הרמב"ם מביא דין עמון ומואב שאין </w:t>
      </w:r>
      <w:proofErr w:type="spellStart"/>
      <w:r w:rsidRPr="00A33A32">
        <w:rPr>
          <w:rFonts w:ascii="Aparajita" w:hAnsi="Aparajita" w:cs="David"/>
          <w:sz w:val="24"/>
          <w:szCs w:val="24"/>
          <w:rtl/>
        </w:rPr>
        <w:t>קוראין</w:t>
      </w:r>
      <w:proofErr w:type="spellEnd"/>
      <w:r w:rsidRPr="00A33A32">
        <w:rPr>
          <w:rFonts w:ascii="Aparajita" w:hAnsi="Aparajita" w:cs="David"/>
          <w:sz w:val="24"/>
          <w:szCs w:val="24"/>
          <w:rtl/>
        </w:rPr>
        <w:t xml:space="preserve"> להם לשלום </w:t>
      </w:r>
      <w:proofErr w:type="spellStart"/>
      <w:r w:rsidRPr="00A33A32">
        <w:rPr>
          <w:rFonts w:ascii="Aparajita" w:hAnsi="Aparajita" w:cs="David"/>
          <w:sz w:val="24"/>
          <w:szCs w:val="24"/>
          <w:rtl/>
        </w:rPr>
        <w:t>דכתיב</w:t>
      </w:r>
      <w:proofErr w:type="spellEnd"/>
      <w:r w:rsidRPr="00A33A32">
        <w:rPr>
          <w:rFonts w:ascii="Aparajita" w:hAnsi="Aparajita" w:cs="David"/>
          <w:sz w:val="24"/>
          <w:szCs w:val="24"/>
          <w:rtl/>
        </w:rPr>
        <w:t xml:space="preserve"> "לא תדרוש שלומם וטובתם", ולעומת זאת כאן הרמב"ם לא חילק כלל, מוכח מכאן שבכל המלחמות עוברים בלאו הזה. הנה הרמב"ם בפירוש המשנה כתב</w:t>
      </w:r>
      <w:r w:rsidRPr="00A33A32">
        <w:rPr>
          <w:rStyle w:val="a6"/>
          <w:rFonts w:ascii="Aparajita" w:hAnsi="Aparajita" w:cs="David"/>
          <w:sz w:val="24"/>
          <w:szCs w:val="24"/>
          <w:rtl/>
        </w:rPr>
        <w:footnoteReference w:id="89"/>
      </w:r>
      <w:r w:rsidRPr="00A33A32">
        <w:rPr>
          <w:rFonts w:ascii="Aparajita" w:hAnsi="Aparajita" w:cs="David"/>
          <w:sz w:val="24"/>
          <w:szCs w:val="24"/>
          <w:rtl/>
        </w:rPr>
        <w:t xml:space="preserve"> בקשר לכך שהנביא יכול לבטל מצוות התורה לפי שעה, "כמו שעשה אלישע בצוותו להילחם עם מואב להכרית כל עץ עושה פרי, שנאמר </w:t>
      </w:r>
      <w:r w:rsidRPr="00A33A32">
        <w:rPr>
          <w:rStyle w:val="a6"/>
          <w:rFonts w:ascii="Aparajita" w:hAnsi="Aparajita" w:cs="David"/>
          <w:sz w:val="24"/>
          <w:szCs w:val="24"/>
          <w:rtl/>
        </w:rPr>
        <w:footnoteReference w:id="90"/>
      </w:r>
      <w:r w:rsidRPr="00A33A32">
        <w:rPr>
          <w:rFonts w:ascii="Aparajita" w:hAnsi="Aparajita" w:cs="David"/>
          <w:sz w:val="24"/>
          <w:szCs w:val="24"/>
          <w:rtl/>
        </w:rPr>
        <w:t xml:space="preserve">"וכל עץ טוב תפילו" והשם אסר עלינו לעשות זאת שנאמר "לא תשחית את עצה" וגו' ואילו שאלו את אלישע האם בטלה המצווה הזאת והאם הותר לנו בעתיד להכרית האילנות העושות פרי? היה אומר, שוודאי אינו מותר, אולם המצווה הזאת עם עמון ומואב היא יחידאית בשביל צורך מסוים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 מבואר מדבריו שמצווה זו נוהגת גם בעמון ומואב, רק אלישע עשה לפי שעה ומחויבים אנו לעשות כדבריו אף בביטול מצוה.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וכותב רש"י</w:t>
      </w:r>
      <w:r w:rsidRPr="00A33A32">
        <w:rPr>
          <w:rStyle w:val="a6"/>
          <w:rFonts w:ascii="Aparajita" w:hAnsi="Aparajita" w:cs="David"/>
          <w:sz w:val="24"/>
          <w:szCs w:val="24"/>
          <w:rtl/>
        </w:rPr>
        <w:footnoteReference w:id="91"/>
      </w:r>
      <w:r w:rsidRPr="00A33A32">
        <w:rPr>
          <w:rFonts w:ascii="Aparajita" w:hAnsi="Aparajita" w:cs="David"/>
          <w:sz w:val="24"/>
          <w:szCs w:val="24"/>
          <w:rtl/>
        </w:rPr>
        <w:t xml:space="preserve">  "אע"פ שנא' "לא תשחית את עצה" כאן התיר להם להשחית את עצה, כיון שהיא אומה בזויה וכו' וכן הכתוב אומר "לא תדרוש שלומם וטובתם" אלו אילנות הטובים שבהם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xml:space="preserve">'" . מבואר מדבריו שבעמון ומואב, לא נוהגת מצוה זו כלל מפסוק " לא תדרוש"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xml:space="preserve">'. עד כה ראינו כך: הרמב"ם הולך לשיטתו שבכל ענין אסור להשחית. על כן כתב שהייתה הוראת שעה. וכן רש"י נראה שסובר כמותו. לכן צריך לפרש שבעמון ומואב לא שייך מצוה זו. אבל לדברי הרמב"ן שכתב בצאתם מארץ האויבים מותר להשחית ובעמון ומואב הרי לא כבשו הארץ כמ"ש </w:t>
      </w:r>
      <w:r w:rsidRPr="00A33A32">
        <w:rPr>
          <w:rStyle w:val="a6"/>
          <w:rFonts w:ascii="Aparajita" w:hAnsi="Aparajita" w:cs="David"/>
          <w:sz w:val="24"/>
          <w:szCs w:val="24"/>
          <w:rtl/>
        </w:rPr>
        <w:footnoteReference w:id="92"/>
      </w:r>
      <w:r w:rsidRPr="00A33A32">
        <w:rPr>
          <w:rFonts w:ascii="Aparajita" w:hAnsi="Aparajita" w:cs="David"/>
          <w:sz w:val="24"/>
          <w:szCs w:val="24"/>
          <w:rtl/>
        </w:rPr>
        <w:t xml:space="preserve"> "</w:t>
      </w:r>
      <w:proofErr w:type="spellStart"/>
      <w:r w:rsidRPr="00A33A32">
        <w:rPr>
          <w:rFonts w:ascii="Aparajita" w:hAnsi="Aparajita" w:cs="David"/>
          <w:sz w:val="24"/>
          <w:szCs w:val="24"/>
          <w:rtl/>
        </w:rPr>
        <w:t>ויסעו</w:t>
      </w:r>
      <w:proofErr w:type="spellEnd"/>
      <w:r w:rsidRPr="00A33A32">
        <w:rPr>
          <w:rFonts w:ascii="Aparajita" w:hAnsi="Aparajita" w:cs="David"/>
          <w:sz w:val="24"/>
          <w:szCs w:val="24"/>
          <w:rtl/>
        </w:rPr>
        <w:t xml:space="preserve"> מעליו וישבו לארץ" א"כ לא היה איסור בכלל להשחית. ברור שה' יתברך ידע זאת, אז למה היה ציווי להשחית הרי כבר מותר? כדי שיהיה מצוה מה' לעשות כך ולא רק היתר.</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הרי מבואר לפי החינוך, שלדעת הרמב"ם איסור השחתה קיים בין במלחמת רשות ובין במלחמת מצוה,  והאיסור קיים גם כאשר יש צורך בהשחתת העצים בשביל המצור.</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לעומתו הרמב"ן סובר, שהאיסור קיים רק כשאין צורך למצור, אבל כאשר יש צורך כגון להרעיב את אויבינו ובכך להכניעם מהר, בוודאי מותר.</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וכן מבואר בדברי הרמב"ם מדברי הכלי חמדה על התורה</w:t>
      </w:r>
      <w:r w:rsidRPr="00A33A32">
        <w:rPr>
          <w:rStyle w:val="a6"/>
          <w:rFonts w:ascii="Aparajita" w:hAnsi="Aparajita" w:cs="David"/>
          <w:sz w:val="24"/>
          <w:szCs w:val="24"/>
          <w:rtl/>
        </w:rPr>
        <w:footnoteReference w:id="93"/>
      </w:r>
      <w:r w:rsidRPr="00A33A32">
        <w:rPr>
          <w:rFonts w:ascii="Aparajita" w:hAnsi="Aparajita" w:cs="David"/>
          <w:sz w:val="24"/>
          <w:szCs w:val="24"/>
          <w:rtl/>
        </w:rPr>
        <w:t xml:space="preserve">. הוא מביא ששאל אותו אחד מידידיו, על דברי הרמב"ם בהקדמה למשנה תורה סדר זרעים, לגבי מה שכתב </w:t>
      </w:r>
      <w:proofErr w:type="spellStart"/>
      <w:r w:rsidRPr="00A33A32">
        <w:rPr>
          <w:rFonts w:ascii="Aparajita" w:hAnsi="Aparajita" w:cs="David"/>
          <w:sz w:val="24"/>
          <w:szCs w:val="24"/>
          <w:rtl/>
        </w:rPr>
        <w:t>בענין</w:t>
      </w:r>
      <w:proofErr w:type="spellEnd"/>
      <w:r w:rsidRPr="00A33A32">
        <w:rPr>
          <w:rFonts w:ascii="Aparajita" w:hAnsi="Aparajita" w:cs="David"/>
          <w:sz w:val="24"/>
          <w:szCs w:val="24"/>
          <w:rtl/>
        </w:rPr>
        <w:t xml:space="preserve"> מצות שמחדש הנביא להוראת שעה.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"וכמו שעשה אלישע בצוותו להילחם עם מואב להכרית כל עץ עושה פרי והרי השם אסר עלינו לעשות כן באמרו "לא תשחית את עצה" וגו' אלא זה המעשה נעשה עתה </w:t>
      </w:r>
      <w:proofErr w:type="spellStart"/>
      <w:r w:rsidRPr="00A33A32">
        <w:rPr>
          <w:rFonts w:ascii="Aparajita" w:hAnsi="Aparajita" w:cs="David"/>
          <w:sz w:val="24"/>
          <w:szCs w:val="24"/>
          <w:rtl/>
        </w:rPr>
        <w:t>לענין</w:t>
      </w:r>
      <w:proofErr w:type="spellEnd"/>
      <w:r w:rsidRPr="00A33A32">
        <w:rPr>
          <w:rFonts w:ascii="Aparajita" w:hAnsi="Aparajita" w:cs="David"/>
          <w:sz w:val="24"/>
          <w:szCs w:val="24"/>
          <w:rtl/>
        </w:rPr>
        <w:t xml:space="preserve"> צורך הוראת שעה". והרי במדרש </w:t>
      </w:r>
      <w:proofErr w:type="spellStart"/>
      <w:r w:rsidRPr="00A33A32">
        <w:rPr>
          <w:rFonts w:ascii="Aparajita" w:hAnsi="Aparajita" w:cs="David"/>
          <w:sz w:val="24"/>
          <w:szCs w:val="24"/>
          <w:rtl/>
        </w:rPr>
        <w:t>תנחומא</w:t>
      </w:r>
      <w:proofErr w:type="spellEnd"/>
      <w:r w:rsidRPr="00A33A32">
        <w:rPr>
          <w:rFonts w:ascii="Aparajita" w:hAnsi="Aparajita" w:cs="David"/>
          <w:sz w:val="24"/>
          <w:szCs w:val="24"/>
          <w:rtl/>
        </w:rPr>
        <w:t xml:space="preserve"> פ' פנחס כתוב ששאלו את אלישע מפורשות על כך, והשיב להם על כל האומות צווה וזו קלה ובזויה היא כשנאמר "לא תדרוש שלומם וטובתם" אלו אילנות טובות. מבואר מדברי המדרש שזה דווקא מואב בגלל שיש לאו של "לא תדרוש שלומם וטובתם" אין איסור להשחית את אילני המאכל שלהם, ולא בגלל הוראת שעה?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ומשיב הכלי חמדה ע"פ </w:t>
      </w:r>
      <w:proofErr w:type="spellStart"/>
      <w:r w:rsidRPr="00A33A32">
        <w:rPr>
          <w:rFonts w:ascii="Aparajita" w:hAnsi="Aparajita" w:cs="David"/>
          <w:sz w:val="24"/>
          <w:szCs w:val="24"/>
          <w:rtl/>
        </w:rPr>
        <w:t>מש"כ</w:t>
      </w:r>
      <w:proofErr w:type="spellEnd"/>
      <w:r w:rsidRPr="00A33A32">
        <w:rPr>
          <w:rFonts w:ascii="Aparajita" w:hAnsi="Aparajita" w:cs="David"/>
          <w:sz w:val="24"/>
          <w:szCs w:val="24"/>
          <w:rtl/>
        </w:rPr>
        <w:t xml:space="preserve"> בס' חמדת ישראל, נראה עיקר בדעת הרמב"ם שסובר כמ"ש החינוך בדעתו שלאו "דלא תדרוש שלומם וטובתם" הוא רק בזכרים אבל לא בנקבות. כך כתב בספר היראים. א"כ אין לומר שמשום הלאו "דלא תדרוש" מותר להשחית אילני מאכל בעמון ומואב כי הרי יש אילנות של נשים שאינם בכלל הלאו הזה. לכן מוכרח הרמב"ם לומר שבמעשה של אלישע הייתה הוראת שעה</w:t>
      </w:r>
      <w:r w:rsidRPr="00A33A32">
        <w:rPr>
          <w:rStyle w:val="a6"/>
          <w:rFonts w:ascii="Aparajita" w:hAnsi="Aparajita" w:cs="David"/>
          <w:sz w:val="24"/>
          <w:szCs w:val="24"/>
          <w:rtl/>
        </w:rPr>
        <w:footnoteReference w:id="94"/>
      </w:r>
      <w:r w:rsidRPr="00A33A32">
        <w:rPr>
          <w:rFonts w:ascii="Aparajita" w:hAnsi="Aparajita" w:cs="David"/>
          <w:sz w:val="24"/>
          <w:szCs w:val="24"/>
          <w:rtl/>
        </w:rPr>
        <w:t xml:space="preserve">.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יוצא לפי זה: הן לפי המדרש </w:t>
      </w:r>
      <w:proofErr w:type="spellStart"/>
      <w:r w:rsidRPr="00A33A32">
        <w:rPr>
          <w:rFonts w:ascii="Aparajita" w:hAnsi="Aparajita" w:cs="David"/>
          <w:sz w:val="24"/>
          <w:szCs w:val="24"/>
          <w:rtl/>
        </w:rPr>
        <w:t>תנחומא</w:t>
      </w:r>
      <w:proofErr w:type="spellEnd"/>
      <w:r w:rsidRPr="00A33A32">
        <w:rPr>
          <w:rFonts w:ascii="Aparajita" w:hAnsi="Aparajita" w:cs="David"/>
          <w:sz w:val="24"/>
          <w:szCs w:val="24"/>
          <w:rtl/>
        </w:rPr>
        <w:t xml:space="preserve"> והן לפי הרמב"ם שהאיסור לא להשחית את העצים והמים, בוודאי קשור לאוכלוסייה הנמצאת כנגדנו במלחמה. כיון שיש בד"כ נשים וילדים קטנים שאינם נלחמים בנו אסור לנו להשחית את עצה. הגם ששאר האוכלוסייה הנלחמת כנגדנו תוכל ליהנות מהשארת היבול והמים, עלינו להילחם בהם דווקא בחרב.</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יוצא שהרמב"ם הולך לשיטתו וסובר שהן במלחמת רשות הן במלחמת מצוה, יש להשאיר רוח אחת פתוחה. כמו כן יש להשאיר את העצים והמים במיוחד בשביל האוכלוסייה שאינה נלחמת בנו.</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לעומתו הרמב"ן הולך לשיטתו וסובר שהדין להשאיר רוח אחת פתוחה שייך רק במלחמת הרשות אבל לא במלחמת מצוה. כמו כן האיסור להשחית את העצים שייך דווקא כאשר אנו כובשים כדי שיישאר בשבילנו. אולם מותר להרעיבם </w:t>
      </w:r>
      <w:proofErr w:type="spellStart"/>
      <w:r w:rsidRPr="00A33A32">
        <w:rPr>
          <w:rFonts w:ascii="Aparajita" w:hAnsi="Aparajita" w:cs="David"/>
          <w:sz w:val="24"/>
          <w:szCs w:val="24"/>
          <w:rtl/>
        </w:rPr>
        <w:t>ולהצמיאם</w:t>
      </w:r>
      <w:proofErr w:type="spellEnd"/>
      <w:r w:rsidRPr="00A33A32">
        <w:rPr>
          <w:rFonts w:ascii="Aparajita" w:hAnsi="Aparajita" w:cs="David"/>
          <w:sz w:val="24"/>
          <w:szCs w:val="24"/>
          <w:rtl/>
        </w:rPr>
        <w:t xml:space="preserve"> עד שייכנעו, הגם שישנה אוכלוסייה שאינה נלחמת בנו שעלולה להיפגע מכך.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נראה לבאר את הסתירה הנראית לכאורה מדברי הספרי לפי השיטות השונות: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נאמר בספרי דברים</w:t>
      </w:r>
      <w:r w:rsidRPr="00A33A32">
        <w:rPr>
          <w:rStyle w:val="a6"/>
          <w:rFonts w:ascii="Aparajita" w:hAnsi="Aparajita" w:cs="David"/>
          <w:sz w:val="24"/>
          <w:szCs w:val="24"/>
          <w:rtl/>
        </w:rPr>
        <w:footnoteReference w:id="95"/>
      </w:r>
      <w:r w:rsidRPr="00A33A32">
        <w:rPr>
          <w:rFonts w:ascii="Aparajita" w:hAnsi="Aparajita" w:cs="David"/>
          <w:sz w:val="24"/>
          <w:szCs w:val="24"/>
          <w:rtl/>
        </w:rPr>
        <w:t xml:space="preserve"> "כי תקרב אל עיר" במלחמת הרשות הכתוב מדבר... "</w:t>
      </w:r>
      <w:proofErr w:type="spellStart"/>
      <w:r w:rsidRPr="00A33A32">
        <w:rPr>
          <w:rFonts w:ascii="Aparajita" w:hAnsi="Aparajita" w:cs="David"/>
          <w:sz w:val="24"/>
          <w:szCs w:val="24"/>
          <w:rtl/>
        </w:rPr>
        <w:t>להלחם</w:t>
      </w:r>
      <w:proofErr w:type="spellEnd"/>
      <w:r w:rsidRPr="00A33A32">
        <w:rPr>
          <w:rFonts w:ascii="Aparajita" w:hAnsi="Aparajita" w:cs="David"/>
          <w:sz w:val="24"/>
          <w:szCs w:val="24"/>
          <w:rtl/>
        </w:rPr>
        <w:t xml:space="preserve"> עליה" ולא להרעיבה ולא </w:t>
      </w:r>
      <w:proofErr w:type="spellStart"/>
      <w:r w:rsidRPr="00A33A32">
        <w:rPr>
          <w:rFonts w:ascii="Aparajita" w:hAnsi="Aparajita" w:cs="David"/>
          <w:sz w:val="24"/>
          <w:szCs w:val="24"/>
          <w:rtl/>
        </w:rPr>
        <w:t>להצמיאה</w:t>
      </w:r>
      <w:proofErr w:type="spellEnd"/>
      <w:r w:rsidRPr="00A33A32">
        <w:rPr>
          <w:rFonts w:ascii="Aparajita" w:hAnsi="Aparajita" w:cs="David"/>
          <w:sz w:val="24"/>
          <w:szCs w:val="24"/>
          <w:rtl/>
        </w:rPr>
        <w:t xml:space="preserve"> ולא להמיתה מיתת תחלואים וכו' ובהמשך:</w:t>
      </w:r>
      <w:r w:rsidRPr="00A33A32">
        <w:rPr>
          <w:rStyle w:val="a6"/>
          <w:rFonts w:ascii="Aparajita" w:hAnsi="Aparajita" w:cs="David"/>
          <w:sz w:val="24"/>
          <w:szCs w:val="24"/>
          <w:rtl/>
        </w:rPr>
        <w:footnoteReference w:id="96"/>
      </w:r>
      <w:r w:rsidRPr="00A33A32">
        <w:rPr>
          <w:rFonts w:ascii="Aparajita" w:hAnsi="Aparajita" w:cs="David"/>
          <w:sz w:val="24"/>
          <w:szCs w:val="24"/>
          <w:rtl/>
        </w:rPr>
        <w:t xml:space="preserve"> "וצרת עליה" אף להרעיבה אף </w:t>
      </w:r>
      <w:proofErr w:type="spellStart"/>
      <w:r w:rsidRPr="00A33A32">
        <w:rPr>
          <w:rFonts w:ascii="Aparajita" w:hAnsi="Aparajita" w:cs="David"/>
          <w:sz w:val="24"/>
          <w:szCs w:val="24"/>
          <w:rtl/>
        </w:rPr>
        <w:t>להצמיאה</w:t>
      </w:r>
      <w:proofErr w:type="spellEnd"/>
      <w:r w:rsidRPr="00A33A32">
        <w:rPr>
          <w:rFonts w:ascii="Aparajita" w:hAnsi="Aparajita" w:cs="David"/>
          <w:sz w:val="24"/>
          <w:szCs w:val="24"/>
          <w:rtl/>
        </w:rPr>
        <w:t xml:space="preserve"> אף להמיתה מיתת תחלואים.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לפי הרמב"ם נראה לומר שההתחלה מדברת על שאר העמים ולכן אין להרעיבם </w:t>
      </w:r>
      <w:proofErr w:type="spellStart"/>
      <w:r w:rsidRPr="00A33A32">
        <w:rPr>
          <w:rFonts w:ascii="Aparajita" w:hAnsi="Aparajita" w:cs="David"/>
          <w:sz w:val="24"/>
          <w:szCs w:val="24"/>
          <w:rtl/>
        </w:rPr>
        <w:t>להצמיאם</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 xml:space="preserve">'. זאת משום שאסור לנו להרוג את הנשים והטף שאינם נלחמים בנו, אולם המשך הדברים, שכן אפשר להרעיבם, מדובר על מלחמת שבעת </w:t>
      </w:r>
      <w:proofErr w:type="spellStart"/>
      <w:r w:rsidRPr="00A33A32">
        <w:rPr>
          <w:rFonts w:ascii="Aparajita" w:hAnsi="Aparajita" w:cs="David"/>
          <w:sz w:val="24"/>
          <w:szCs w:val="24"/>
          <w:rtl/>
        </w:rPr>
        <w:t>העממין</w:t>
      </w:r>
      <w:proofErr w:type="spellEnd"/>
      <w:r w:rsidRPr="00A33A32">
        <w:rPr>
          <w:rFonts w:ascii="Aparajita" w:hAnsi="Aparajita" w:cs="David"/>
          <w:sz w:val="24"/>
          <w:szCs w:val="24"/>
          <w:rtl/>
        </w:rPr>
        <w:t xml:space="preserve"> או עמלק. כמו שהבאנו לעיל חילוק זה לדברי </w:t>
      </w:r>
      <w:proofErr w:type="spellStart"/>
      <w:r w:rsidRPr="00A33A32">
        <w:rPr>
          <w:rFonts w:ascii="Aparajita" w:hAnsi="Aparajita" w:cs="David"/>
          <w:sz w:val="24"/>
          <w:szCs w:val="24"/>
          <w:rtl/>
        </w:rPr>
        <w:t>הרדב"ז</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בענין</w:t>
      </w:r>
      <w:proofErr w:type="spellEnd"/>
      <w:r w:rsidRPr="00A33A32">
        <w:rPr>
          <w:rFonts w:ascii="Aparajita" w:hAnsi="Aparajita" w:cs="David"/>
          <w:sz w:val="24"/>
          <w:szCs w:val="24"/>
          <w:rtl/>
        </w:rPr>
        <w:t xml:space="preserve"> השארת רוח הרביעית פתוחה. או אפי' נראה לומר משאר עממין כשהמחבלים נמצאים במקום אחד שאין חשש הריגת שאר האזרחים שאינם נלחמים בנו שהרי דין זה אינו שונה לכאורה מדין ישראל שהתחייב באחת המיתות בי"ד כמו שכתוב בתלמוד בבלי</w:t>
      </w:r>
      <w:r w:rsidRPr="00A33A32">
        <w:rPr>
          <w:rStyle w:val="a6"/>
          <w:rFonts w:ascii="Aparajita" w:hAnsi="Aparajita" w:cs="David"/>
          <w:sz w:val="24"/>
          <w:szCs w:val="24"/>
          <w:rtl/>
        </w:rPr>
        <w:footnoteReference w:id="97"/>
      </w:r>
      <w:r w:rsidRPr="00A33A32">
        <w:rPr>
          <w:rFonts w:ascii="Aparajita" w:hAnsi="Aparajita" w:cs="David"/>
          <w:sz w:val="24"/>
          <w:szCs w:val="24"/>
          <w:rtl/>
        </w:rPr>
        <w:t>:  "</w:t>
      </w:r>
      <w:proofErr w:type="spellStart"/>
      <w:r w:rsidRPr="00A33A32">
        <w:rPr>
          <w:rFonts w:ascii="Aparajita" w:hAnsi="Aparajita" w:cs="David"/>
          <w:sz w:val="24"/>
          <w:szCs w:val="24"/>
          <w:rtl/>
        </w:rPr>
        <w:t>והתניא</w:t>
      </w:r>
      <w:proofErr w:type="spellEnd"/>
      <w:r w:rsidRPr="00A33A32">
        <w:rPr>
          <w:rFonts w:ascii="Aparajita" w:hAnsi="Aparajita" w:cs="David"/>
          <w:sz w:val="24"/>
          <w:szCs w:val="24"/>
          <w:rtl/>
        </w:rPr>
        <w:t xml:space="preserve"> "מות יומת המכה רוצח הוא" אין לי אלא במיתה הכתובה בו מנין שאם אי אתה יכול להמיתו במיתה הכתובה בו שאתה ממיתו בכל מיתה שאתה יכול להמיתו ת"ל "מות יומת המכה" מכל מקום". כך פסק הרמב"ם</w:t>
      </w:r>
      <w:r w:rsidRPr="00A33A32">
        <w:rPr>
          <w:rStyle w:val="a6"/>
          <w:rFonts w:ascii="Aparajita" w:hAnsi="Aparajita" w:cs="David"/>
          <w:sz w:val="24"/>
          <w:szCs w:val="24"/>
          <w:rtl/>
        </w:rPr>
        <w:footnoteReference w:id="98"/>
      </w:r>
      <w:r w:rsidRPr="00A33A32">
        <w:rPr>
          <w:rFonts w:ascii="Aparajita" w:hAnsi="Aparajita" w:cs="David"/>
          <w:sz w:val="24"/>
          <w:szCs w:val="24"/>
          <w:rtl/>
        </w:rPr>
        <w:t>. ואין לך בריחה גדולה מזו שהאויב נלחם כנגדך שאתה ממיתו בשאר מיתות שאתה יכול [אפילו לא כתוב רשאי להמיתו בגמרא כיון שאתה מוכרח לעשות כך].</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ולפי הרמב"ן נראה לומר: כמו שכתוב בפירוש בספרי דבי רב</w:t>
      </w:r>
      <w:r w:rsidRPr="00A33A32">
        <w:rPr>
          <w:rStyle w:val="a6"/>
          <w:rFonts w:ascii="Aparajita" w:hAnsi="Aparajita" w:cs="David"/>
          <w:sz w:val="24"/>
          <w:szCs w:val="24"/>
          <w:rtl/>
        </w:rPr>
        <w:footnoteReference w:id="99"/>
      </w:r>
      <w:r w:rsidRPr="00A33A32">
        <w:rPr>
          <w:rFonts w:ascii="Aparajita" w:hAnsi="Aparajita" w:cs="David"/>
          <w:sz w:val="24"/>
          <w:szCs w:val="24"/>
          <w:rtl/>
        </w:rPr>
        <w:t xml:space="preserve"> ליישוב הספרי: מההתחלה תהיה דעתך רק </w:t>
      </w:r>
      <w:proofErr w:type="spellStart"/>
      <w:r w:rsidRPr="00A33A32">
        <w:rPr>
          <w:rFonts w:ascii="Aparajita" w:hAnsi="Aparajita" w:cs="David"/>
          <w:sz w:val="24"/>
          <w:szCs w:val="24"/>
          <w:rtl/>
        </w:rPr>
        <w:t>להלחם</w:t>
      </w:r>
      <w:proofErr w:type="spellEnd"/>
      <w:r w:rsidRPr="00A33A32">
        <w:rPr>
          <w:rFonts w:ascii="Aparajita" w:hAnsi="Aparajita" w:cs="David"/>
          <w:sz w:val="24"/>
          <w:szCs w:val="24"/>
          <w:rtl/>
        </w:rPr>
        <w:t xml:space="preserve"> ולהרגם לפי חרב, אבל לא לענותם </w:t>
      </w:r>
      <w:proofErr w:type="spellStart"/>
      <w:r w:rsidRPr="00A33A32">
        <w:rPr>
          <w:rFonts w:ascii="Aparajita" w:hAnsi="Aparajita" w:cs="David"/>
          <w:sz w:val="24"/>
          <w:szCs w:val="24"/>
          <w:rtl/>
        </w:rPr>
        <w:t>ביסורים</w:t>
      </w:r>
      <w:proofErr w:type="spellEnd"/>
      <w:r w:rsidRPr="00A33A32">
        <w:rPr>
          <w:rFonts w:ascii="Aparajita" w:hAnsi="Aparajita" w:cs="David"/>
          <w:sz w:val="24"/>
          <w:szCs w:val="24"/>
          <w:rtl/>
        </w:rPr>
        <w:t xml:space="preserve"> קשים מאחר שלא הקשו את </w:t>
      </w:r>
      <w:proofErr w:type="spellStart"/>
      <w:r w:rsidRPr="00A33A32">
        <w:rPr>
          <w:rFonts w:ascii="Aparajita" w:hAnsi="Aparajita" w:cs="David"/>
          <w:sz w:val="24"/>
          <w:szCs w:val="24"/>
          <w:rtl/>
        </w:rPr>
        <w:t>ערפם</w:t>
      </w:r>
      <w:proofErr w:type="spellEnd"/>
      <w:r w:rsidRPr="00A33A32">
        <w:rPr>
          <w:rFonts w:ascii="Aparajita" w:hAnsi="Aparajita" w:cs="David"/>
          <w:sz w:val="24"/>
          <w:szCs w:val="24"/>
          <w:rtl/>
        </w:rPr>
        <w:t xml:space="preserve"> לצאת ולערוך מלחמה לקראתך. אלא אתה הוא ההולך עליהם אבל אם הם לרצונם באים כנגדך אז תעשה מה שכתוב בסמוך "וצרת עליה", אף להרעיבה. כך צריך לפרש שאם לא כן קשו הפסוקים אהדדי. כלומר יש לחלק בין אם אתה יוצא ותוקף אותם ללא אשמתם, שאז אתה לא מרעיבם. לבין מקרה בו, הם באים עליך שאז תוכל להרעיבם במצור. חילוק זה דומה מעט לחילוק שחילק הרמב"ן בדין השארת רוח רביעית פתוחה, בין מלחמת רשות למלחמת מצוה.</w:t>
      </w:r>
    </w:p>
    <w:p w:rsidR="00ED2480" w:rsidRDefault="00ED2480" w:rsidP="00ED2480">
      <w:pPr>
        <w:pStyle w:val="2"/>
        <w:spacing w:after="240"/>
        <w:ind w:firstLine="284"/>
        <w:jc w:val="both"/>
        <w:rPr>
          <w:sz w:val="24"/>
          <w:szCs w:val="24"/>
          <w:rtl/>
        </w:rPr>
      </w:pPr>
    </w:p>
    <w:p w:rsidR="00B55CA6" w:rsidRPr="00A33A32" w:rsidRDefault="00B55CA6" w:rsidP="00ED2480">
      <w:pPr>
        <w:pStyle w:val="2"/>
        <w:spacing w:after="240"/>
        <w:ind w:firstLine="284"/>
        <w:jc w:val="both"/>
        <w:rPr>
          <w:sz w:val="24"/>
          <w:szCs w:val="24"/>
          <w:rtl/>
        </w:rPr>
      </w:pPr>
      <w:bookmarkStart w:id="11" w:name="_Toc446536033"/>
      <w:r w:rsidRPr="00A33A32">
        <w:rPr>
          <w:sz w:val="24"/>
          <w:szCs w:val="24"/>
          <w:rtl/>
        </w:rPr>
        <w:t>ד</w:t>
      </w:r>
      <w:r w:rsidRPr="00A33A32">
        <w:rPr>
          <w:rtl/>
        </w:rPr>
        <w:t>. בדין הריגת כל זכר</w:t>
      </w:r>
      <w:bookmarkEnd w:id="11"/>
      <w:r w:rsidRPr="00A33A32">
        <w:rPr>
          <w:rtl/>
        </w:rPr>
        <w:t xml:space="preserve">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הספרי</w:t>
      </w:r>
      <w:r w:rsidRPr="00A33A32">
        <w:rPr>
          <w:rStyle w:val="a6"/>
          <w:rFonts w:ascii="Aparajita" w:hAnsi="Aparajita" w:cs="David"/>
          <w:b/>
          <w:bCs/>
          <w:sz w:val="24"/>
          <w:szCs w:val="24"/>
          <w:rtl/>
        </w:rPr>
        <w:footnoteReference w:id="100"/>
      </w:r>
      <w:r w:rsidRPr="00A33A32">
        <w:rPr>
          <w:rFonts w:ascii="Aparajita" w:hAnsi="Aparajita" w:cs="David"/>
          <w:b/>
          <w:bCs/>
          <w:sz w:val="24"/>
          <w:szCs w:val="24"/>
          <w:rtl/>
        </w:rPr>
        <w:t xml:space="preserve">כותב </w:t>
      </w:r>
      <w:r w:rsidRPr="00A33A32">
        <w:rPr>
          <w:rFonts w:ascii="Aparajita" w:hAnsi="Aparajita" w:cs="David"/>
          <w:sz w:val="24"/>
          <w:szCs w:val="24"/>
          <w:rtl/>
        </w:rPr>
        <w:t>"והכית את כל זכורה" שומע אני אף הקטנים שבתוכה, ת"ל רק הנשים והטף וכל הבהמה וכו' או אינו אלא טף של נקבות? ומה מדין שהמית את הנקבות הגדולות, החיה הקטנות כאן שהחיה את הגדולות אינו דין שיחיה את הקטנות? הא אינו אומר כאן טף, אלא טף של זכרים.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כותב ר' דוד פדרו</w:t>
      </w:r>
      <w:r w:rsidRPr="00A33A32">
        <w:rPr>
          <w:rStyle w:val="a6"/>
          <w:rFonts w:ascii="Aparajita" w:hAnsi="Aparajita" w:cs="David"/>
          <w:b/>
          <w:bCs/>
          <w:sz w:val="24"/>
          <w:szCs w:val="24"/>
          <w:rtl/>
        </w:rPr>
        <w:footnoteReference w:id="101"/>
      </w:r>
      <w:r w:rsidRPr="00A33A32">
        <w:rPr>
          <w:rFonts w:ascii="Aparajita" w:hAnsi="Aparajita" w:cs="David"/>
          <w:sz w:val="24"/>
          <w:szCs w:val="24"/>
          <w:rtl/>
        </w:rPr>
        <w:t xml:space="preserve">: ומ"מ ודאי נראה שאם לא השלימו מקצתן ובכל זאת נלחמים עליה [כמו שכתוב בספרי] אין </w:t>
      </w:r>
      <w:proofErr w:type="spellStart"/>
      <w:r w:rsidRPr="00A33A32">
        <w:rPr>
          <w:rFonts w:ascii="Aparajita" w:hAnsi="Aparajita" w:cs="David"/>
          <w:sz w:val="24"/>
          <w:szCs w:val="24"/>
          <w:rtl/>
        </w:rPr>
        <w:t>הורגין</w:t>
      </w:r>
      <w:proofErr w:type="spellEnd"/>
      <w:r w:rsidRPr="00A33A32">
        <w:rPr>
          <w:rFonts w:ascii="Aparajita" w:hAnsi="Aparajita" w:cs="David"/>
          <w:sz w:val="24"/>
          <w:szCs w:val="24"/>
          <w:rtl/>
        </w:rPr>
        <w:t xml:space="preserve"> אלא אותם שלא השלימו, אבל אותם שהשלימו אם מכירים אותם, ינצלו.</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משמע מדבריו לכאורה, שאם לא מכירים אותם, לא ינצלו.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כותב הרמב"ם</w:t>
      </w:r>
      <w:r w:rsidRPr="00A33A32">
        <w:rPr>
          <w:rStyle w:val="a6"/>
          <w:rFonts w:ascii="Aparajita" w:hAnsi="Aparajita" w:cs="David"/>
          <w:sz w:val="24"/>
          <w:szCs w:val="24"/>
          <w:rtl/>
        </w:rPr>
        <w:footnoteReference w:id="102"/>
      </w:r>
      <w:r w:rsidRPr="00A33A32">
        <w:rPr>
          <w:rFonts w:ascii="Aparajita" w:hAnsi="Aparajita" w:cs="David"/>
          <w:sz w:val="24"/>
          <w:szCs w:val="24"/>
          <w:rtl/>
        </w:rPr>
        <w:t xml:space="preserve">: והורגים כל הזכרים הגדולים ובוזזים כל ממונם </w:t>
      </w:r>
      <w:proofErr w:type="spellStart"/>
      <w:r w:rsidRPr="00A33A32">
        <w:rPr>
          <w:rFonts w:ascii="Aparajita" w:hAnsi="Aparajita" w:cs="David"/>
          <w:sz w:val="24"/>
          <w:szCs w:val="24"/>
          <w:rtl/>
        </w:rPr>
        <w:t>וטפם</w:t>
      </w:r>
      <w:proofErr w:type="spellEnd"/>
      <w:r w:rsidRPr="00A33A32">
        <w:rPr>
          <w:rFonts w:ascii="Aparajita" w:hAnsi="Aparajita" w:cs="David"/>
          <w:sz w:val="24"/>
          <w:szCs w:val="24"/>
          <w:rtl/>
        </w:rPr>
        <w:t>. ואין הורגים אישה ולא קטן שנא' "והנשים והטף" זה טף של זכרים.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מבאר זאת הרב </w:t>
      </w:r>
      <w:proofErr w:type="spellStart"/>
      <w:r w:rsidRPr="00A33A32">
        <w:rPr>
          <w:rFonts w:ascii="Aparajita" w:hAnsi="Aparajita" w:cs="David"/>
          <w:b/>
          <w:bCs/>
          <w:sz w:val="24"/>
          <w:szCs w:val="24"/>
          <w:rtl/>
        </w:rPr>
        <w:t>סלובייצ'יק</w:t>
      </w:r>
      <w:proofErr w:type="spellEnd"/>
      <w:r w:rsidRPr="00A33A32">
        <w:rPr>
          <w:rStyle w:val="a6"/>
          <w:rFonts w:ascii="Aparajita" w:hAnsi="Aparajita" w:cs="David"/>
          <w:sz w:val="24"/>
          <w:szCs w:val="24"/>
          <w:rtl/>
        </w:rPr>
        <w:footnoteReference w:id="103"/>
      </w:r>
      <w:r w:rsidRPr="00A33A32">
        <w:rPr>
          <w:rFonts w:ascii="Aparajita" w:hAnsi="Aparajita" w:cs="David"/>
          <w:sz w:val="24"/>
          <w:szCs w:val="24"/>
          <w:rtl/>
        </w:rPr>
        <w:t xml:space="preserve">: כשעורכים מלחמה, אין הורגים אלא את החיילים לעומת זאת נשים וקטנים שלא היו בצבא אפי' אצל אומות העולם אינם נהרגים וכן את האזרחים אסור להרוג וכותב שזה מדיני מלחמה. משמע מדבריו שהבין מכך שהתורה כתבה להרוג את הזכרים ולא את הנשים והטף הכוונה דווקא את החיילים כמ"ש </w:t>
      </w:r>
      <w:proofErr w:type="spellStart"/>
      <w:r w:rsidRPr="00A33A32">
        <w:rPr>
          <w:rFonts w:ascii="Aparajita" w:hAnsi="Aparajita" w:cs="David"/>
          <w:sz w:val="24"/>
          <w:szCs w:val="24"/>
          <w:rtl/>
        </w:rPr>
        <w:t>הנצי"ב</w:t>
      </w:r>
      <w:proofErr w:type="spellEnd"/>
      <w:r w:rsidRPr="00A33A32">
        <w:rPr>
          <w:rStyle w:val="a6"/>
          <w:rFonts w:ascii="Aparajita" w:hAnsi="Aparajita" w:cs="David"/>
          <w:sz w:val="24"/>
          <w:szCs w:val="24"/>
          <w:rtl/>
        </w:rPr>
        <w:footnoteReference w:id="104"/>
      </w:r>
      <w:r w:rsidRPr="00A33A32">
        <w:rPr>
          <w:rFonts w:ascii="Aparajita" w:hAnsi="Aparajita" w:cs="David"/>
          <w:sz w:val="24"/>
          <w:szCs w:val="24"/>
          <w:rtl/>
        </w:rPr>
        <w:t xml:space="preserve">.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אולם נראה לענ"ד</w:t>
      </w:r>
      <w:r w:rsidRPr="00A33A32">
        <w:rPr>
          <w:rFonts w:ascii="Aparajita" w:hAnsi="Aparajita" w:cs="David"/>
          <w:sz w:val="24"/>
          <w:szCs w:val="24"/>
          <w:rtl/>
        </w:rPr>
        <w:t xml:space="preserve"> אחרת מדברי הספרי. מתוך </w:t>
      </w:r>
      <w:proofErr w:type="spellStart"/>
      <w:r w:rsidRPr="00A33A32">
        <w:rPr>
          <w:rFonts w:ascii="Aparajita" w:hAnsi="Aparajita" w:cs="David"/>
          <w:sz w:val="24"/>
          <w:szCs w:val="24"/>
          <w:rtl/>
        </w:rPr>
        <w:t>ההווא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אמינא</w:t>
      </w:r>
      <w:proofErr w:type="spellEnd"/>
      <w:r w:rsidRPr="00A33A32">
        <w:rPr>
          <w:rFonts w:ascii="Aparajita" w:hAnsi="Aparajita" w:cs="David"/>
          <w:sz w:val="24"/>
          <w:szCs w:val="24"/>
          <w:rtl/>
        </w:rPr>
        <w:t xml:space="preserve"> שהייתה להרוג אף הטף של הזכרים משמע שלא מדובר דווקא בחיילים. הגם שבמסקנה לא הורגים טף של זכרים ויכול לבוא הטוען לטעון שמסקנה זו מלמדת אותנו בדיוק שהורגים רק את החיילים כיון שאת הקטנים לא הורגים. זה אינו נראה, כיון שהתורה כללה כל זכר ומה שמיעטת בדין "רק" רק אותו יש למעט היינו רק את הזכרים הקטנים אולם את הזכרים הגדולים יש להרוג אפילו שהם אינם חיילים. כלומר בפשטות משקל הריבוי חזק ממשקל המיעוט.</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וכן משמע שהבין </w:t>
      </w:r>
      <w:proofErr w:type="spellStart"/>
      <w:r w:rsidRPr="00A33A32">
        <w:rPr>
          <w:rFonts w:ascii="Aparajita" w:hAnsi="Aparajita" w:cs="David"/>
          <w:sz w:val="24"/>
          <w:szCs w:val="24"/>
          <w:rtl/>
        </w:rPr>
        <w:t>המנ"ח</w:t>
      </w:r>
      <w:proofErr w:type="spellEnd"/>
      <w:r w:rsidRPr="00A33A32">
        <w:rPr>
          <w:rStyle w:val="a6"/>
          <w:rFonts w:ascii="Aparajita" w:hAnsi="Aparajita" w:cs="David"/>
          <w:sz w:val="24"/>
          <w:szCs w:val="24"/>
          <w:rtl/>
        </w:rPr>
        <w:footnoteReference w:id="105"/>
      </w:r>
      <w:r w:rsidRPr="00A33A32">
        <w:rPr>
          <w:rFonts w:ascii="Aparajita" w:hAnsi="Aparajita" w:cs="David"/>
          <w:sz w:val="24"/>
          <w:szCs w:val="24"/>
          <w:rtl/>
        </w:rPr>
        <w:t xml:space="preserve"> שכתב שגם אנדרוגינוס הוא פטור ממיתה כיון שהוא ספק אישה והרי ממה נפשך: אם הוא נלחם בנו, ייהרג כאיש חייל ואם לא, יתקיים כאשה. אלא מוכח שהבין שדין כל זכר היא במין הזכר ולא דווקא בחיילים וכן משמע מכך שהביא את הגיל של הזכרים הגדולים שמגיל זה יש להורגם במלחמה.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וכן משמע בפשטות דברי הראשונים שלא חילקו בין החיילים לבין האזרחים.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ונראה</w:t>
      </w:r>
      <w:r w:rsidRPr="00A33A32">
        <w:rPr>
          <w:rFonts w:ascii="Aparajita" w:hAnsi="Aparajita" w:cs="David"/>
          <w:sz w:val="24"/>
          <w:szCs w:val="24"/>
          <w:rtl/>
        </w:rPr>
        <w:t xml:space="preserve"> לעניות דעתי לבאר דרך זאת, לפי הכתוב שדרך איש לכבוש ואין דרך אישה לכבוש.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כלומר הדין הוא במנטליות. כלומר וודאי שאם נראה חלילה קטן או אישה הנלחמים בנו, הדין הוא הבא להורגך השכם להורגו. אולם, לאחר המלחמה הגם שהקטן או </w:t>
      </w:r>
      <w:proofErr w:type="spellStart"/>
      <w:r w:rsidRPr="00A33A32">
        <w:rPr>
          <w:rFonts w:ascii="Aparajita" w:hAnsi="Aparajita" w:cs="David"/>
          <w:sz w:val="24"/>
          <w:szCs w:val="24"/>
          <w:rtl/>
        </w:rPr>
        <w:t>האשה</w:t>
      </w:r>
      <w:proofErr w:type="spellEnd"/>
      <w:r w:rsidRPr="00A33A32">
        <w:rPr>
          <w:rFonts w:ascii="Aparajita" w:hAnsi="Aparajita" w:cs="David"/>
          <w:sz w:val="24"/>
          <w:szCs w:val="24"/>
          <w:rtl/>
        </w:rPr>
        <w:t xml:space="preserve"> נלחמו כנגדך אין זה המנטליות שלהם ולכן אין להורגם בשונה מהזכרים הגדולים שהם במנטליות שלהם כובשים יש להורגם אף לאחר המלחמה כיון שיש חשש שיחזרו לסורם. לבד מאשר נדע ונכיר בו בוודאות שידו לא הייתה במעל כדברי הרב פדרו הנ"ל וכמובן יקבל עליו שבע מצוות, לא ייהרג. אולם אם יש ספק אם ידם הייתה במעל עלינו להורגם, לבד מאנדרוגינוס (כדברי המנחת חינוך) שאצלו הספק הוא בעצם המנטליות.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אינני יודע מה יאמרו הרב </w:t>
      </w:r>
      <w:proofErr w:type="spellStart"/>
      <w:r w:rsidRPr="00A33A32">
        <w:rPr>
          <w:rFonts w:ascii="Aparajita" w:hAnsi="Aparajita" w:cs="David"/>
          <w:sz w:val="24"/>
          <w:szCs w:val="24"/>
          <w:rtl/>
        </w:rPr>
        <w:t>סלובייצ'יק</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והנצי"ב</w:t>
      </w:r>
      <w:proofErr w:type="spellEnd"/>
      <w:r w:rsidRPr="00A33A32">
        <w:rPr>
          <w:rFonts w:ascii="Aparajita" w:hAnsi="Aparajita" w:cs="David"/>
          <w:sz w:val="24"/>
          <w:szCs w:val="24"/>
          <w:rtl/>
        </w:rPr>
        <w:t xml:space="preserve"> על החיילים הנשארים בסוף המלחמה ונכנעו האם יהרגו או שלא? שהרי עכשיו סוף סוף הם כבר לא נלחמים בנו. אולם לדידן הדין פשוט, כיון שזו המנטליות שלהם שהרי זה הוכח במיוחד לשיטת הרמב"ם, מכך שלא השלימו עמנו בתחילה ואף לא ברחו, וגם לא ברחו תוך כדי המלחמה, אלא נכנעו רק בסוף כשכבר לא נותר בהם </w:t>
      </w:r>
      <w:proofErr w:type="spellStart"/>
      <w:r w:rsidRPr="00A33A32">
        <w:rPr>
          <w:rFonts w:ascii="Aparajita" w:hAnsi="Aparajita" w:cs="David"/>
          <w:sz w:val="24"/>
          <w:szCs w:val="24"/>
          <w:rtl/>
        </w:rPr>
        <w:t>כח</w:t>
      </w:r>
      <w:proofErr w:type="spellEnd"/>
      <w:r w:rsidRPr="00A33A32">
        <w:rPr>
          <w:rFonts w:ascii="Aparajita" w:hAnsi="Aparajita" w:cs="David"/>
          <w:sz w:val="24"/>
          <w:szCs w:val="24"/>
          <w:rtl/>
        </w:rPr>
        <w:t xml:space="preserve">, אין כניעתם מתוך הצדק אלא מחוסר </w:t>
      </w:r>
      <w:proofErr w:type="spellStart"/>
      <w:r w:rsidRPr="00A33A32">
        <w:rPr>
          <w:rFonts w:ascii="Aparajita" w:hAnsi="Aparajita" w:cs="David"/>
          <w:sz w:val="24"/>
          <w:szCs w:val="24"/>
          <w:rtl/>
        </w:rPr>
        <w:t>כח</w:t>
      </w:r>
      <w:proofErr w:type="spellEnd"/>
      <w:r w:rsidRPr="00A33A32">
        <w:rPr>
          <w:rFonts w:ascii="Aparajita" w:hAnsi="Aparajita" w:cs="David"/>
          <w:sz w:val="24"/>
          <w:szCs w:val="24"/>
          <w:rtl/>
        </w:rPr>
        <w:t xml:space="preserve"> ומוכח מכאן שאם יותן להם חלילה </w:t>
      </w:r>
      <w:proofErr w:type="spellStart"/>
      <w:r w:rsidRPr="00A33A32">
        <w:rPr>
          <w:rFonts w:ascii="Aparajita" w:hAnsi="Aparajita" w:cs="David"/>
          <w:sz w:val="24"/>
          <w:szCs w:val="24"/>
          <w:rtl/>
        </w:rPr>
        <w:t>כח</w:t>
      </w:r>
      <w:proofErr w:type="spellEnd"/>
      <w:r w:rsidRPr="00A33A32">
        <w:rPr>
          <w:rFonts w:ascii="Aparajita" w:hAnsi="Aparajita" w:cs="David"/>
          <w:sz w:val="24"/>
          <w:szCs w:val="24"/>
          <w:rtl/>
        </w:rPr>
        <w:t>, הם ימשיכו את המלחמה, לכן יש להורגם גם לאחר המלחמה. בשונה מטף ונשים שאפשר לשנות את המנטליות והדעות שלהם בקלות, לכן יחיו.</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ראיה לכך</w:t>
      </w:r>
      <w:r w:rsidRPr="00A33A32">
        <w:rPr>
          <w:rFonts w:ascii="Aparajita" w:hAnsi="Aparajita" w:cs="David"/>
          <w:sz w:val="24"/>
          <w:szCs w:val="24"/>
          <w:rtl/>
        </w:rPr>
        <w:t xml:space="preserve"> שכתוב בהמשך פרשת שופטים: "רק הנשים והטף והבהמה וכל אשר בעיר כל שללה </w:t>
      </w:r>
      <w:proofErr w:type="spellStart"/>
      <w:r w:rsidRPr="00A33A32">
        <w:rPr>
          <w:rFonts w:ascii="Aparajita" w:hAnsi="Aparajita" w:cs="David"/>
          <w:b/>
          <w:bCs/>
          <w:sz w:val="24"/>
          <w:szCs w:val="24"/>
          <w:rtl/>
        </w:rPr>
        <w:t>תבז</w:t>
      </w:r>
      <w:proofErr w:type="spellEnd"/>
      <w:r w:rsidRPr="00A33A32">
        <w:rPr>
          <w:rFonts w:ascii="Aparajita" w:hAnsi="Aparajita" w:cs="David"/>
          <w:b/>
          <w:bCs/>
          <w:sz w:val="24"/>
          <w:szCs w:val="24"/>
          <w:rtl/>
        </w:rPr>
        <w:t xml:space="preserve"> לך</w:t>
      </w:r>
      <w:r w:rsidRPr="00A33A32">
        <w:rPr>
          <w:rFonts w:ascii="Aparajita" w:hAnsi="Aparajita" w:cs="David"/>
          <w:sz w:val="24"/>
          <w:szCs w:val="24"/>
          <w:rtl/>
        </w:rPr>
        <w:t xml:space="preserve">" ואם יישארו מהם הזכרים מן הסתם צריך להשאיר להם גם את הנשים והטף וכל השלל והיאך יתקיים דין זה. וא"ת </w:t>
      </w:r>
      <w:proofErr w:type="spellStart"/>
      <w:r w:rsidRPr="00A33A32">
        <w:rPr>
          <w:rFonts w:ascii="Aparajita" w:hAnsi="Aparajita" w:cs="David"/>
          <w:sz w:val="24"/>
          <w:szCs w:val="24"/>
          <w:rtl/>
        </w:rPr>
        <w:t>יקחו</w:t>
      </w:r>
      <w:proofErr w:type="spellEnd"/>
      <w:r w:rsidRPr="00A33A32">
        <w:rPr>
          <w:rFonts w:ascii="Aparajita" w:hAnsi="Aparajita" w:cs="David"/>
          <w:sz w:val="24"/>
          <w:szCs w:val="24"/>
          <w:rtl/>
        </w:rPr>
        <w:t xml:space="preserve"> את הזכרים הגדולים לעבדים, יורשה לי לשאול (שאלה רטורית) האם באמת יאמרו זאת?! ועוד שמנין שלא יקום העבד על אדונו ויהרגהו? ועוד יש הוכחה מדברי הספרי בפרשת שופטים הנ"ל שלומדים ממלחמת מדיין ששם הרגו לאחר המלחמה לנידון </w:t>
      </w:r>
      <w:proofErr w:type="spellStart"/>
      <w:r w:rsidRPr="00A33A32">
        <w:rPr>
          <w:rFonts w:ascii="Aparajita" w:hAnsi="Aparajita" w:cs="David"/>
          <w:sz w:val="24"/>
          <w:szCs w:val="24"/>
          <w:rtl/>
        </w:rPr>
        <w:t>דידן</w:t>
      </w:r>
      <w:proofErr w:type="spellEnd"/>
      <w:r w:rsidRPr="00A33A32">
        <w:rPr>
          <w:rFonts w:ascii="Aparajita" w:hAnsi="Aparajita" w:cs="David"/>
          <w:sz w:val="24"/>
          <w:szCs w:val="24"/>
          <w:rtl/>
        </w:rPr>
        <w:t xml:space="preserve"> מלחמות שאר העמים ובפשטות מדובר בשניהם בעיקר לאחר המלחמה כשכולם כבר בידינו.  אלא </w:t>
      </w:r>
      <w:proofErr w:type="spellStart"/>
      <w:r w:rsidRPr="00A33A32">
        <w:rPr>
          <w:rFonts w:ascii="Aparajita" w:hAnsi="Aparajita" w:cs="David"/>
          <w:sz w:val="24"/>
          <w:szCs w:val="24"/>
          <w:rtl/>
        </w:rPr>
        <w:t>שנלע"ד</w:t>
      </w:r>
      <w:proofErr w:type="spellEnd"/>
      <w:r w:rsidRPr="00A33A32">
        <w:rPr>
          <w:rFonts w:ascii="Aparajita" w:hAnsi="Aparajita" w:cs="David"/>
          <w:sz w:val="24"/>
          <w:szCs w:val="24"/>
          <w:rtl/>
        </w:rPr>
        <w:t xml:space="preserve"> לומר שיש לחלק בין פירוש נאה שאינו מחייב לבין פירוש הלכתי מחייב (בדומה לדברי הרב גורן על דברי המשך חכמה) ונראה בפשטות שההלכה היא שיש להרוג כל זכר, לבד ממה שהזכרנו לעיל. </w:t>
      </w:r>
    </w:p>
    <w:p w:rsidR="00ED2480" w:rsidRDefault="00ED2480" w:rsidP="00ED2480">
      <w:pPr>
        <w:pStyle w:val="2"/>
        <w:spacing w:after="240"/>
        <w:ind w:firstLine="284"/>
        <w:jc w:val="both"/>
        <w:rPr>
          <w:rtl/>
        </w:rPr>
      </w:pPr>
    </w:p>
    <w:p w:rsidR="00B55CA6" w:rsidRPr="00A33A32" w:rsidRDefault="00B55CA6" w:rsidP="00ED2480">
      <w:pPr>
        <w:pStyle w:val="2"/>
        <w:spacing w:after="240"/>
        <w:ind w:firstLine="284"/>
        <w:jc w:val="both"/>
        <w:rPr>
          <w:rtl/>
        </w:rPr>
      </w:pPr>
      <w:bookmarkStart w:id="12" w:name="_Toc446536034"/>
      <w:r w:rsidRPr="00A33A32">
        <w:rPr>
          <w:rtl/>
        </w:rPr>
        <w:t>ה.  כשר שבגויים הרוג</w:t>
      </w:r>
      <w:bookmarkEnd w:id="12"/>
    </w:p>
    <w:p w:rsidR="00B55CA6" w:rsidRPr="00A33A32" w:rsidRDefault="00B55CA6" w:rsidP="00ED2480">
      <w:pPr>
        <w:spacing w:after="240" w:line="360" w:lineRule="auto"/>
        <w:ind w:firstLine="284"/>
        <w:jc w:val="both"/>
        <w:rPr>
          <w:rFonts w:ascii="Aparajita" w:hAnsi="Aparajita" w:cs="David"/>
          <w:b/>
          <w:bCs/>
          <w:sz w:val="24"/>
          <w:szCs w:val="24"/>
          <w:rtl/>
        </w:rPr>
      </w:pPr>
      <w:r w:rsidRPr="00A33A32">
        <w:rPr>
          <w:rFonts w:ascii="Aparajita" w:hAnsi="Aparajita" w:cs="David"/>
          <w:b/>
          <w:bCs/>
          <w:sz w:val="24"/>
          <w:szCs w:val="24"/>
          <w:rtl/>
        </w:rPr>
        <w:t>מקור הדברים הם: מס' במסכת סופרים</w:t>
      </w:r>
      <w:r w:rsidRPr="00A33A32">
        <w:rPr>
          <w:rStyle w:val="a6"/>
          <w:rFonts w:ascii="Aparajita" w:hAnsi="Aparajita" w:cs="David"/>
          <w:b/>
          <w:bCs/>
          <w:sz w:val="24"/>
          <w:szCs w:val="24"/>
          <w:rtl/>
        </w:rPr>
        <w:footnoteReference w:id="106"/>
      </w:r>
      <w:r w:rsidRPr="00A33A32">
        <w:rPr>
          <w:rFonts w:ascii="Aparajita" w:hAnsi="Aparajita" w:cs="David"/>
          <w:b/>
          <w:bCs/>
          <w:sz w:val="24"/>
          <w:szCs w:val="24"/>
          <w:rtl/>
        </w:rPr>
        <w:t xml:space="preserve"> .וכן במכילתא דר' ישמעאל</w:t>
      </w:r>
      <w:r w:rsidRPr="00A33A32">
        <w:rPr>
          <w:rStyle w:val="a6"/>
          <w:rFonts w:ascii="Aparajita" w:hAnsi="Aparajita" w:cs="David"/>
          <w:sz w:val="24"/>
          <w:szCs w:val="24"/>
          <w:rtl/>
        </w:rPr>
        <w:footnoteReference w:id="107"/>
      </w:r>
      <w:r w:rsidRPr="00A33A32">
        <w:rPr>
          <w:rFonts w:ascii="Aparajita" w:hAnsi="Aparajita" w:cs="David"/>
          <w:sz w:val="24"/>
          <w:szCs w:val="24"/>
          <w:rtl/>
        </w:rPr>
        <w:t xml:space="preserve"> אמר ר' שמעון בר יוחאי, כשר שבגוים הרוג. וי"ג בשעת מלחמה.</w:t>
      </w:r>
    </w:p>
    <w:p w:rsidR="00B55CA6" w:rsidRPr="00A33A32" w:rsidRDefault="00B55CA6" w:rsidP="00ED2480">
      <w:pPr>
        <w:spacing w:after="240" w:line="360" w:lineRule="auto"/>
        <w:ind w:firstLine="284"/>
        <w:jc w:val="both"/>
        <w:rPr>
          <w:rFonts w:ascii="Aparajita" w:hAnsi="Aparajita" w:cs="David"/>
          <w:sz w:val="24"/>
          <w:szCs w:val="24"/>
          <w:rtl/>
        </w:rPr>
      </w:pPr>
      <w:proofErr w:type="spellStart"/>
      <w:r w:rsidRPr="00A33A32">
        <w:rPr>
          <w:rFonts w:ascii="Aparajita" w:hAnsi="Aparajita" w:cs="David"/>
          <w:b/>
          <w:bCs/>
          <w:sz w:val="24"/>
          <w:szCs w:val="24"/>
          <w:rtl/>
        </w:rPr>
        <w:t>הסברא</w:t>
      </w:r>
      <w:proofErr w:type="spellEnd"/>
      <w:r w:rsidRPr="00A33A32">
        <w:rPr>
          <w:rFonts w:ascii="Aparajita" w:hAnsi="Aparajita" w:cs="David"/>
          <w:b/>
          <w:bCs/>
          <w:sz w:val="24"/>
          <w:szCs w:val="24"/>
          <w:rtl/>
        </w:rPr>
        <w:t xml:space="preserve"> הפשוטה לומר</w:t>
      </w:r>
      <w:r w:rsidRPr="00A33A32">
        <w:rPr>
          <w:rFonts w:ascii="Aparajita" w:hAnsi="Aparajita" w:cs="David"/>
          <w:sz w:val="24"/>
          <w:szCs w:val="24"/>
          <w:rtl/>
        </w:rPr>
        <w:t xml:space="preserve"> שזהו מילי </w:t>
      </w:r>
      <w:proofErr w:type="spellStart"/>
      <w:r w:rsidRPr="00A33A32">
        <w:rPr>
          <w:rFonts w:ascii="Aparajita" w:hAnsi="Aparajita" w:cs="David"/>
          <w:sz w:val="24"/>
          <w:szCs w:val="24"/>
          <w:rtl/>
        </w:rPr>
        <w:t>דאגדתא</w:t>
      </w:r>
      <w:proofErr w:type="spellEnd"/>
      <w:r w:rsidRPr="00A33A32">
        <w:rPr>
          <w:rFonts w:ascii="Aparajita" w:hAnsi="Aparajita" w:cs="David"/>
          <w:sz w:val="24"/>
          <w:szCs w:val="24"/>
          <w:rtl/>
        </w:rPr>
        <w:t xml:space="preserve"> והיא אינה מחייבת להלכה כיון שמשפט זה נכתב במסכת סופרים על יד משפטים דומים כמו טוב שברופאים </w:t>
      </w:r>
      <w:proofErr w:type="spellStart"/>
      <w:r w:rsidRPr="00A33A32">
        <w:rPr>
          <w:rFonts w:ascii="Aparajita" w:hAnsi="Aparajita" w:cs="David"/>
          <w:sz w:val="24"/>
          <w:szCs w:val="24"/>
          <w:rtl/>
        </w:rPr>
        <w:t>לגהינם</w:t>
      </w:r>
      <w:proofErr w:type="spellEnd"/>
      <w:r w:rsidRPr="00A33A32">
        <w:rPr>
          <w:rFonts w:ascii="Aparajita" w:hAnsi="Aparajita" w:cs="David"/>
          <w:sz w:val="24"/>
          <w:szCs w:val="24"/>
          <w:rtl/>
        </w:rPr>
        <w:t xml:space="preserve">, שכמובן אינם להלכה אלא רק מביעים איזה רעיון מוסתר, אולם הן לפי </w:t>
      </w:r>
      <w:proofErr w:type="spellStart"/>
      <w:r w:rsidRPr="00A33A32">
        <w:rPr>
          <w:rFonts w:ascii="Aparajita" w:hAnsi="Aparajita" w:cs="David"/>
          <w:sz w:val="24"/>
          <w:szCs w:val="24"/>
          <w:rtl/>
        </w:rPr>
        <w:t>תוס</w:t>
      </w:r>
      <w:proofErr w:type="spellEnd"/>
      <w:r w:rsidRPr="00A33A32">
        <w:rPr>
          <w:rFonts w:ascii="Aparajita" w:hAnsi="Aparajita" w:cs="David"/>
          <w:sz w:val="24"/>
          <w:szCs w:val="24"/>
          <w:rtl/>
        </w:rPr>
        <w:t>' והן לפי הרמב"ם היחס למקור זה הוא כמקור הלכתי ממש.</w:t>
      </w:r>
    </w:p>
    <w:p w:rsidR="00B55CA6" w:rsidRPr="00A33A32" w:rsidRDefault="00B55CA6" w:rsidP="00ED2480">
      <w:pPr>
        <w:spacing w:after="240" w:line="360" w:lineRule="auto"/>
        <w:ind w:firstLine="284"/>
        <w:jc w:val="both"/>
        <w:rPr>
          <w:rFonts w:ascii="Aparajita" w:hAnsi="Aparajita" w:cs="David"/>
          <w:sz w:val="24"/>
          <w:szCs w:val="24"/>
          <w:rtl/>
        </w:rPr>
      </w:pPr>
      <w:proofErr w:type="spellStart"/>
      <w:r w:rsidRPr="00A33A32">
        <w:rPr>
          <w:rFonts w:ascii="Aparajita" w:hAnsi="Aparajita" w:cs="David"/>
          <w:b/>
          <w:bCs/>
          <w:sz w:val="24"/>
          <w:szCs w:val="24"/>
          <w:rtl/>
        </w:rPr>
        <w:t>תוס</w:t>
      </w:r>
      <w:proofErr w:type="spellEnd"/>
      <w:r w:rsidRPr="00A33A32">
        <w:rPr>
          <w:rFonts w:ascii="Aparajita" w:hAnsi="Aparajita" w:cs="David"/>
          <w:sz w:val="24"/>
          <w:szCs w:val="24"/>
          <w:rtl/>
        </w:rPr>
        <w:t>'</w:t>
      </w:r>
      <w:r w:rsidRPr="00A33A32">
        <w:rPr>
          <w:rStyle w:val="a6"/>
          <w:rFonts w:ascii="Aparajita" w:hAnsi="Aparajita" w:cs="David"/>
          <w:sz w:val="24"/>
          <w:szCs w:val="24"/>
          <w:rtl/>
        </w:rPr>
        <w:footnoteReference w:id="108"/>
      </w:r>
      <w:r w:rsidRPr="00A33A32">
        <w:rPr>
          <w:rFonts w:ascii="Aparajita" w:hAnsi="Aparajita" w:cs="David"/>
          <w:sz w:val="24"/>
          <w:szCs w:val="24"/>
          <w:rtl/>
        </w:rPr>
        <w:t xml:space="preserve"> שואל מדוע אין מורידין? הרי כתוב במס' סופרים כשר שבגוים הרוג? ומתרץ </w:t>
      </w:r>
      <w:proofErr w:type="spellStart"/>
      <w:r w:rsidRPr="00A33A32">
        <w:rPr>
          <w:rFonts w:ascii="Aparajita" w:hAnsi="Aparajita" w:cs="David"/>
          <w:sz w:val="24"/>
          <w:szCs w:val="24"/>
          <w:rtl/>
        </w:rPr>
        <w:t>תוס</w:t>
      </w:r>
      <w:proofErr w:type="spellEnd"/>
      <w:r w:rsidRPr="00A33A32">
        <w:rPr>
          <w:rFonts w:ascii="Aparajita" w:hAnsi="Aparajita" w:cs="David"/>
          <w:sz w:val="24"/>
          <w:szCs w:val="24"/>
          <w:rtl/>
        </w:rPr>
        <w:t xml:space="preserve">' על פי הירושלמי "היינו בשעת מלחמה". דווקא שם כשר שבגויים הרוג, שלא בשעת מלחמה לא. ומביא </w:t>
      </w:r>
      <w:proofErr w:type="spellStart"/>
      <w:r w:rsidRPr="00A33A32">
        <w:rPr>
          <w:rFonts w:ascii="Aparajita" w:hAnsi="Aparajita" w:cs="David"/>
          <w:sz w:val="24"/>
          <w:szCs w:val="24"/>
          <w:rtl/>
        </w:rPr>
        <w:t>הירשלמי</w:t>
      </w:r>
      <w:proofErr w:type="spellEnd"/>
      <w:r w:rsidRPr="00A33A32">
        <w:rPr>
          <w:rFonts w:ascii="Aparajita" w:hAnsi="Aparajita" w:cs="David"/>
          <w:sz w:val="24"/>
          <w:szCs w:val="24"/>
          <w:rtl/>
        </w:rPr>
        <w:t xml:space="preserve"> ראיה , מכך שכתוב בפרשת בשלח "</w:t>
      </w:r>
      <w:proofErr w:type="spellStart"/>
      <w:r w:rsidRPr="00A33A32">
        <w:rPr>
          <w:rFonts w:ascii="Aparajita" w:hAnsi="Aparajita" w:cs="David"/>
          <w:sz w:val="24"/>
          <w:szCs w:val="24"/>
          <w:rtl/>
        </w:rPr>
        <w:t>ויקח</w:t>
      </w:r>
      <w:proofErr w:type="spellEnd"/>
      <w:r w:rsidRPr="00A33A32">
        <w:rPr>
          <w:rFonts w:ascii="Aparajita" w:hAnsi="Aparajita" w:cs="David"/>
          <w:sz w:val="24"/>
          <w:szCs w:val="24"/>
          <w:rtl/>
        </w:rPr>
        <w:t xml:space="preserve"> שש מאות רכב בחור" ומנין היה לו לפרעה סוסים? הרי כל הסוסים מתו במכת דבר ומכת בכורות? ומתרצים, שהם אותם סוסים שנשארו מאותם שיראו את דבר ה' והכניסו את הסוסים במכת ברד, שנא' "הירא את דבר ה' מעבדי פרעה" מכאן שאפילו הכשר שבגוים הרוג. צריך לבדוק שוב על מה הראיה?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משמע מדבריו</w:t>
      </w:r>
      <w:r w:rsidRPr="00A33A32">
        <w:rPr>
          <w:rFonts w:ascii="Aparajita" w:hAnsi="Aparajita" w:cs="David"/>
          <w:sz w:val="24"/>
          <w:szCs w:val="24"/>
          <w:rtl/>
        </w:rPr>
        <w:t xml:space="preserve"> שבשעת מלחמה יש להרוג אפילו כשר שבגויים.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רמב"ם</w:t>
      </w:r>
      <w:r w:rsidRPr="00A33A32">
        <w:rPr>
          <w:rFonts w:ascii="Aparajita" w:hAnsi="Aparajita" w:cs="David"/>
          <w:sz w:val="24"/>
          <w:szCs w:val="24"/>
          <w:rtl/>
        </w:rPr>
        <w:t xml:space="preserve"> הלכות רוצח</w:t>
      </w:r>
      <w:r w:rsidRPr="00A33A32">
        <w:rPr>
          <w:rStyle w:val="a6"/>
          <w:rFonts w:ascii="Aparajita" w:hAnsi="Aparajita" w:cs="David"/>
          <w:sz w:val="24"/>
          <w:szCs w:val="24"/>
          <w:rtl/>
        </w:rPr>
        <w:footnoteReference w:id="109"/>
      </w:r>
      <w:r w:rsidRPr="00A33A32">
        <w:rPr>
          <w:rFonts w:ascii="Aparajita" w:hAnsi="Aparajita" w:cs="David"/>
          <w:sz w:val="24"/>
          <w:szCs w:val="24"/>
          <w:rtl/>
        </w:rPr>
        <w:t xml:space="preserve"> כותב: "אבל הגויים שאין בינינו ובינם מלחמה .. אין </w:t>
      </w:r>
      <w:proofErr w:type="spellStart"/>
      <w:r w:rsidRPr="00A33A32">
        <w:rPr>
          <w:rFonts w:ascii="Aparajita" w:hAnsi="Aparajita" w:cs="David"/>
          <w:sz w:val="24"/>
          <w:szCs w:val="24"/>
          <w:rtl/>
        </w:rPr>
        <w:t>מסבבין</w:t>
      </w:r>
      <w:proofErr w:type="spellEnd"/>
      <w:r w:rsidRPr="00A33A32">
        <w:rPr>
          <w:rFonts w:ascii="Aparajita" w:hAnsi="Aparajita" w:cs="David"/>
          <w:sz w:val="24"/>
          <w:szCs w:val="24"/>
          <w:rtl/>
        </w:rPr>
        <w:t xml:space="preserve"> להם המיתה". כותב </w:t>
      </w:r>
      <w:proofErr w:type="spellStart"/>
      <w:r w:rsidRPr="00A33A32">
        <w:rPr>
          <w:rFonts w:ascii="Aparajita" w:hAnsi="Aparajita" w:cs="David"/>
          <w:sz w:val="24"/>
          <w:szCs w:val="24"/>
          <w:rtl/>
        </w:rPr>
        <w:t>הכס"מ</w:t>
      </w:r>
      <w:proofErr w:type="spellEnd"/>
      <w:r w:rsidRPr="00A33A32">
        <w:rPr>
          <w:rFonts w:ascii="Aparajita" w:hAnsi="Aparajita" w:cs="David"/>
          <w:sz w:val="24"/>
          <w:szCs w:val="24"/>
          <w:rtl/>
        </w:rPr>
        <w:t xml:space="preserve"> על המקום: ודקדק רבינו לכתוב הגויים שאין בינינו וביניהם מלחמה שהרי תניא בירושלמי סוף קידושין ובמס' סופרים: טוב שבגוים הרוג, היינו בשעת מלחמה וכמו שכתבו </w:t>
      </w:r>
      <w:proofErr w:type="spellStart"/>
      <w:r w:rsidRPr="00A33A32">
        <w:rPr>
          <w:rFonts w:ascii="Aparajita" w:hAnsi="Aparajita" w:cs="David"/>
          <w:sz w:val="24"/>
          <w:szCs w:val="24"/>
          <w:rtl/>
        </w:rPr>
        <w:t>התוס</w:t>
      </w:r>
      <w:proofErr w:type="spellEnd"/>
      <w:r w:rsidRPr="00A33A32">
        <w:rPr>
          <w:rFonts w:ascii="Aparajita" w:hAnsi="Aparajita" w:cs="David"/>
          <w:sz w:val="24"/>
          <w:szCs w:val="24"/>
          <w:rtl/>
        </w:rPr>
        <w:t>' במס' סופרים.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וכן פסק </w:t>
      </w:r>
      <w:proofErr w:type="spellStart"/>
      <w:r w:rsidRPr="00A33A32">
        <w:rPr>
          <w:rFonts w:ascii="Aparajita" w:hAnsi="Aparajita" w:cs="David"/>
          <w:sz w:val="24"/>
          <w:szCs w:val="24"/>
          <w:rtl/>
        </w:rPr>
        <w:t>בשו"ע</w:t>
      </w:r>
      <w:proofErr w:type="spellEnd"/>
      <w:r w:rsidRPr="00A33A32">
        <w:rPr>
          <w:rStyle w:val="a6"/>
          <w:rFonts w:ascii="Aparajita" w:hAnsi="Aparajita" w:cs="David"/>
          <w:sz w:val="24"/>
          <w:szCs w:val="24"/>
          <w:rtl/>
        </w:rPr>
        <w:footnoteReference w:id="110"/>
      </w:r>
      <w:r w:rsidRPr="00A33A32">
        <w:rPr>
          <w:rFonts w:ascii="Aparajita" w:hAnsi="Aparajita" w:cs="David"/>
          <w:sz w:val="24"/>
          <w:szCs w:val="24"/>
          <w:rtl/>
        </w:rPr>
        <w:t xml:space="preserve"> "גוים שאין בינינו ובניהם מלחמה אין </w:t>
      </w:r>
      <w:proofErr w:type="spellStart"/>
      <w:r w:rsidRPr="00A33A32">
        <w:rPr>
          <w:rFonts w:ascii="Aparajita" w:hAnsi="Aparajita" w:cs="David"/>
          <w:sz w:val="24"/>
          <w:szCs w:val="24"/>
          <w:rtl/>
        </w:rPr>
        <w:t>מסבבין</w:t>
      </w:r>
      <w:proofErr w:type="spellEnd"/>
      <w:r w:rsidRPr="00A33A32">
        <w:rPr>
          <w:rFonts w:ascii="Aparajita" w:hAnsi="Aparajita" w:cs="David"/>
          <w:sz w:val="24"/>
          <w:szCs w:val="24"/>
          <w:rtl/>
        </w:rPr>
        <w:t xml:space="preserve"> להם המיתה וכו' "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וכותב </w:t>
      </w:r>
      <w:proofErr w:type="spellStart"/>
      <w:r w:rsidRPr="00A33A32">
        <w:rPr>
          <w:rFonts w:ascii="Aparajita" w:hAnsi="Aparajita" w:cs="David"/>
          <w:sz w:val="24"/>
          <w:szCs w:val="24"/>
          <w:rtl/>
        </w:rPr>
        <w:t>הש"ך</w:t>
      </w:r>
      <w:proofErr w:type="spellEnd"/>
      <w:r w:rsidRPr="00A33A32">
        <w:rPr>
          <w:rFonts w:ascii="Aparajita" w:hAnsi="Aparajita" w:cs="David"/>
          <w:sz w:val="24"/>
          <w:szCs w:val="24"/>
          <w:rtl/>
        </w:rPr>
        <w:t xml:space="preserve"> על דבריו "אבל בשעת מלחמה </w:t>
      </w:r>
      <w:proofErr w:type="spellStart"/>
      <w:r w:rsidRPr="00A33A32">
        <w:rPr>
          <w:rFonts w:ascii="Aparajita" w:hAnsi="Aparajita" w:cs="David"/>
          <w:sz w:val="24"/>
          <w:szCs w:val="24"/>
          <w:rtl/>
        </w:rPr>
        <w:t>הורגין</w:t>
      </w:r>
      <w:proofErr w:type="spellEnd"/>
      <w:r w:rsidRPr="00A33A32">
        <w:rPr>
          <w:rFonts w:ascii="Aparajita" w:hAnsi="Aparajita" w:cs="David"/>
          <w:sz w:val="24"/>
          <w:szCs w:val="24"/>
          <w:rtl/>
        </w:rPr>
        <w:t xml:space="preserve"> אותן </w:t>
      </w:r>
      <w:proofErr w:type="spellStart"/>
      <w:r w:rsidRPr="00A33A32">
        <w:rPr>
          <w:rFonts w:ascii="Aparajita" w:hAnsi="Aparajita" w:cs="David"/>
          <w:sz w:val="24"/>
          <w:szCs w:val="24"/>
          <w:rtl/>
        </w:rPr>
        <w:t>בידים</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דאמרינן</w:t>
      </w:r>
      <w:proofErr w:type="spellEnd"/>
      <w:r w:rsidRPr="00A33A32">
        <w:rPr>
          <w:rFonts w:ascii="Aparajita" w:hAnsi="Aparajita" w:cs="David"/>
          <w:sz w:val="24"/>
          <w:szCs w:val="24"/>
          <w:rtl/>
        </w:rPr>
        <w:t xml:space="preserve"> במס' סופרים וכו' כן פסק </w:t>
      </w:r>
      <w:proofErr w:type="spellStart"/>
      <w:r w:rsidRPr="00A33A32">
        <w:rPr>
          <w:rFonts w:ascii="Aparajita" w:hAnsi="Aparajita" w:cs="David"/>
          <w:sz w:val="24"/>
          <w:szCs w:val="24"/>
          <w:rtl/>
        </w:rPr>
        <w:t>הב"ח</w:t>
      </w:r>
      <w:proofErr w:type="spellEnd"/>
      <w:r w:rsidRPr="00A33A32">
        <w:rPr>
          <w:rFonts w:ascii="Aparajita" w:hAnsi="Aparajita" w:cs="David"/>
          <w:sz w:val="24"/>
          <w:szCs w:val="24"/>
          <w:rtl/>
        </w:rPr>
        <w:t xml:space="preserve"> והביא את התוספות שכתבו כן, וכן כתב </w:t>
      </w:r>
      <w:proofErr w:type="spellStart"/>
      <w:r w:rsidRPr="00A33A32">
        <w:rPr>
          <w:rFonts w:ascii="Aparajita" w:hAnsi="Aparajita" w:cs="David"/>
          <w:sz w:val="24"/>
          <w:szCs w:val="24"/>
          <w:rtl/>
        </w:rPr>
        <w:t>הב"י</w:t>
      </w:r>
      <w:proofErr w:type="spellEnd"/>
      <w:r w:rsidRPr="00A33A32">
        <w:rPr>
          <w:rFonts w:ascii="Aparajita" w:hAnsi="Aparajita" w:cs="David"/>
          <w:sz w:val="24"/>
          <w:szCs w:val="24"/>
          <w:rtl/>
        </w:rPr>
        <w:t xml:space="preserve">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ישנם שתי אפשרויות</w:t>
      </w:r>
      <w:r w:rsidRPr="00A33A32">
        <w:rPr>
          <w:rFonts w:ascii="Aparajita" w:hAnsi="Aparajita" w:cs="David"/>
          <w:sz w:val="24"/>
          <w:szCs w:val="24"/>
          <w:rtl/>
        </w:rPr>
        <w:t xml:space="preserve"> להבין את המשפט כשר שבגוים הרוג [בשעת מלחמה].</w:t>
      </w:r>
    </w:p>
    <w:p w:rsidR="00B55CA6" w:rsidRPr="00A33A32" w:rsidRDefault="00B55CA6" w:rsidP="00ED2480">
      <w:pPr>
        <w:numPr>
          <w:ilvl w:val="0"/>
          <w:numId w:val="10"/>
        </w:numPr>
        <w:spacing w:after="240" w:line="360" w:lineRule="auto"/>
        <w:ind w:left="0" w:firstLine="284"/>
        <w:jc w:val="both"/>
        <w:rPr>
          <w:rFonts w:ascii="Aparajita" w:hAnsi="Aparajita" w:cs="David"/>
          <w:sz w:val="24"/>
          <w:szCs w:val="24"/>
        </w:rPr>
      </w:pPr>
      <w:r w:rsidRPr="00A33A32">
        <w:rPr>
          <w:rFonts w:ascii="Aparajita" w:hAnsi="Aparajita" w:cs="David"/>
          <w:sz w:val="24"/>
          <w:szCs w:val="24"/>
          <w:rtl/>
        </w:rPr>
        <w:t>למרות שכתוב אין מורידין את הגויים לבור ואין להרוג אותם. בשעת מלחמה הדין הוא שונה שאפילו כשר שבגוים הרוג כיון שהוא לא באמת כשר, כעין מה שכתב בתורה תמימה</w:t>
      </w:r>
      <w:r w:rsidRPr="00A33A32">
        <w:rPr>
          <w:rStyle w:val="a6"/>
          <w:rFonts w:ascii="Aparajita" w:hAnsi="Aparajita" w:cs="David"/>
          <w:sz w:val="24"/>
          <w:szCs w:val="24"/>
          <w:rtl/>
        </w:rPr>
        <w:footnoteReference w:id="111"/>
      </w:r>
      <w:r w:rsidRPr="00A33A32">
        <w:rPr>
          <w:rFonts w:ascii="Aparajita" w:hAnsi="Aparajita" w:cs="David"/>
          <w:sz w:val="24"/>
          <w:szCs w:val="24"/>
          <w:rtl/>
        </w:rPr>
        <w:t xml:space="preserve"> שמדובר על ברברים ופראיים שבאמת לא מקיימים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והם </w:t>
      </w:r>
      <w:proofErr w:type="spellStart"/>
      <w:r w:rsidRPr="00A33A32">
        <w:rPr>
          <w:rFonts w:ascii="Aparajita" w:hAnsi="Aparajita" w:cs="David"/>
          <w:sz w:val="24"/>
          <w:szCs w:val="24"/>
          <w:rtl/>
        </w:rPr>
        <w:t>הורגין</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גוזלין</w:t>
      </w:r>
      <w:proofErr w:type="spellEnd"/>
      <w:r w:rsidRPr="00A33A32">
        <w:rPr>
          <w:rFonts w:ascii="Aparajita" w:hAnsi="Aparajita" w:cs="David"/>
          <w:sz w:val="24"/>
          <w:szCs w:val="24"/>
          <w:rtl/>
        </w:rPr>
        <w:t xml:space="preserve"> ועוד כיוצא בזה (וכמו שהביא </w:t>
      </w:r>
      <w:proofErr w:type="spellStart"/>
      <w:r w:rsidRPr="00A33A32">
        <w:rPr>
          <w:rFonts w:ascii="Aparajita" w:hAnsi="Aparajita" w:cs="David"/>
          <w:sz w:val="24"/>
          <w:szCs w:val="24"/>
          <w:rtl/>
        </w:rPr>
        <w:t>תוס</w:t>
      </w:r>
      <w:proofErr w:type="spellEnd"/>
      <w:r w:rsidRPr="00A33A32">
        <w:rPr>
          <w:rFonts w:ascii="Aparajita" w:hAnsi="Aparajita" w:cs="David"/>
          <w:sz w:val="24"/>
          <w:szCs w:val="24"/>
          <w:rtl/>
        </w:rPr>
        <w:t xml:space="preserve">' בהמשך: ואע"פ שסתם כנעניים עובדי עכו"ם הן </w:t>
      </w:r>
      <w:proofErr w:type="spellStart"/>
      <w:r w:rsidRPr="00A33A32">
        <w:rPr>
          <w:rFonts w:ascii="Aparajita" w:hAnsi="Aparajita" w:cs="David"/>
          <w:sz w:val="24"/>
          <w:szCs w:val="24"/>
          <w:rtl/>
        </w:rPr>
        <w:t>ועוברין</w:t>
      </w:r>
      <w:proofErr w:type="spellEnd"/>
      <w:r w:rsidRPr="00A33A32">
        <w:rPr>
          <w:rFonts w:ascii="Aparajita" w:hAnsi="Aparajita" w:cs="David"/>
          <w:sz w:val="24"/>
          <w:szCs w:val="24"/>
          <w:rtl/>
        </w:rPr>
        <w:t xml:space="preserve"> על שבע מצוות.) ונכון שהם בין השאר יכולים גם להזיק לך, אולם עיקר הבעיה היא שהם לא שומרים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בני נח. [ומוסיף התורה תמימה שבימינו רוב הגויים אינם כאלו, אלא הם כפופים לשלטון פחות או יותר בסדר, ומתנהגים כשורה.] ובשעת מלחמה הגיע זמן טוב ומעולה לחינוך ולבער את הרע. אולי זה יכול להתאים במעט לדברי הרמב"ם הנ"ל</w:t>
      </w:r>
      <w:r w:rsidRPr="00A33A32">
        <w:rPr>
          <w:rStyle w:val="a6"/>
          <w:rFonts w:ascii="Aparajita" w:hAnsi="Aparajita" w:cs="David"/>
          <w:sz w:val="24"/>
          <w:szCs w:val="24"/>
          <w:rtl/>
        </w:rPr>
        <w:footnoteReference w:id="112"/>
      </w:r>
      <w:r w:rsidRPr="00A33A32">
        <w:rPr>
          <w:rFonts w:ascii="Aparajita" w:hAnsi="Aparajita" w:cs="David"/>
          <w:sz w:val="24"/>
          <w:szCs w:val="24"/>
          <w:rtl/>
        </w:rPr>
        <w:t xml:space="preserve"> שכתב ובזמן שידינו תקיפה </w:t>
      </w:r>
      <w:proofErr w:type="spellStart"/>
      <w:r w:rsidRPr="00A33A32">
        <w:rPr>
          <w:rFonts w:ascii="Aparajita" w:hAnsi="Aparajita" w:cs="David"/>
          <w:sz w:val="24"/>
          <w:szCs w:val="24"/>
          <w:rtl/>
        </w:rPr>
        <w:t>וכו</w:t>
      </w:r>
      <w:proofErr w:type="spellEnd"/>
      <w:r w:rsidRPr="00A33A32">
        <w:rPr>
          <w:rFonts w:ascii="Aparajita" w:hAnsi="Aparajita" w:cs="David"/>
          <w:sz w:val="24"/>
          <w:szCs w:val="24"/>
          <w:rtl/>
        </w:rPr>
        <w:t>'.</w:t>
      </w:r>
    </w:p>
    <w:p w:rsidR="00B55CA6" w:rsidRPr="00A33A32" w:rsidRDefault="00B55CA6" w:rsidP="00ED2480">
      <w:pPr>
        <w:numPr>
          <w:ilvl w:val="0"/>
          <w:numId w:val="10"/>
        </w:numPr>
        <w:spacing w:after="240" w:line="360" w:lineRule="auto"/>
        <w:ind w:left="0" w:firstLine="284"/>
        <w:jc w:val="both"/>
        <w:rPr>
          <w:rFonts w:ascii="Aparajita" w:hAnsi="Aparajita" w:cs="David"/>
          <w:sz w:val="24"/>
          <w:szCs w:val="24"/>
        </w:rPr>
      </w:pPr>
      <w:r w:rsidRPr="00A33A32">
        <w:rPr>
          <w:rFonts w:ascii="Aparajita" w:hAnsi="Aparajita" w:cs="David"/>
          <w:sz w:val="24"/>
          <w:szCs w:val="24"/>
          <w:rtl/>
        </w:rPr>
        <w:t xml:space="preserve">נכון אין מורידין את הגויים, אולם בשעת מלחמה יש לך סכנה מהם, לכן כדי שחלילה לא </w:t>
      </w:r>
      <w:proofErr w:type="spellStart"/>
      <w:r w:rsidRPr="00A33A32">
        <w:rPr>
          <w:rFonts w:ascii="Aparajita" w:hAnsi="Aparajita" w:cs="David"/>
          <w:sz w:val="24"/>
          <w:szCs w:val="24"/>
          <w:rtl/>
        </w:rPr>
        <w:t>תנזק</w:t>
      </w:r>
      <w:proofErr w:type="spellEnd"/>
      <w:r w:rsidRPr="00A33A32">
        <w:rPr>
          <w:rFonts w:ascii="Aparajita" w:hAnsi="Aparajita" w:cs="David"/>
          <w:sz w:val="24"/>
          <w:szCs w:val="24"/>
          <w:rtl/>
        </w:rPr>
        <w:t xml:space="preserve"> מהם, יש לך להורגם, אפילו את הכשר שבהם, כיון שגם הוא יכול לרדוף אחריך לאחר זמן, כמו המצריים. </w:t>
      </w:r>
    </w:p>
    <w:p w:rsidR="00B55CA6" w:rsidRPr="00A33A32" w:rsidRDefault="00B55CA6" w:rsidP="00ED2480">
      <w:pPr>
        <w:spacing w:after="240" w:line="360" w:lineRule="auto"/>
        <w:ind w:firstLine="284"/>
        <w:jc w:val="both"/>
        <w:rPr>
          <w:rFonts w:ascii="Aparajita" w:hAnsi="Aparajita" w:cs="David"/>
          <w:sz w:val="24"/>
          <w:szCs w:val="24"/>
          <w:rtl/>
        </w:rPr>
      </w:pPr>
      <w:proofErr w:type="spellStart"/>
      <w:r w:rsidRPr="00A33A32">
        <w:rPr>
          <w:rFonts w:ascii="Aparajita" w:hAnsi="Aparajita" w:cs="David"/>
          <w:sz w:val="24"/>
          <w:szCs w:val="24"/>
          <w:rtl/>
        </w:rPr>
        <w:t>נפק"מ</w:t>
      </w:r>
      <w:proofErr w:type="spellEnd"/>
      <w:r w:rsidRPr="00A33A32">
        <w:rPr>
          <w:rFonts w:ascii="Aparajita" w:hAnsi="Aparajita" w:cs="David"/>
          <w:sz w:val="24"/>
          <w:szCs w:val="24"/>
          <w:rtl/>
        </w:rPr>
        <w:t xml:space="preserve"> יכולה אולי להיות, כגון בעיר שחציה נלחם בנו וחציה לא וכולה אינה שומרת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כראוי. ומדובר שאתה יכול בוודאות להכיר בין הנלחמים ובין שכלל אינם מעוניינים במלחמה.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לפי האפשרות הראשונה אולי יש כן מקום לחינוך כיון שזו שעת מלחמה. בעוד לאפשרות </w:t>
      </w:r>
      <w:proofErr w:type="spellStart"/>
      <w:r w:rsidRPr="00A33A32">
        <w:rPr>
          <w:rFonts w:ascii="Aparajita" w:hAnsi="Aparajita" w:cs="David"/>
          <w:sz w:val="24"/>
          <w:szCs w:val="24"/>
          <w:rtl/>
        </w:rPr>
        <w:t>השניה</w:t>
      </w:r>
      <w:proofErr w:type="spellEnd"/>
      <w:r w:rsidRPr="00A33A32">
        <w:rPr>
          <w:rFonts w:ascii="Aparajita" w:hAnsi="Aparajita" w:cs="David"/>
          <w:sz w:val="24"/>
          <w:szCs w:val="24"/>
          <w:rtl/>
        </w:rPr>
        <w:t xml:space="preserve"> כיון שאין לך שום סכנה מהם אין לך להתעסק איתם כלל.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מדברי </w:t>
      </w:r>
      <w:proofErr w:type="spellStart"/>
      <w:r w:rsidRPr="00A33A32">
        <w:rPr>
          <w:rFonts w:ascii="Aparajita" w:hAnsi="Aparajita" w:cs="David"/>
          <w:b/>
          <w:bCs/>
          <w:sz w:val="24"/>
          <w:szCs w:val="24"/>
          <w:rtl/>
        </w:rPr>
        <w:t>התוס</w:t>
      </w:r>
      <w:proofErr w:type="spellEnd"/>
      <w:r w:rsidRPr="00A33A32">
        <w:rPr>
          <w:rFonts w:ascii="Aparajita" w:hAnsi="Aparajita" w:cs="David"/>
          <w:b/>
          <w:bCs/>
          <w:sz w:val="24"/>
          <w:szCs w:val="24"/>
          <w:rtl/>
        </w:rPr>
        <w:t>'</w:t>
      </w:r>
      <w:r w:rsidRPr="00A33A32">
        <w:rPr>
          <w:rFonts w:ascii="Aparajita" w:hAnsi="Aparajita" w:cs="David"/>
          <w:sz w:val="24"/>
          <w:szCs w:val="24"/>
          <w:rtl/>
        </w:rPr>
        <w:t xml:space="preserve"> מוכח שהלך כאפשרות השנייה שבשעת מלחמה כשר שבגויים הרוג, זה מטעם מלחמה ולא מהטעם שהם עובדי עכו"ם, כיון ששואל והרי סתם כנעניים עובדי ע"ז?, אחר ששאל הרי כתוב כשר שבגויים הרוג, ותירץ היינו בשעת מלחמה. לכן יש לומר שצריך להרוג אותם בשעת מלחמה מטעם סכנת המלחמה ולא בגלל שעובדים ע"ז.</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כיון שלא מצאתי מקור הלכתי שהבין כאפשרות הראשונה, יש לומר שההלכה היא כאפשרות השנייה שדין כשר שבגויים הרוג בשעת מלחמה, הינו בגלל סכנת המלחמה. מה גם שהכסף משנה השווה בין דעת הרמב"ם לדעת התוספות.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בעקבות כך נשאלת השאלה על האפשרות השנייה מה הרבותא שבשעת מלחמה כשר שבגויים הרו</w:t>
      </w:r>
      <w:r w:rsidR="00471DBD">
        <w:rPr>
          <w:rFonts w:ascii="Aparajita" w:hAnsi="Aparajita" w:cs="David"/>
          <w:sz w:val="24"/>
          <w:szCs w:val="24"/>
          <w:rtl/>
        </w:rPr>
        <w:t>ג, הרי כבר יש דין להרוג כל זכר?</w:t>
      </w:r>
    </w:p>
    <w:p w:rsidR="00B55CA6" w:rsidRPr="00471DBD" w:rsidRDefault="00B55CA6" w:rsidP="00ED2480">
      <w:pPr>
        <w:spacing w:after="240" w:line="360" w:lineRule="auto"/>
        <w:ind w:firstLine="284"/>
        <w:jc w:val="both"/>
        <w:rPr>
          <w:rFonts w:ascii="Aparajita" w:hAnsi="Aparajita" w:cs="David"/>
          <w:b/>
          <w:bCs/>
          <w:sz w:val="24"/>
          <w:szCs w:val="24"/>
          <w:rtl/>
        </w:rPr>
      </w:pPr>
      <w:r w:rsidRPr="00471DBD">
        <w:rPr>
          <w:rFonts w:ascii="Aparajita" w:hAnsi="Aparajita" w:cs="David"/>
          <w:b/>
          <w:bCs/>
          <w:sz w:val="24"/>
          <w:szCs w:val="24"/>
          <w:rtl/>
        </w:rPr>
        <w:t>יש כמה אפשרויות לתרץ:</w:t>
      </w:r>
    </w:p>
    <w:p w:rsidR="00B55CA6" w:rsidRPr="00A33A32" w:rsidRDefault="00B55CA6" w:rsidP="00ED2480">
      <w:pPr>
        <w:numPr>
          <w:ilvl w:val="0"/>
          <w:numId w:val="11"/>
        </w:numPr>
        <w:spacing w:after="240" w:line="360" w:lineRule="auto"/>
        <w:ind w:left="0" w:firstLine="284"/>
        <w:jc w:val="both"/>
        <w:rPr>
          <w:rFonts w:ascii="Aparajita" w:hAnsi="Aparajita" w:cs="David"/>
          <w:sz w:val="24"/>
          <w:szCs w:val="24"/>
        </w:rPr>
      </w:pPr>
      <w:r w:rsidRPr="00A33A32">
        <w:rPr>
          <w:rFonts w:ascii="Aparajita" w:hAnsi="Aparajita" w:cs="David"/>
          <w:sz w:val="24"/>
          <w:szCs w:val="24"/>
          <w:rtl/>
        </w:rPr>
        <w:t xml:space="preserve">להזדרז על הדבר. שהרי לצערנו חווינו כבר את השארת </w:t>
      </w:r>
      <w:proofErr w:type="spellStart"/>
      <w:r w:rsidRPr="00A33A32">
        <w:rPr>
          <w:rFonts w:ascii="Aparajita" w:hAnsi="Aparajita" w:cs="David"/>
          <w:sz w:val="24"/>
          <w:szCs w:val="24"/>
          <w:rtl/>
        </w:rPr>
        <w:t>אגג</w:t>
      </w:r>
      <w:proofErr w:type="spellEnd"/>
      <w:r w:rsidRPr="00A33A32">
        <w:rPr>
          <w:rFonts w:ascii="Aparajita" w:hAnsi="Aparajita" w:cs="David"/>
          <w:sz w:val="24"/>
          <w:szCs w:val="24"/>
          <w:rtl/>
        </w:rPr>
        <w:t xml:space="preserve"> ימ"ש מלך עמלק ימ"ש בניגוד לציווי מפורש בעניין. וכן בנביאים הנביא אמר לאחד מלכי ישראל להרוג את האויב והוא ריחם עליו וכן כתוב בתורה "לא הורישו" וכו' ועוד ישנם כאלה חדשים גם עם הקרב בתל חי, ובסיפור הגויה המניקה בארץ המרדפים וכן על זה הדרך. כעין זאת פירש הגור אריה, ממפרשי רש"י בספר שמות</w:t>
      </w:r>
      <w:r w:rsidRPr="00A33A32">
        <w:rPr>
          <w:rStyle w:val="a6"/>
          <w:rFonts w:ascii="Aparajita" w:hAnsi="Aparajita" w:cs="David"/>
          <w:sz w:val="24"/>
          <w:szCs w:val="24"/>
          <w:rtl/>
        </w:rPr>
        <w:footnoteReference w:id="113"/>
      </w:r>
      <w:r w:rsidRPr="00A33A32">
        <w:rPr>
          <w:rFonts w:ascii="Aparajita" w:hAnsi="Aparajita" w:cs="David"/>
          <w:sz w:val="24"/>
          <w:szCs w:val="24"/>
          <w:rtl/>
        </w:rPr>
        <w:t>.</w:t>
      </w:r>
    </w:p>
    <w:p w:rsidR="00B55CA6" w:rsidRPr="00A33A32" w:rsidRDefault="00B55CA6" w:rsidP="00ED2480">
      <w:pPr>
        <w:numPr>
          <w:ilvl w:val="0"/>
          <w:numId w:val="11"/>
        </w:numPr>
        <w:spacing w:after="240" w:line="360" w:lineRule="auto"/>
        <w:ind w:left="0" w:firstLine="284"/>
        <w:jc w:val="both"/>
        <w:rPr>
          <w:rFonts w:ascii="Aparajita" w:hAnsi="Aparajita" w:cs="David"/>
          <w:sz w:val="24"/>
          <w:szCs w:val="24"/>
        </w:rPr>
      </w:pPr>
      <w:r w:rsidRPr="00A33A32">
        <w:rPr>
          <w:rFonts w:ascii="Aparajita" w:hAnsi="Aparajita" w:cs="David"/>
          <w:sz w:val="24"/>
          <w:szCs w:val="24"/>
          <w:rtl/>
        </w:rPr>
        <w:t>ספק אם נלחם בך ספק לא, הרגהו. כמו שיש משפט ידוע בצבא, אם יש ספק אין ספק וכעין זאת פירש הצידה לדרך. גם כן ממפרשי רש"י כנ"ל.</w:t>
      </w:r>
      <w:r w:rsidRPr="00A33A32">
        <w:rPr>
          <w:rStyle w:val="a6"/>
          <w:rFonts w:ascii="Aparajita" w:hAnsi="Aparajita" w:cs="David"/>
          <w:sz w:val="24"/>
          <w:szCs w:val="24"/>
        </w:rPr>
        <w:footnoteReference w:id="114"/>
      </w:r>
    </w:p>
    <w:p w:rsidR="00B55CA6" w:rsidRPr="00A33A32" w:rsidRDefault="00B55CA6" w:rsidP="00ED2480">
      <w:pPr>
        <w:numPr>
          <w:ilvl w:val="0"/>
          <w:numId w:val="11"/>
        </w:numPr>
        <w:spacing w:after="240" w:line="360" w:lineRule="auto"/>
        <w:ind w:left="0" w:firstLine="284"/>
        <w:jc w:val="both"/>
        <w:rPr>
          <w:rFonts w:ascii="Aparajita" w:hAnsi="Aparajita" w:cs="David"/>
          <w:sz w:val="24"/>
          <w:szCs w:val="24"/>
        </w:rPr>
      </w:pPr>
      <w:r w:rsidRPr="00A33A32">
        <w:rPr>
          <w:rFonts w:ascii="Aparajita" w:hAnsi="Aparajita" w:cs="David"/>
          <w:sz w:val="24"/>
          <w:szCs w:val="24"/>
          <w:rtl/>
        </w:rPr>
        <w:t xml:space="preserve">אע"פ ששומר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בני נח</w:t>
      </w:r>
      <w:r w:rsidR="006903E9" w:rsidRPr="00A33A32">
        <w:rPr>
          <w:rFonts w:ascii="Aparajita" w:hAnsi="Aparajita" w:cs="David" w:hint="cs"/>
          <w:sz w:val="24"/>
          <w:szCs w:val="24"/>
          <w:rtl/>
        </w:rPr>
        <w:t xml:space="preserve"> ובסך </w:t>
      </w:r>
      <w:proofErr w:type="spellStart"/>
      <w:r w:rsidR="006903E9" w:rsidRPr="00A33A32">
        <w:rPr>
          <w:rFonts w:ascii="Aparajita" w:hAnsi="Aparajita" w:cs="David" w:hint="cs"/>
          <w:sz w:val="24"/>
          <w:szCs w:val="24"/>
          <w:rtl/>
        </w:rPr>
        <w:t>הכל</w:t>
      </w:r>
      <w:proofErr w:type="spellEnd"/>
      <w:r w:rsidR="006903E9" w:rsidRPr="00A33A32">
        <w:rPr>
          <w:rFonts w:ascii="Aparajita" w:hAnsi="Aparajita" w:cs="David" w:hint="cs"/>
          <w:sz w:val="24"/>
          <w:szCs w:val="24"/>
          <w:rtl/>
        </w:rPr>
        <w:t xml:space="preserve"> הוא נלחם בך, אף על פי שכעת </w:t>
      </w:r>
      <w:proofErr w:type="spellStart"/>
      <w:r w:rsidR="006903E9" w:rsidRPr="00A33A32">
        <w:rPr>
          <w:rFonts w:ascii="Aparajita" w:hAnsi="Aparajita" w:cs="David" w:hint="cs"/>
          <w:sz w:val="24"/>
          <w:szCs w:val="24"/>
          <w:rtl/>
        </w:rPr>
        <w:t>סציפית</w:t>
      </w:r>
      <w:proofErr w:type="spellEnd"/>
      <w:r w:rsidR="006903E9" w:rsidRPr="00A33A32">
        <w:rPr>
          <w:rFonts w:ascii="Aparajita" w:hAnsi="Aparajita" w:cs="David" w:hint="cs"/>
          <w:sz w:val="24"/>
          <w:szCs w:val="24"/>
          <w:rtl/>
        </w:rPr>
        <w:t xml:space="preserve"> איננו נלחם בך -</w:t>
      </w:r>
      <w:r w:rsidRPr="00A33A32">
        <w:rPr>
          <w:rFonts w:ascii="Aparajita" w:hAnsi="Aparajita" w:cs="David"/>
          <w:sz w:val="24"/>
          <w:szCs w:val="24"/>
          <w:rtl/>
        </w:rPr>
        <w:t xml:space="preserve"> הרגהו. וכעין זאת משמע כפירוש המזרחי. גם כן ממפרשי רש"י כנ"ל.</w:t>
      </w:r>
      <w:r w:rsidRPr="00A33A32">
        <w:rPr>
          <w:rStyle w:val="a6"/>
          <w:rFonts w:ascii="Aparajita" w:hAnsi="Aparajita" w:cs="David"/>
          <w:sz w:val="24"/>
          <w:szCs w:val="24"/>
        </w:rPr>
        <w:footnoteReference w:id="115"/>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עיין גם בדעת זקנים מבעלי התוספות.</w:t>
      </w:r>
      <w:r w:rsidRPr="00A33A32">
        <w:rPr>
          <w:rStyle w:val="a6"/>
          <w:rFonts w:ascii="Aparajita" w:hAnsi="Aparajita" w:cs="David"/>
          <w:sz w:val="24"/>
          <w:szCs w:val="24"/>
          <w:rtl/>
        </w:rPr>
        <w:footnoteReference w:id="116"/>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לסיכום הדברים</w:t>
      </w:r>
      <w:r w:rsidRPr="00A33A32">
        <w:rPr>
          <w:rFonts w:ascii="Aparajita" w:hAnsi="Aparajita" w:cs="David"/>
          <w:sz w:val="24"/>
          <w:szCs w:val="24"/>
          <w:rtl/>
        </w:rPr>
        <w:t xml:space="preserve">:   יש לקרוא לשלום לפני שנכנסים למלחמה, אם קיבלו עליהם גם </w:t>
      </w:r>
      <w:r w:rsidR="00A33A32" w:rsidRPr="00A33A32">
        <w:rPr>
          <w:rFonts w:ascii="Aparajita" w:hAnsi="Aparajita" w:cs="David"/>
          <w:sz w:val="24"/>
          <w:szCs w:val="24"/>
          <w:rtl/>
        </w:rPr>
        <w:t>שבע</w:t>
      </w:r>
      <w:r w:rsidRPr="00A33A32">
        <w:rPr>
          <w:rFonts w:ascii="Aparajita" w:hAnsi="Aparajita" w:cs="David"/>
          <w:sz w:val="24"/>
          <w:szCs w:val="24"/>
          <w:rtl/>
        </w:rPr>
        <w:t xml:space="preserve"> מצוות בני נח וגם מיסים</w:t>
      </w:r>
      <w:r w:rsidRPr="00A33A32">
        <w:rPr>
          <w:rStyle w:val="a6"/>
          <w:rFonts w:ascii="Aparajita" w:hAnsi="Aparajita" w:cs="David"/>
          <w:sz w:val="24"/>
          <w:szCs w:val="24"/>
          <w:rtl/>
        </w:rPr>
        <w:footnoteReference w:id="117"/>
      </w:r>
      <w:r w:rsidRPr="00A33A32">
        <w:rPr>
          <w:rFonts w:ascii="Aparajita" w:hAnsi="Aparajita" w:cs="David"/>
          <w:sz w:val="24"/>
          <w:szCs w:val="24"/>
          <w:rtl/>
        </w:rPr>
        <w:t xml:space="preserve">, מה טוב. אם אפילו מקצתן לא קיבלו עליהם את אחד מהתנאים הנ"ל יאמרו להם שהם יכולים לברוח או לעשות מלחמה. לא עשו שלום ולא ברחו, יש לעשות </w:t>
      </w:r>
      <w:proofErr w:type="spellStart"/>
      <w:r w:rsidRPr="00A33A32">
        <w:rPr>
          <w:rFonts w:ascii="Aparajita" w:hAnsi="Aparajita" w:cs="David"/>
          <w:sz w:val="24"/>
          <w:szCs w:val="24"/>
          <w:rtl/>
        </w:rPr>
        <w:t>עימהם</w:t>
      </w:r>
      <w:proofErr w:type="spellEnd"/>
      <w:r w:rsidRPr="00A33A32">
        <w:rPr>
          <w:rFonts w:ascii="Aparajita" w:hAnsi="Aparajita" w:cs="David"/>
          <w:sz w:val="24"/>
          <w:szCs w:val="24"/>
          <w:rtl/>
        </w:rPr>
        <w:t xml:space="preserve"> מלחמה ולצור על העיר משלוש רוחותיה </w:t>
      </w:r>
      <w:proofErr w:type="spellStart"/>
      <w:r w:rsidRPr="00A33A32">
        <w:rPr>
          <w:rFonts w:ascii="Aparajita" w:hAnsi="Aparajita" w:cs="David"/>
          <w:sz w:val="24"/>
          <w:szCs w:val="24"/>
          <w:rtl/>
        </w:rPr>
        <w:t>ולהלחם</w:t>
      </w:r>
      <w:proofErr w:type="spellEnd"/>
      <w:r w:rsidRPr="00A33A32">
        <w:rPr>
          <w:rFonts w:ascii="Aparajita" w:hAnsi="Aparajita" w:cs="David"/>
          <w:sz w:val="24"/>
          <w:szCs w:val="24"/>
          <w:rtl/>
        </w:rPr>
        <w:t xml:space="preserve"> בהם ביד קשה. אולם יש לאפשר למי שאינו רוצה </w:t>
      </w:r>
      <w:proofErr w:type="spellStart"/>
      <w:r w:rsidRPr="00A33A32">
        <w:rPr>
          <w:rFonts w:ascii="Aparajita" w:hAnsi="Aparajita" w:cs="David"/>
          <w:sz w:val="24"/>
          <w:szCs w:val="24"/>
          <w:rtl/>
        </w:rPr>
        <w:t>להלחם</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נגדינו</w:t>
      </w:r>
      <w:proofErr w:type="spellEnd"/>
      <w:r w:rsidRPr="00A33A32">
        <w:rPr>
          <w:rFonts w:ascii="Aparajita" w:hAnsi="Aparajita" w:cs="David"/>
          <w:sz w:val="24"/>
          <w:szCs w:val="24"/>
          <w:rtl/>
        </w:rPr>
        <w:t xml:space="preserve"> לברוח כדברי הרמב"ם שסובר שהן במלחמת רשות הן במלחמת מצוה יש להשאיר רוח אחת פתוחה וכן יש להשאיר את העצים המזון והמים במיוחד בשביל האוכלוסייה שאינה נלחמת בנו. ברם אין לאפשר למחבלים הרוצים לברוח כדי להילחם ממקום טוב יותר, לברוח וכן יש למנוע מהם מים ומזון ויהרגום בדרך הכי מהירה בכל סוגי המיתה האפשריות. הסתיימה המלחמה: יש להרוג את כל הזכרים הגדולים שיש אפילו חשש קל שנלחמו בנו או שעזרו לאויב במלחמתם נגדנו. אולם יש להחיות את הנשים והטף בזכרים. וכן אם יודעים בוודאות לאחר דרישה וחקירה שיש מבוגרים זכרים שלא נלחמו נגדנו ולא יכלו לברוח, יש להניח להם לנפשם.</w:t>
      </w:r>
    </w:p>
    <w:p w:rsidR="00B55CA6" w:rsidRPr="00A33A32" w:rsidRDefault="004A38F6" w:rsidP="00471DBD">
      <w:pPr>
        <w:pStyle w:val="1"/>
        <w:pageBreakBefore/>
        <w:spacing w:after="240"/>
        <w:ind w:firstLine="284"/>
        <w:jc w:val="center"/>
        <w:rPr>
          <w:rFonts w:eastAsia="Calibri"/>
          <w:rtl/>
        </w:rPr>
      </w:pPr>
      <w:bookmarkStart w:id="13" w:name="_Toc446536035"/>
      <w:r w:rsidRPr="00A33A32">
        <w:rPr>
          <w:rFonts w:eastAsia="Calibri"/>
          <w:rtl/>
        </w:rPr>
        <w:t>פרק שלישי: דינים הקשורים לאוכלוסיית האויב</w:t>
      </w:r>
      <w:bookmarkEnd w:id="13"/>
    </w:p>
    <w:p w:rsidR="00B55CA6" w:rsidRPr="00A33A32" w:rsidRDefault="00B55CA6" w:rsidP="00ED2480">
      <w:pPr>
        <w:pStyle w:val="2"/>
        <w:spacing w:after="240"/>
        <w:ind w:firstLine="284"/>
        <w:jc w:val="both"/>
        <w:rPr>
          <w:rtl/>
        </w:rPr>
      </w:pPr>
      <w:bookmarkStart w:id="14" w:name="_Toc446536036"/>
      <w:r w:rsidRPr="00A33A32">
        <w:rPr>
          <w:rtl/>
        </w:rPr>
        <w:t>דין  אוכלוסייה המסייעת</w:t>
      </w:r>
      <w:bookmarkEnd w:id="14"/>
      <w:r w:rsidRPr="00A33A32">
        <w:rPr>
          <w:rtl/>
        </w:rPr>
        <w:t xml:space="preserve">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כותב הרב ישראלי </w:t>
      </w:r>
      <w:r w:rsidRPr="00A33A32">
        <w:rPr>
          <w:rFonts w:ascii="Aparajita" w:hAnsi="Aparajita" w:cs="David"/>
          <w:sz w:val="24"/>
          <w:szCs w:val="24"/>
          <w:rtl/>
        </w:rPr>
        <w:t>בעמוד הימיני</w:t>
      </w:r>
      <w:r w:rsidRPr="00A33A32">
        <w:rPr>
          <w:rStyle w:val="a6"/>
          <w:rFonts w:ascii="Aparajita" w:hAnsi="Aparajita" w:cs="David"/>
          <w:sz w:val="24"/>
          <w:szCs w:val="24"/>
          <w:rtl/>
        </w:rPr>
        <w:footnoteReference w:id="118"/>
      </w:r>
      <w:r w:rsidRPr="00A33A32">
        <w:rPr>
          <w:rFonts w:ascii="Aparajita" w:hAnsi="Aparajita" w:cs="David"/>
          <w:sz w:val="24"/>
          <w:szCs w:val="24"/>
          <w:rtl/>
        </w:rPr>
        <w:t xml:space="preserve"> מכיוון שלפי </w:t>
      </w:r>
      <w:proofErr w:type="spellStart"/>
      <w:r w:rsidRPr="00A33A32">
        <w:rPr>
          <w:rFonts w:ascii="Aparajita" w:hAnsi="Aparajita" w:cs="David"/>
          <w:sz w:val="24"/>
          <w:szCs w:val="24"/>
          <w:rtl/>
        </w:rPr>
        <w:t>האומדנא</w:t>
      </w:r>
      <w:proofErr w:type="spellEnd"/>
      <w:r w:rsidRPr="00A33A32">
        <w:rPr>
          <w:rFonts w:ascii="Aparajita" w:hAnsi="Aparajita" w:cs="David"/>
          <w:sz w:val="24"/>
          <w:szCs w:val="24"/>
          <w:rtl/>
        </w:rPr>
        <w:t xml:space="preserve"> המקובלת האוכלוסייה מעודדת בכל מיני אופנים את פעולת הכנופיות אם זה בבית הספר או טלוויזיה או האינטרנט וזה וודאי עוזר להגברת ולהרחבת פעולותיהם בעתיד, נמצא שכל האוכלוסייה המסייעת היא במקרה הזה בתורת רודף שניתן להציל בנפשם. אולם, כל זה אמור ביחס לציבור המבוגר של האוכלוסייה שרובו ככולו מעודד את הפעולות הרצחניות עד כמה שידוע. מה שאין כן בנוגע לילדים קטנים שהם אינם בגדר זה יהיה אסור לפגוע בהם בידיעה ובכוונה תחילה.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בפשטות דין רודף שייך רק כאשר יש סיוע מהאוכלוסייה אולם כאשר אין סיוע מהם כגון אולי ילדים או אפילו נשים אסור להורגם. </w:t>
      </w:r>
      <w:r w:rsidRPr="00A33A32">
        <w:rPr>
          <w:rFonts w:ascii="Aparajita" w:hAnsi="Aparajita" w:cs="David"/>
          <w:sz w:val="24"/>
          <w:szCs w:val="24"/>
        </w:rPr>
        <w:t xml:space="preserve">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לסיכום</w:t>
      </w:r>
      <w:r w:rsidRPr="00A33A32">
        <w:rPr>
          <w:rFonts w:ascii="Aparajita" w:hAnsi="Aparajita" w:cs="David"/>
          <w:sz w:val="24"/>
          <w:szCs w:val="24"/>
          <w:rtl/>
        </w:rPr>
        <w:t>: יש דין רודף על האוכלוסייה המבוגרת התומכת בפעולות הרצחניות, כמובן שמדובר בפעילות צבאית ולא חלילה לכל מי שמתחשק לו.</w:t>
      </w:r>
    </w:p>
    <w:p w:rsidR="00471DBD" w:rsidRDefault="00471DBD" w:rsidP="00ED2480">
      <w:pPr>
        <w:pStyle w:val="2"/>
        <w:spacing w:after="240"/>
        <w:ind w:firstLine="284"/>
        <w:jc w:val="both"/>
        <w:rPr>
          <w:rtl/>
        </w:rPr>
      </w:pPr>
    </w:p>
    <w:p w:rsidR="00B55CA6" w:rsidRPr="00A33A32" w:rsidRDefault="00B55CA6" w:rsidP="00ED2480">
      <w:pPr>
        <w:pStyle w:val="2"/>
        <w:spacing w:after="240"/>
        <w:ind w:firstLine="284"/>
        <w:jc w:val="both"/>
        <w:rPr>
          <w:rtl/>
        </w:rPr>
      </w:pPr>
      <w:bookmarkStart w:id="15" w:name="_Toc446536037"/>
      <w:r w:rsidRPr="00A33A32">
        <w:rPr>
          <w:rtl/>
        </w:rPr>
        <w:t>הסכמת האומות</w:t>
      </w:r>
      <w:bookmarkEnd w:id="15"/>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הרב ישראלי מביא בספרו עמוד הימני</w:t>
      </w:r>
      <w:r w:rsidRPr="00A33A32">
        <w:rPr>
          <w:rStyle w:val="a6"/>
          <w:rFonts w:ascii="Aparajita" w:hAnsi="Aparajita" w:cs="David"/>
          <w:sz w:val="24"/>
          <w:szCs w:val="24"/>
          <w:rtl/>
        </w:rPr>
        <w:footnoteReference w:id="119"/>
      </w:r>
      <w:r w:rsidRPr="00A33A32">
        <w:rPr>
          <w:rFonts w:ascii="Aparajita" w:hAnsi="Aparajita" w:cs="David"/>
          <w:sz w:val="24"/>
          <w:szCs w:val="24"/>
          <w:rtl/>
        </w:rPr>
        <w:t xml:space="preserve">  שיסוד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דמלכותא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אחד הוא, גם בתוך האומה וגם בין עם לעם, הוא מצד הסכמה , כי הרי גם בהסכמת בני המדינה אין פירושו, שכל אחד ואחד הסכים לזה, אלא שהולכים אחר הסכמת הרוב, והמיעוט בטלה דעתם. וכמו כן אפשר לומר שמה שנהגו בו המלכים והמלכויות השונות נחשב כהסכמה כללית של באי עולם, ועל כן אף אם יש איזה עם שאינו מסכים לזה, בטלה דעתו. וקיימת הסכמה כללית בעולם, שמלחמה היא אחת הדרכים לפתרון סכסוכים שבין עם לעם. "ורק בדורותינו עמלים על זה שהמלחמה תוכר כבלתי חוקית ועדיין לא </w:t>
      </w:r>
      <w:proofErr w:type="spellStart"/>
      <w:r w:rsidRPr="00A33A32">
        <w:rPr>
          <w:rFonts w:ascii="Aparajita" w:hAnsi="Aparajita" w:cs="David"/>
          <w:sz w:val="24"/>
          <w:szCs w:val="24"/>
          <w:rtl/>
        </w:rPr>
        <w:t>איכשר</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דרא</w:t>
      </w:r>
      <w:proofErr w:type="spellEnd"/>
      <w:r w:rsidRPr="00A33A32">
        <w:rPr>
          <w:rFonts w:ascii="Aparajita" w:hAnsi="Aparajita" w:cs="David"/>
          <w:sz w:val="24"/>
          <w:szCs w:val="24"/>
          <w:rtl/>
        </w:rPr>
        <w:t xml:space="preserve">, והם אינם מוכנים להיכנס בהתחייבות מעין זו". לכן יש לראות את הסכמת העמים שמלחמה היא אחד האמצעים החוקיים, כל עוד שהעמים הנלחמים שומרים על הנוהג המקובל בעמים ביחס למחמה. וממשיך הרב ישראלי לומר </w:t>
      </w:r>
      <w:proofErr w:type="spellStart"/>
      <w:r w:rsidRPr="00A33A32">
        <w:rPr>
          <w:rFonts w:ascii="Aparajita" w:hAnsi="Aparajita" w:cs="David"/>
          <w:sz w:val="24"/>
          <w:szCs w:val="24"/>
          <w:rtl/>
        </w:rPr>
        <w:t>שדינא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דמלכותא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בתוך המדינה שייך גם על דיני נפשות כמו שכתב הרמב"ם</w:t>
      </w:r>
      <w:r w:rsidRPr="00A33A32">
        <w:rPr>
          <w:rStyle w:val="a6"/>
          <w:rFonts w:ascii="Aparajita" w:hAnsi="Aparajita" w:cs="David"/>
          <w:sz w:val="24"/>
          <w:szCs w:val="24"/>
          <w:rtl/>
        </w:rPr>
        <w:footnoteReference w:id="120"/>
      </w:r>
      <w:r w:rsidRPr="00A33A32">
        <w:rPr>
          <w:rFonts w:ascii="Aparajita" w:hAnsi="Aparajita" w:cs="David"/>
          <w:sz w:val="24"/>
          <w:szCs w:val="24"/>
          <w:rtl/>
        </w:rPr>
        <w:t xml:space="preserve"> שרשות ביד המלך להרוג </w:t>
      </w:r>
      <w:proofErr w:type="spellStart"/>
      <w:r w:rsidRPr="00A33A32">
        <w:rPr>
          <w:rFonts w:ascii="Aparajita" w:hAnsi="Aparajita" w:cs="David"/>
          <w:sz w:val="24"/>
          <w:szCs w:val="24"/>
          <w:rtl/>
        </w:rPr>
        <w:t>הרצחנים</w:t>
      </w:r>
      <w:proofErr w:type="spellEnd"/>
      <w:r w:rsidRPr="00A33A32">
        <w:rPr>
          <w:rFonts w:ascii="Aparajita" w:hAnsi="Aparajita" w:cs="David"/>
          <w:sz w:val="24"/>
          <w:szCs w:val="24"/>
          <w:rtl/>
        </w:rPr>
        <w:t xml:space="preserve"> שאינם מחויבים מיתות בי"ד. </w:t>
      </w:r>
      <w:r w:rsidRPr="00A33A32">
        <w:rPr>
          <w:rFonts w:ascii="Aparajita" w:hAnsi="Aparajita" w:cs="David"/>
          <w:sz w:val="24"/>
          <w:szCs w:val="24"/>
        </w:rPr>
        <w:t xml:space="preserve"> </w:t>
      </w:r>
      <w:r w:rsidRPr="00A33A32">
        <w:rPr>
          <w:rFonts w:ascii="Aparajita" w:hAnsi="Aparajita" w:cs="David"/>
          <w:sz w:val="24"/>
          <w:szCs w:val="24"/>
          <w:rtl/>
        </w:rPr>
        <w:t>וודאי הטעם לרמב"ם מצד הסכמת המלכות והוא הדין ביחס להסכמת האומות.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ובהמשך</w:t>
      </w:r>
      <w:r w:rsidRPr="00A33A32">
        <w:rPr>
          <w:rStyle w:val="a6"/>
          <w:rFonts w:ascii="Aparajita" w:hAnsi="Aparajita" w:cs="David"/>
          <w:sz w:val="24"/>
          <w:szCs w:val="24"/>
          <w:rtl/>
        </w:rPr>
        <w:footnoteReference w:id="121"/>
      </w:r>
      <w:r w:rsidRPr="00A33A32">
        <w:rPr>
          <w:rFonts w:ascii="Aparajita" w:hAnsi="Aparajita" w:cs="David"/>
          <w:sz w:val="24"/>
          <w:szCs w:val="24"/>
          <w:rtl/>
        </w:rPr>
        <w:t xml:space="preserve"> כותב הרב ישראלי "ומעתה נאמר </w:t>
      </w:r>
      <w:proofErr w:type="spellStart"/>
      <w:r w:rsidRPr="00A33A32">
        <w:rPr>
          <w:rFonts w:ascii="Aparajita" w:hAnsi="Aparajita" w:cs="David"/>
          <w:sz w:val="24"/>
          <w:szCs w:val="24"/>
          <w:rtl/>
        </w:rPr>
        <w:t>שדינא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דמלכותא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הוא גם כן מטעם הסכמת בני המדינות ואע"פ שזה נוגע לדיני נפשות הסכמתם מועילה. וזהו היסוד של חוקיות המלחמה". וכך הדין יהיה, אם יבואו העמים כולם לידי הסכמה לאסור המלחמה, באופן שזה יהיה המנהג, מקובל בעמים אכן המלחמה תהיה אסורה לפי הדין. "ומטעם זה מותרת לישראל אף מלחמת רשות... ובמלחמה אין צריך לדקדק ולהבחין בין צדיק לרשע כי זהו טיבה של מלחמה שאינה נותנת אפשרות דקדוק"</w:t>
      </w:r>
      <w:r w:rsidRPr="00A33A32">
        <w:rPr>
          <w:rStyle w:val="a6"/>
          <w:rFonts w:ascii="Aparajita" w:hAnsi="Aparajita" w:cs="David"/>
          <w:sz w:val="24"/>
          <w:szCs w:val="24"/>
          <w:rtl/>
        </w:rPr>
        <w:footnoteReference w:id="122"/>
      </w:r>
      <w:r w:rsidRPr="00A33A32">
        <w:rPr>
          <w:rFonts w:ascii="Aparajita" w:hAnsi="Aparajita" w:cs="David"/>
          <w:sz w:val="24"/>
          <w:szCs w:val="24"/>
          <w:rtl/>
        </w:rPr>
        <w:t>.</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יש הרבה שחקרו כבר את המקור </w:t>
      </w:r>
      <w:proofErr w:type="spellStart"/>
      <w:r w:rsidRPr="00A33A32">
        <w:rPr>
          <w:rFonts w:ascii="Aparajita" w:hAnsi="Aparajita" w:cs="David"/>
          <w:sz w:val="24"/>
          <w:szCs w:val="24"/>
          <w:rtl/>
        </w:rPr>
        <w:t>לדינא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דמלכותא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יעויין</w:t>
      </w:r>
      <w:proofErr w:type="spellEnd"/>
      <w:r w:rsidRPr="00A33A32">
        <w:rPr>
          <w:rFonts w:ascii="Aparajita" w:hAnsi="Aparajita" w:cs="David"/>
          <w:sz w:val="24"/>
          <w:szCs w:val="24"/>
          <w:rtl/>
        </w:rPr>
        <w:t xml:space="preserve"> בדבריהם.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הרב נריה </w:t>
      </w:r>
      <w:proofErr w:type="spellStart"/>
      <w:r w:rsidRPr="00A33A32">
        <w:rPr>
          <w:rFonts w:ascii="Aparajita" w:hAnsi="Aparajita" w:cs="David"/>
          <w:sz w:val="24"/>
          <w:szCs w:val="24"/>
          <w:rtl/>
        </w:rPr>
        <w:t>גוטל</w:t>
      </w:r>
      <w:proofErr w:type="spellEnd"/>
      <w:r w:rsidRPr="00A33A32">
        <w:rPr>
          <w:rStyle w:val="a6"/>
          <w:rFonts w:ascii="Aparajita" w:hAnsi="Aparajita" w:cs="David"/>
          <w:sz w:val="24"/>
          <w:szCs w:val="24"/>
          <w:rtl/>
        </w:rPr>
        <w:footnoteReference w:id="123"/>
      </w:r>
      <w:r w:rsidRPr="00A33A32">
        <w:rPr>
          <w:rFonts w:ascii="Aparajita" w:hAnsi="Aparajita" w:cs="David"/>
          <w:sz w:val="24"/>
          <w:szCs w:val="24"/>
          <w:rtl/>
        </w:rPr>
        <w:t xml:space="preserve"> מביא טענה האומרת כי דרכה של מלחמה היא שנהרגים בה חפים מפשע, אם אזרחנו וחיילינו יכלו להיהרג על קידוש ה' והרי הם ודאי חפים מפשע, כ"ש אזרחי האויב יכולים להיהרג מתוך המלחמה. זה לגיטימי ומקובל ואין עונש על כך. בדרך זו הולך </w:t>
      </w:r>
      <w:proofErr w:type="spellStart"/>
      <w:r w:rsidRPr="00A33A32">
        <w:rPr>
          <w:rFonts w:ascii="Aparajita" w:hAnsi="Aparajita" w:cs="David"/>
          <w:sz w:val="24"/>
          <w:szCs w:val="24"/>
          <w:rtl/>
        </w:rPr>
        <w:t>הנצי"ב</w:t>
      </w:r>
      <w:proofErr w:type="spellEnd"/>
      <w:r w:rsidRPr="00A33A32">
        <w:rPr>
          <w:rFonts w:ascii="Aparajita" w:hAnsi="Aparajita" w:cs="David"/>
          <w:sz w:val="24"/>
          <w:szCs w:val="24"/>
          <w:rtl/>
        </w:rPr>
        <w:t xml:space="preserve"> בפירושו העמק דבר</w:t>
      </w:r>
      <w:r w:rsidRPr="00A33A32">
        <w:rPr>
          <w:rStyle w:val="a6"/>
          <w:rFonts w:ascii="Aparajita" w:hAnsi="Aparajita" w:cs="David"/>
          <w:sz w:val="24"/>
          <w:szCs w:val="24"/>
          <w:rtl/>
        </w:rPr>
        <w:footnoteReference w:id="124"/>
      </w:r>
      <w:r w:rsidRPr="00A33A32">
        <w:rPr>
          <w:rFonts w:ascii="Aparajita" w:hAnsi="Aparajita" w:cs="David"/>
          <w:sz w:val="24"/>
          <w:szCs w:val="24"/>
          <w:rtl/>
        </w:rPr>
        <w:t>.</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ראיה לשיטתם היא מהגמרא בשבועות</w:t>
      </w:r>
      <w:r w:rsidRPr="00A33A32">
        <w:rPr>
          <w:rStyle w:val="a6"/>
          <w:rFonts w:ascii="Aparajita" w:hAnsi="Aparajita" w:cs="David"/>
          <w:sz w:val="24"/>
          <w:szCs w:val="24"/>
          <w:rtl/>
        </w:rPr>
        <w:footnoteReference w:id="125"/>
      </w:r>
      <w:r w:rsidRPr="00A33A32">
        <w:rPr>
          <w:rFonts w:ascii="Aparajita" w:hAnsi="Aparajita" w:cs="David"/>
          <w:sz w:val="24"/>
          <w:szCs w:val="24"/>
          <w:rtl/>
        </w:rPr>
        <w:t xml:space="preserve">, הקובעת, </w:t>
      </w:r>
      <w:proofErr w:type="spellStart"/>
      <w:r w:rsidRPr="00A33A32">
        <w:rPr>
          <w:rFonts w:ascii="Aparajita" w:hAnsi="Aparajita" w:cs="David"/>
          <w:sz w:val="24"/>
          <w:szCs w:val="24"/>
          <w:rtl/>
        </w:rPr>
        <w:t>שמלכותא</w:t>
      </w:r>
      <w:proofErr w:type="spellEnd"/>
      <w:r w:rsidRPr="00A33A32">
        <w:rPr>
          <w:rFonts w:ascii="Aparajita" w:hAnsi="Aparajita" w:cs="David"/>
          <w:sz w:val="24"/>
          <w:szCs w:val="24"/>
          <w:rtl/>
        </w:rPr>
        <w:t xml:space="preserve"> קטלא חד </w:t>
      </w:r>
      <w:proofErr w:type="spellStart"/>
      <w:r w:rsidRPr="00A33A32">
        <w:rPr>
          <w:rFonts w:ascii="Aparajita" w:hAnsi="Aparajita" w:cs="David"/>
          <w:sz w:val="24"/>
          <w:szCs w:val="24"/>
          <w:rtl/>
        </w:rPr>
        <w:t>משיתא</w:t>
      </w:r>
      <w:proofErr w:type="spellEnd"/>
      <w:r w:rsidRPr="00A33A32">
        <w:rPr>
          <w:rFonts w:ascii="Aparajita" w:hAnsi="Aparajita" w:cs="David"/>
          <w:sz w:val="24"/>
          <w:szCs w:val="24"/>
          <w:rtl/>
        </w:rPr>
        <w:t xml:space="preserve"> לא </w:t>
      </w:r>
      <w:proofErr w:type="spellStart"/>
      <w:r w:rsidRPr="00A33A32">
        <w:rPr>
          <w:rFonts w:ascii="Aparajita" w:hAnsi="Aparajita" w:cs="David"/>
          <w:sz w:val="24"/>
          <w:szCs w:val="24"/>
          <w:rtl/>
        </w:rPr>
        <w:t>מיענש</w:t>
      </w:r>
      <w:proofErr w:type="spellEnd"/>
      <w:r w:rsidRPr="00A33A32">
        <w:rPr>
          <w:rFonts w:ascii="Aparajita" w:hAnsi="Aparajita" w:cs="David"/>
          <w:sz w:val="24"/>
          <w:szCs w:val="24"/>
          <w:rtl/>
        </w:rPr>
        <w:t>. כלומר מלך יכול להוציא למחמה, למרות האפשרות שיהרגו שישית מהלוחמים.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לעניות דעתי, יש מקום לדחות טענה זו מדברי הרב ישראלי הנזכרים למעלה, כיון שטענתם קיימת רק כאשר אין אפשרות להיזהר, אולם, כאשר יש אפשרות להיזהר, כמו בדורנו עם כל הטכנולוגיה, מחובתנו להיזהר. והרי כך כתב הרב ישראלי בספרו</w:t>
      </w:r>
      <w:r w:rsidRPr="00A33A32">
        <w:rPr>
          <w:rStyle w:val="a6"/>
          <w:rFonts w:ascii="Aparajita" w:hAnsi="Aparajita" w:cs="David"/>
          <w:sz w:val="24"/>
          <w:szCs w:val="24"/>
          <w:rtl/>
        </w:rPr>
        <w:footnoteReference w:id="126"/>
      </w:r>
      <w:r w:rsidRPr="00A33A32">
        <w:rPr>
          <w:rFonts w:ascii="Aparajita" w:hAnsi="Aparajita" w:cs="David"/>
          <w:sz w:val="24"/>
          <w:szCs w:val="24"/>
          <w:rtl/>
        </w:rPr>
        <w:t>: שאם יסכימו רוב האומות להניח את כלי הנשק ולא להילחם יותר הרי זה יחייב אף אותנו מדין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דמלכותא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אמנם למעמד זה עדיין לא הגענו, אבל ברוך ה' כן הגענו להסכמה בפשטות שאין להרוג אזרחים חפים מפשע. לכן, חל חיוב גם עלינו לשמור זאת, הגם ששאר האומות הרבה מאד פעמים מחטיאים ופוגעים באזרחים חפים מפשע, אין זה פותר אותנו מלהיות אור לגויים לא לפגוע באף אזרח חף מפשע.</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לסיכום</w:t>
      </w:r>
      <w:r w:rsidRPr="00A33A32">
        <w:rPr>
          <w:rFonts w:ascii="Aparajita" w:hAnsi="Aparajita" w:cs="David"/>
          <w:sz w:val="24"/>
          <w:szCs w:val="24"/>
          <w:rtl/>
        </w:rPr>
        <w:t xml:space="preserve">: הסכמת רוב האומות מחייבת מדין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דמלכותא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ולכן מותר להילחם היום כיון שכך מקובל בין רוב מדינות העולם. באשר לשאלה האם אפשרי במציאות היום לא לדקדק בזמן הריגת האויבים, לא להרוג את האוכלוסייה החפה מפשע, מכך שזה הנוהג בעולם או שכך היא דרכה של מלחמה? יש פוסקים שכתבו שאין אפשרות או אין צורך לדקדק אף היום. לעניות דעתי היום חייבים לדקדק, מפאת היכולת הטכנולוגית בד בבד עם נוהג העולם המזדכך ואוסר על הריגת חפים מפשע.</w:t>
      </w:r>
    </w:p>
    <w:p w:rsidR="00471DBD" w:rsidRDefault="00471DBD" w:rsidP="00ED2480">
      <w:pPr>
        <w:pStyle w:val="2"/>
        <w:spacing w:after="240"/>
        <w:ind w:firstLine="284"/>
        <w:jc w:val="both"/>
        <w:rPr>
          <w:rtl/>
        </w:rPr>
      </w:pPr>
    </w:p>
    <w:p w:rsidR="00B55CA6" w:rsidRPr="00A33A32" w:rsidRDefault="00B55CA6" w:rsidP="00ED2480">
      <w:pPr>
        <w:pStyle w:val="2"/>
        <w:spacing w:after="240"/>
        <w:ind w:firstLine="284"/>
        <w:jc w:val="both"/>
        <w:rPr>
          <w:rtl/>
        </w:rPr>
      </w:pPr>
      <w:bookmarkStart w:id="16" w:name="_Toc446536038"/>
      <w:r w:rsidRPr="00A33A32">
        <w:rPr>
          <w:rtl/>
        </w:rPr>
        <w:t>מחבל המסתתר מאחורי תינוקו</w:t>
      </w:r>
      <w:bookmarkEnd w:id="16"/>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הרב ישראלי כותב</w:t>
      </w:r>
      <w:r w:rsidRPr="00A33A32">
        <w:rPr>
          <w:rFonts w:ascii="Aparajita" w:hAnsi="Aparajita" w:cs="David"/>
          <w:sz w:val="24"/>
          <w:szCs w:val="24"/>
          <w:rtl/>
        </w:rPr>
        <w:t xml:space="preserve"> בעמוד הימיני</w:t>
      </w:r>
      <w:r w:rsidRPr="00A33A32">
        <w:rPr>
          <w:rStyle w:val="a6"/>
          <w:rFonts w:ascii="Aparajita" w:hAnsi="Aparajita" w:cs="David"/>
          <w:sz w:val="24"/>
          <w:szCs w:val="24"/>
          <w:rtl/>
        </w:rPr>
        <w:footnoteReference w:id="127"/>
      </w:r>
      <w:r w:rsidRPr="00A33A32">
        <w:rPr>
          <w:rFonts w:ascii="Aparajita" w:hAnsi="Aparajita" w:cs="David"/>
          <w:sz w:val="24"/>
          <w:szCs w:val="24"/>
          <w:rtl/>
        </w:rPr>
        <w:t xml:space="preserve"> כאשר יש מחבלים המסתתרים מאחורי קטנים ואין אפשרות להינצל לולא הריגת הקטנים, אסור להורגם. הרב ישראלי מדמה זאת לרוצה להציל את נפשו בהריגת נפש אחרת. ומחלק בין מי שאנסוהו להרוג גוי, לבין חולה הרוצה להציל את נפשו בהריגת הגוי. כגון: לצרכי השתלה וכדומה.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מי שאנסוהו להרוג גוי, יעבור ואל ייהרג, כפי שנאמר בכל המצוות האמורות בתורה כאשר יש סכנת נפשות, חוץ מאחד משלוש העבירות עליהם דווקא נאמר, ייהרג ואל יעבור: עבודה זרה, גילוי עריות ושפיכות דמים. והריגת הגוי אינה נחשבת העבירה החמורה של שפיכות דמים עליה יש למסור את הנפש.</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אולם, חולה יהודי הרוצה להציל את נפשו בהריגת הגוי, זה וודאי יהיה אסור, כיון שהגוי לא שייך לו והוא אינו מצווה למסור את נפשו כדי להציל את היהודי, על כן אסור לקחת את נפשו כדי להציל את עצמו [הרב ישראלי מביא </w:t>
      </w:r>
      <w:proofErr w:type="spellStart"/>
      <w:r w:rsidRPr="00A33A32">
        <w:rPr>
          <w:rFonts w:ascii="Aparajita" w:hAnsi="Aparajita" w:cs="David"/>
          <w:sz w:val="24"/>
          <w:szCs w:val="24"/>
          <w:rtl/>
        </w:rPr>
        <w:t>בסיפרו</w:t>
      </w:r>
      <w:proofErr w:type="spellEnd"/>
      <w:r w:rsidRPr="00A33A32">
        <w:rPr>
          <w:rFonts w:ascii="Aparajita" w:hAnsi="Aparajita" w:cs="David"/>
          <w:sz w:val="24"/>
          <w:szCs w:val="24"/>
          <w:rtl/>
        </w:rPr>
        <w:t xml:space="preserve"> שיש מחלוקת בזה בין האחרונים בשאלת ניתוח מתים מצד איסור גזל המת ויש מהם החולקים על הרב וסוברים שאף במקרה כזה פיקוח נפש דוחה </w:t>
      </w:r>
      <w:proofErr w:type="spellStart"/>
      <w:r w:rsidRPr="00A33A32">
        <w:rPr>
          <w:rFonts w:ascii="Aparajita" w:hAnsi="Aparajita" w:cs="David"/>
          <w:sz w:val="24"/>
          <w:szCs w:val="24"/>
          <w:rtl/>
        </w:rPr>
        <w:t>הכל</w:t>
      </w:r>
      <w:proofErr w:type="spellEnd"/>
      <w:r w:rsidRPr="00A33A32">
        <w:rPr>
          <w:rFonts w:ascii="Aparajita" w:hAnsi="Aparajita" w:cs="David"/>
          <w:sz w:val="24"/>
          <w:szCs w:val="24"/>
          <w:rtl/>
        </w:rPr>
        <w:t xml:space="preserve"> שאם לא כן איך אמרו אין לך דבר שעומד בפני פיקוח נפש אלא ג' דברים, הרי יש עוד דברים] , וזה שונה מהדין הקודם שהזכרנו שם אמרנו יעבור ויהרוג את הגוי ואל ייהרג כיון ששם יש איום וכפיה חיצוני ממשי עליו שיעבור את העבירה, בזה דווקא אומרים יעבור ואל ייהרג, בשונה מחולה שאין עליו שום כפיה ואיום חיצוני אלא הוא חולה ומעצמו רוצה להציל את נפשו.</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ראיה לחילוק זה</w:t>
      </w:r>
      <w:r w:rsidRPr="00A33A32">
        <w:rPr>
          <w:rFonts w:ascii="Aparajita" w:hAnsi="Aparajita" w:cs="David"/>
          <w:sz w:val="24"/>
          <w:szCs w:val="24"/>
          <w:rtl/>
        </w:rPr>
        <w:t xml:space="preserve"> מביא הרב ישראלי מדברי הרמב"ם: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ג' עבירות שנאמר עליהם ייהרג ואל יעבור אם בכל זאת עבר ולא קיים את המצווה של קידוש ה' אינו נהרג, אולם, אם נתרפא באחת מג' עבירות הללו חייב מיתה. וזה בדיוק מהסיבה שהזכרנו קודם שאין האונס על פעולת הריפוי אלא הוא עשה זאת מדעתו.</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הרב ישראלי מדמה את האדם הרוצה להציל את נפשו, בהריגת הקטנים המסתירים את המחבלים לדין של חולה הרוצה להציל את עצמו בהריגת הגוי. כיון שאין עליו כפיה להרוג את הקטנים מהמחבלים אלא הוא עצמו רוצה להציל את עצמו על ידי הריגתם על כן אסור יהיה לו להרוג את הקטנים גם אם יסכן בכך את נפשו.</w:t>
      </w:r>
    </w:p>
    <w:p w:rsidR="00B55CA6" w:rsidRPr="00A33A32" w:rsidRDefault="00B55CA6" w:rsidP="00ED2480">
      <w:pPr>
        <w:spacing w:after="240" w:line="360" w:lineRule="auto"/>
        <w:ind w:firstLine="284"/>
        <w:jc w:val="both"/>
        <w:rPr>
          <w:rFonts w:ascii="Aparajita" w:hAnsi="Aparajita" w:cs="David"/>
          <w:b/>
          <w:bCs/>
          <w:sz w:val="24"/>
          <w:szCs w:val="24"/>
          <w:rtl/>
        </w:rPr>
      </w:pPr>
      <w:r w:rsidRPr="00A33A32">
        <w:rPr>
          <w:rFonts w:ascii="Aparajita" w:hAnsi="Aparajita" w:cs="David"/>
          <w:b/>
          <w:bCs/>
          <w:sz w:val="24"/>
          <w:szCs w:val="24"/>
          <w:rtl/>
        </w:rPr>
        <w:t>לענ"ד נראה לומר</w:t>
      </w:r>
      <w:r w:rsidRPr="00A33A32">
        <w:rPr>
          <w:rFonts w:ascii="Aparajita" w:hAnsi="Aparajita" w:cs="David"/>
          <w:sz w:val="24"/>
          <w:szCs w:val="24"/>
          <w:rtl/>
        </w:rPr>
        <w:t xml:space="preserve"> שהאדם הרוצה להציל את נפשו, בהריגת הקטנים המסתירים את המחבלים, דומה יותר לדין של מי שאנסוהו להרוג גוי, שיעבור ואל ייהרג. כיון שאף על פי שהמחבל לא אומר מפורשות הרי הוא כאומר הרוג את הקטנים ואת המחבלים ביחד או שחלילה אנו נהרוג אתכם או כמובן נברח ואז נהרוג אתכם אם לא היום אז מחר, על כן גם כאן יש איום וכפיה חיצוני ממשי עליו שיעבור את העבירה. הדין יהיה יעבור ואל ייהרג, מה גם ששני המרגלים אמרו לרחב אם תהיי כאן בביתך לא תהרגי, ואם לא תהיי כאן איננו אחראים אם חלילה תמותי, הרי לנו לומר שמי שיהיה אשם במיתת הצדיקים הם המחבלים (או הם עצמם שיכלו לברוח ולא ברחו) ולא מי שלא נזהר בהריגתם והרי הם ככופתים אותם לפני החמה או הנהר כפי שכותב הרמב"ם עליו</w:t>
      </w:r>
      <w:r w:rsidRPr="00A33A32">
        <w:rPr>
          <w:rStyle w:val="a6"/>
          <w:rFonts w:ascii="Aparajita" w:hAnsi="Aparajita" w:cs="David"/>
          <w:sz w:val="24"/>
          <w:szCs w:val="24"/>
          <w:rtl/>
        </w:rPr>
        <w:footnoteReference w:id="128"/>
      </w:r>
      <w:r w:rsidRPr="00A33A32">
        <w:rPr>
          <w:rFonts w:ascii="Aparajita" w:hAnsi="Aparajita" w:cs="David"/>
          <w:sz w:val="24"/>
          <w:szCs w:val="24"/>
          <w:rtl/>
        </w:rPr>
        <w:t xml:space="preserve">: בכל אלו (אין בית דין </w:t>
      </w:r>
      <w:proofErr w:type="spellStart"/>
      <w:r w:rsidRPr="00A33A32">
        <w:rPr>
          <w:rFonts w:ascii="Aparajita" w:hAnsi="Aparajita" w:cs="David"/>
          <w:sz w:val="24"/>
          <w:szCs w:val="24"/>
          <w:rtl/>
        </w:rPr>
        <w:t>ממיתין</w:t>
      </w:r>
      <w:proofErr w:type="spellEnd"/>
      <w:r w:rsidRPr="00A33A32">
        <w:rPr>
          <w:rFonts w:ascii="Aparajita" w:hAnsi="Aparajita" w:cs="David"/>
          <w:sz w:val="24"/>
          <w:szCs w:val="24"/>
          <w:rtl/>
        </w:rPr>
        <w:t xml:space="preserve"> אותו ו)הרי הוא רוצח! ודורש דמים, דורש ממנו דם. הרי שאין השמש הורגת ואין הנהר אשם אלא הוא שהניחם שם במקום שוודאי ימותו. </w:t>
      </w:r>
    </w:p>
    <w:p w:rsidR="00B55CA6"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לסיכום:</w:t>
      </w:r>
      <w:r w:rsidRPr="00A33A32">
        <w:rPr>
          <w:rFonts w:ascii="Aparajita" w:hAnsi="Aparajita" w:cs="David"/>
          <w:sz w:val="24"/>
          <w:szCs w:val="24"/>
          <w:rtl/>
        </w:rPr>
        <w:t xml:space="preserve"> לדברי הרב ישראלי במקרה בו חייבים להרוג את התינוק על מנת להרוג גם את המחבל אסור להרוג את התינוק גם אם בשל כך יסכן את חייו. לעניות דעתי אם המחבל הוא המכריח, את המציאות בו התינוק נמצא לידו והוא מסכן חיים מותר בשביל להציל את חייו להרוג את התינוק הגוי. אולם אם הוא אינו מכריח את המציאות אלא תינוק תמים נקלע בטעות למקום, אסור לו להרוג את התינוק על מנת להרוג את המחבל.</w:t>
      </w:r>
    </w:p>
    <w:p w:rsidR="001C0824" w:rsidRDefault="001C0824" w:rsidP="001C0824">
      <w:pPr>
        <w:pStyle w:val="1"/>
        <w:pageBreakBefore/>
        <w:jc w:val="center"/>
        <w:rPr>
          <w:rtl/>
        </w:rPr>
      </w:pPr>
      <w:bookmarkStart w:id="17" w:name="_Toc446536039"/>
      <w:r>
        <w:rPr>
          <w:rFonts w:hint="cs"/>
          <w:rtl/>
        </w:rPr>
        <w:t>סיכום</w:t>
      </w:r>
      <w:bookmarkEnd w:id="17"/>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איסור הריגת גוי: </w:t>
      </w:r>
      <w:r w:rsidRPr="00A33A32">
        <w:rPr>
          <w:rFonts w:ascii="Aparajita" w:hAnsi="Aparajita" w:cs="David"/>
          <w:sz w:val="24"/>
          <w:szCs w:val="24"/>
          <w:rtl/>
        </w:rPr>
        <w:t xml:space="preserve">ישראל שהרג גוי פטור, גוי שהרג ישראל חייב. אסור להרוג גוי בידיים אפילו הוא עובד ע"ז שלא בשעת מלחמה </w:t>
      </w:r>
      <w:proofErr w:type="spellStart"/>
      <w:r w:rsidRPr="00A33A32">
        <w:rPr>
          <w:rFonts w:ascii="Aparajita" w:hAnsi="Aparajita" w:cs="David"/>
          <w:sz w:val="24"/>
          <w:szCs w:val="24"/>
          <w:rtl/>
        </w:rPr>
        <w:t>וההורגו</w:t>
      </w:r>
      <w:proofErr w:type="spellEnd"/>
      <w:r w:rsidRPr="00A33A32">
        <w:rPr>
          <w:rFonts w:ascii="Aparajita" w:hAnsi="Aparajita" w:cs="David"/>
          <w:sz w:val="24"/>
          <w:szCs w:val="24"/>
          <w:rtl/>
        </w:rPr>
        <w:t xml:space="preserve">, מתחייב מיתה בידי שמים. אסור להציל גוי סתם. אם אינו עובד ע"ז מותר לגמרי להצילו בשכר ואם הוא עובד ע"ז אסור להצילו אפילו בשכר, אולם אם </w:t>
      </w:r>
      <w:proofErr w:type="spellStart"/>
      <w:r w:rsidRPr="00A33A32">
        <w:rPr>
          <w:rFonts w:ascii="Aparajita" w:hAnsi="Aparajita" w:cs="David"/>
          <w:sz w:val="24"/>
          <w:szCs w:val="24"/>
          <w:rtl/>
        </w:rPr>
        <w:t>מתירא</w:t>
      </w:r>
      <w:proofErr w:type="spellEnd"/>
      <w:r w:rsidRPr="00A33A32">
        <w:rPr>
          <w:rFonts w:ascii="Aparajita" w:hAnsi="Aparajita" w:cs="David"/>
          <w:sz w:val="24"/>
          <w:szCs w:val="24"/>
          <w:rtl/>
        </w:rPr>
        <w:t xml:space="preserve"> מהן או חושש משום איבה, יציל אך ורק בשכר.  </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דין ריפוי הגוי</w:t>
      </w:r>
      <w:r w:rsidRPr="00A33A32">
        <w:rPr>
          <w:rFonts w:ascii="Aparajita" w:hAnsi="Aparajita" w:cs="David"/>
          <w:sz w:val="24"/>
          <w:szCs w:val="24"/>
          <w:rtl/>
        </w:rPr>
        <w:t xml:space="preserve">: אם ידינו תקיפה על </w:t>
      </w:r>
      <w:proofErr w:type="spellStart"/>
      <w:r w:rsidRPr="00A33A32">
        <w:rPr>
          <w:rFonts w:ascii="Aparajita" w:hAnsi="Aparajita" w:cs="David"/>
          <w:b/>
          <w:bCs/>
          <w:sz w:val="24"/>
          <w:szCs w:val="24"/>
          <w:rtl/>
        </w:rPr>
        <w:t>העכו"ם</w:t>
      </w:r>
      <w:proofErr w:type="spellEnd"/>
      <w:r w:rsidRPr="00A33A32">
        <w:rPr>
          <w:rFonts w:ascii="Aparajita" w:hAnsi="Aparajita" w:cs="David"/>
          <w:sz w:val="24"/>
          <w:szCs w:val="24"/>
          <w:rtl/>
        </w:rPr>
        <w:t xml:space="preserve">, אסור לעזור להם כלל, בשום ענין. אם ח"ו ידינו אינה תקיפה ויש חשש איבה מהגויים, אם יוכל להישמט ממנו מה טוב. אם לא, יעזור לו אך ורק בשכר ואם ממש אין לו שום ברירה אחרת, יעזור לו אפילו בחינם משום איבה.  אם תוכל לצמוח ליהודי תועלת גדולה מאד כגון שיידע לרפא טוב מותר לו שיירפא </w:t>
      </w:r>
      <w:proofErr w:type="spellStart"/>
      <w:r w:rsidRPr="00A33A32">
        <w:rPr>
          <w:rFonts w:ascii="Aparajita" w:hAnsi="Aparajita" w:cs="David"/>
          <w:sz w:val="24"/>
          <w:szCs w:val="24"/>
          <w:rtl/>
        </w:rPr>
        <w:t>העכו"ם</w:t>
      </w:r>
      <w:proofErr w:type="spellEnd"/>
      <w:r w:rsidRPr="00A33A32">
        <w:rPr>
          <w:rFonts w:ascii="Aparajita" w:hAnsi="Aparajita" w:cs="David"/>
          <w:sz w:val="24"/>
          <w:szCs w:val="24"/>
          <w:rtl/>
        </w:rPr>
        <w:t xml:space="preserve"> אפילו בחינם.</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לסתם גויים</w:t>
      </w:r>
      <w:r w:rsidRPr="00A33A32">
        <w:rPr>
          <w:rFonts w:ascii="Aparajita" w:hAnsi="Aparajita" w:cs="David"/>
          <w:sz w:val="24"/>
          <w:szCs w:val="24"/>
          <w:rtl/>
        </w:rPr>
        <w:t xml:space="preserve"> שאינם </w:t>
      </w:r>
      <w:proofErr w:type="spellStart"/>
      <w:r w:rsidRPr="00A33A32">
        <w:rPr>
          <w:rFonts w:ascii="Aparajita" w:hAnsi="Aparajita" w:cs="David"/>
          <w:sz w:val="24"/>
          <w:szCs w:val="24"/>
          <w:rtl/>
        </w:rPr>
        <w:t>עוברין</w:t>
      </w:r>
      <w:proofErr w:type="spellEnd"/>
      <w:r w:rsidRPr="00A33A32">
        <w:rPr>
          <w:rFonts w:ascii="Aparajita" w:hAnsi="Aparajita" w:cs="David"/>
          <w:sz w:val="24"/>
          <w:szCs w:val="24"/>
          <w:rtl/>
        </w:rPr>
        <w:t xml:space="preserve"> על שבע מצוות בני נח (אך אינם </w:t>
      </w:r>
      <w:proofErr w:type="spellStart"/>
      <w:r w:rsidRPr="00A33A32">
        <w:rPr>
          <w:rFonts w:ascii="Aparajita" w:hAnsi="Aparajita" w:cs="David"/>
          <w:sz w:val="24"/>
          <w:szCs w:val="24"/>
          <w:rtl/>
        </w:rPr>
        <w:t>מקיימין</w:t>
      </w:r>
      <w:proofErr w:type="spellEnd"/>
      <w:r w:rsidRPr="00A33A32">
        <w:rPr>
          <w:rFonts w:ascii="Aparajita" w:hAnsi="Aparajita" w:cs="David"/>
          <w:sz w:val="24"/>
          <w:szCs w:val="24"/>
          <w:rtl/>
        </w:rPr>
        <w:t xml:space="preserve"> שבע מצוות כי כך </w:t>
      </w:r>
      <w:proofErr w:type="spellStart"/>
      <w:r w:rsidRPr="00A33A32">
        <w:rPr>
          <w:rFonts w:ascii="Aparajita" w:hAnsi="Aparajita" w:cs="David"/>
          <w:sz w:val="24"/>
          <w:szCs w:val="24"/>
          <w:rtl/>
        </w:rPr>
        <w:t>ניצטוו</w:t>
      </w:r>
      <w:proofErr w:type="spellEnd"/>
      <w:r w:rsidRPr="00A33A32">
        <w:rPr>
          <w:rFonts w:ascii="Aparajita" w:hAnsi="Aparajita" w:cs="David"/>
          <w:sz w:val="24"/>
          <w:szCs w:val="24"/>
          <w:rtl/>
        </w:rPr>
        <w:t xml:space="preserve"> מפי הקב"ה ע"י משה רבינו) מותר לעזור להם בשכר או אפילו בחינם יחד עם יהודים אחרים מפני דרכי שלום ואפילו כשהם לא יחד עם ישראל מותר לעזור להם בחינם אם יש דרכי שלום גדול יותר או איבה גדולה יותר.</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לגויים שקיבלו עליהם שבע מצוות </w:t>
      </w:r>
      <w:proofErr w:type="spellStart"/>
      <w:r w:rsidRPr="00A33A32">
        <w:rPr>
          <w:rFonts w:ascii="Aparajita" w:hAnsi="Aparajita" w:cs="David"/>
          <w:b/>
          <w:bCs/>
          <w:sz w:val="24"/>
          <w:szCs w:val="24"/>
          <w:rtl/>
        </w:rPr>
        <w:t>שנצטוו</w:t>
      </w:r>
      <w:proofErr w:type="spellEnd"/>
      <w:r w:rsidRPr="00A33A32">
        <w:rPr>
          <w:rFonts w:ascii="Aparajita" w:hAnsi="Aparajita" w:cs="David"/>
          <w:b/>
          <w:bCs/>
          <w:sz w:val="24"/>
          <w:szCs w:val="24"/>
          <w:rtl/>
        </w:rPr>
        <w:t xml:space="preserve"> בני</w:t>
      </w:r>
      <w:r w:rsidRPr="00A33A32">
        <w:rPr>
          <w:rFonts w:ascii="Aparajita" w:hAnsi="Aparajita" w:cs="David"/>
          <w:sz w:val="24"/>
          <w:szCs w:val="24"/>
          <w:rtl/>
        </w:rPr>
        <w:t xml:space="preserve"> </w:t>
      </w:r>
      <w:r w:rsidRPr="00A33A32">
        <w:rPr>
          <w:rFonts w:ascii="Aparajita" w:hAnsi="Aparajita" w:cs="David"/>
          <w:b/>
          <w:bCs/>
          <w:sz w:val="24"/>
          <w:szCs w:val="24"/>
          <w:rtl/>
        </w:rPr>
        <w:t>נח</w:t>
      </w:r>
      <w:r w:rsidRPr="00A33A32">
        <w:rPr>
          <w:rFonts w:ascii="Aparajita" w:hAnsi="Aparajita" w:cs="David"/>
          <w:sz w:val="24"/>
          <w:szCs w:val="24"/>
          <w:rtl/>
        </w:rPr>
        <w:t xml:space="preserve"> (בזמן שהיובל נוהג לדעת הרמב"ם הרי הם גרי תושב בארצנו ומצווה עלינו לנהוג בהם גמילות חסדים כישראל). בזמן שאין היובל נוהג לכאורה נראה </w:t>
      </w:r>
      <w:proofErr w:type="spellStart"/>
      <w:r w:rsidRPr="00A33A32">
        <w:rPr>
          <w:rFonts w:ascii="Aparajita" w:hAnsi="Aparajita" w:cs="David"/>
          <w:sz w:val="24"/>
          <w:szCs w:val="24"/>
          <w:rtl/>
        </w:rPr>
        <w:t>מסברא</w:t>
      </w:r>
      <w:proofErr w:type="spellEnd"/>
      <w:r w:rsidRPr="00A33A32">
        <w:rPr>
          <w:rFonts w:ascii="Aparajita" w:hAnsi="Aparajita" w:cs="David"/>
          <w:sz w:val="24"/>
          <w:szCs w:val="24"/>
          <w:rtl/>
        </w:rPr>
        <w:t xml:space="preserve"> שמותר לעזור להם בחינם ללא כל תמורה או חשש איבה אך עדין לא ממש כמו ישראל. אולם דעת </w:t>
      </w:r>
      <w:proofErr w:type="spellStart"/>
      <w:r w:rsidRPr="00A33A32">
        <w:rPr>
          <w:rFonts w:ascii="Aparajita" w:hAnsi="Aparajita" w:cs="David"/>
          <w:sz w:val="24"/>
          <w:szCs w:val="24"/>
          <w:rtl/>
        </w:rPr>
        <w:t>השו"ת</w:t>
      </w:r>
      <w:proofErr w:type="spellEnd"/>
      <w:r w:rsidRPr="00A33A32">
        <w:rPr>
          <w:rFonts w:ascii="Aparajita" w:hAnsi="Aparajita" w:cs="David"/>
          <w:sz w:val="24"/>
          <w:szCs w:val="24"/>
          <w:rtl/>
        </w:rPr>
        <w:t xml:space="preserve"> משיב דבר </w:t>
      </w:r>
      <w:proofErr w:type="spellStart"/>
      <w:r w:rsidRPr="00A33A32">
        <w:rPr>
          <w:rFonts w:ascii="Aparajita" w:hAnsi="Aparajita" w:cs="David"/>
          <w:sz w:val="24"/>
          <w:szCs w:val="24"/>
          <w:rtl/>
        </w:rPr>
        <w:t>והחזו"א</w:t>
      </w:r>
      <w:proofErr w:type="spellEnd"/>
      <w:r w:rsidRPr="00A33A32">
        <w:rPr>
          <w:rFonts w:ascii="Aparajita" w:hAnsi="Aparajita" w:cs="David"/>
          <w:sz w:val="24"/>
          <w:szCs w:val="24"/>
          <w:rtl/>
        </w:rPr>
        <w:t xml:space="preserve"> בדעת הרמב"ם (יובאו בהמשך בעזרת ה') שעדין אסור לעזור להם ללא תמורה.</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דין צער בעלי חיים בגוי:</w:t>
      </w:r>
      <w:r w:rsidRPr="00A33A32">
        <w:rPr>
          <w:rFonts w:ascii="Aparajita" w:hAnsi="Aparajita" w:cs="David"/>
          <w:sz w:val="24"/>
          <w:szCs w:val="24"/>
          <w:rtl/>
        </w:rPr>
        <w:t xml:space="preserve"> דין צער בעלי חיים שייך בגוי על כן אין לצער גוי ולהכותו סתם. אולם אסור לעזור לו אם הוא חולה או רעב (אם לא משום איבה, דרכי שלום או בשכר כמו שאמרנו למעלה), למעט בזמן שהיובל נוהג ומקבל עליו שבע מצוות אזי הוא גר תושב ומצוה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ולעני"ד</w:t>
      </w:r>
      <w:proofErr w:type="spellEnd"/>
      <w:r w:rsidRPr="00A33A32">
        <w:rPr>
          <w:rFonts w:ascii="Aparajita" w:hAnsi="Aparajita" w:cs="David"/>
          <w:sz w:val="24"/>
          <w:szCs w:val="24"/>
          <w:rtl/>
        </w:rPr>
        <w:t xml:space="preserve"> בלבד, יש מקום לומר שאף בזמן שאין היובל נוהג אמנם אין מצוה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אבל גם לא יהיה איסור כלל </w:t>
      </w:r>
      <w:proofErr w:type="spellStart"/>
      <w:r w:rsidRPr="00A33A32">
        <w:rPr>
          <w:rFonts w:ascii="Aparajita" w:hAnsi="Aparajita" w:cs="David"/>
          <w:sz w:val="24"/>
          <w:szCs w:val="24"/>
          <w:rtl/>
        </w:rPr>
        <w:t>להחיותו</w:t>
      </w:r>
      <w:proofErr w:type="spellEnd"/>
      <w:r w:rsidRPr="00A33A32">
        <w:rPr>
          <w:rFonts w:ascii="Aparajita" w:hAnsi="Aparajita" w:cs="David"/>
          <w:sz w:val="24"/>
          <w:szCs w:val="24"/>
          <w:rtl/>
        </w:rPr>
        <w:t xml:space="preserve"> בחינם.</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דיני המלחמה</w:t>
      </w:r>
      <w:r w:rsidRPr="00A33A32">
        <w:rPr>
          <w:rFonts w:ascii="Aparajita" w:hAnsi="Aparajita" w:cs="David"/>
          <w:sz w:val="24"/>
          <w:szCs w:val="24"/>
          <w:rtl/>
        </w:rPr>
        <w:t>:  יש לקרוא לשלום לפני שנכנסים למלחמה, אם קיבלו עליהם גם שבע מצוות בני נח וגם מיסים</w:t>
      </w:r>
      <w:r w:rsidRPr="00A33A32">
        <w:rPr>
          <w:rStyle w:val="a6"/>
          <w:rFonts w:ascii="Aparajita" w:hAnsi="Aparajita" w:cs="David"/>
          <w:sz w:val="24"/>
          <w:szCs w:val="24"/>
          <w:rtl/>
        </w:rPr>
        <w:footnoteReference w:id="129"/>
      </w:r>
      <w:r w:rsidRPr="00A33A32">
        <w:rPr>
          <w:rFonts w:ascii="Aparajita" w:hAnsi="Aparajita" w:cs="David"/>
          <w:sz w:val="24"/>
          <w:szCs w:val="24"/>
          <w:rtl/>
        </w:rPr>
        <w:t xml:space="preserve">, מה טוב. אם אפילו מקצתן לא קיבלו עליהם את אחד מהתנאים הנ"ל יאמרו להם שהם יכולים לברוח או לעשות מלחמה. לא עשו שלום ולא ברחו, יש לעשות </w:t>
      </w:r>
      <w:proofErr w:type="spellStart"/>
      <w:r w:rsidRPr="00A33A32">
        <w:rPr>
          <w:rFonts w:ascii="Aparajita" w:hAnsi="Aparajita" w:cs="David"/>
          <w:sz w:val="24"/>
          <w:szCs w:val="24"/>
          <w:rtl/>
        </w:rPr>
        <w:t>עימהם</w:t>
      </w:r>
      <w:proofErr w:type="spellEnd"/>
      <w:r w:rsidRPr="00A33A32">
        <w:rPr>
          <w:rFonts w:ascii="Aparajita" w:hAnsi="Aparajita" w:cs="David"/>
          <w:sz w:val="24"/>
          <w:szCs w:val="24"/>
          <w:rtl/>
        </w:rPr>
        <w:t xml:space="preserve"> מלחמה ולצור על העיר משלוש רוחותיה </w:t>
      </w:r>
      <w:proofErr w:type="spellStart"/>
      <w:r w:rsidRPr="00A33A32">
        <w:rPr>
          <w:rFonts w:ascii="Aparajita" w:hAnsi="Aparajita" w:cs="David"/>
          <w:sz w:val="24"/>
          <w:szCs w:val="24"/>
          <w:rtl/>
        </w:rPr>
        <w:t>ולהלחם</w:t>
      </w:r>
      <w:proofErr w:type="spellEnd"/>
      <w:r w:rsidRPr="00A33A32">
        <w:rPr>
          <w:rFonts w:ascii="Aparajita" w:hAnsi="Aparajita" w:cs="David"/>
          <w:sz w:val="24"/>
          <w:szCs w:val="24"/>
          <w:rtl/>
        </w:rPr>
        <w:t xml:space="preserve"> בהם ביד קשה. אולם יש לאפשר למי שאינו רוצה </w:t>
      </w:r>
      <w:proofErr w:type="spellStart"/>
      <w:r w:rsidRPr="00A33A32">
        <w:rPr>
          <w:rFonts w:ascii="Aparajita" w:hAnsi="Aparajita" w:cs="David"/>
          <w:sz w:val="24"/>
          <w:szCs w:val="24"/>
          <w:rtl/>
        </w:rPr>
        <w:t>להלחם</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נגדינו</w:t>
      </w:r>
      <w:proofErr w:type="spellEnd"/>
      <w:r w:rsidRPr="00A33A32">
        <w:rPr>
          <w:rFonts w:ascii="Aparajita" w:hAnsi="Aparajita" w:cs="David"/>
          <w:sz w:val="24"/>
          <w:szCs w:val="24"/>
          <w:rtl/>
        </w:rPr>
        <w:t xml:space="preserve"> לברוח כדברי הרמב"ם שסובר שהן במלחמת רשות הן במלחמת מצוה יש להשאיר רוח אחת פתוחה וכן יש להשאיר את העצים המזון והמים במיוחד בשביל האוכלוסייה שאינה נלחמת בנו. ברם אין לאפשר למחבלים הרוצים לברוח כדי להילחם ממקום טוב יותר, לברוח וכן יש למנוע מהם מים ומזון ויהרגום בדרך הכי מהירה בכל סוגי המיתה האפשריות. הסתיימה המלחמה: יש להרוג את כל הזכרים הגדולים שיש אפילו חשש קל שנלחמו בנו או שעזרו לאויב במלחמתם נגדנו. אולם יש להחיות את הנשים והטף בזכרים. וכן אם יודעים בוודאות לאחר דרישה וחקירה שיש מבוגרים זכרים שלא נלחמו נגדנו ולא יכלו לברוח, יש להניח להם לנפשם. </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דין  אוכלוסייה המסייעת</w:t>
      </w:r>
      <w:r w:rsidRPr="00A33A32">
        <w:rPr>
          <w:rFonts w:ascii="Aparajita" w:hAnsi="Aparajita" w:cs="David"/>
          <w:sz w:val="24"/>
          <w:szCs w:val="24"/>
          <w:rtl/>
        </w:rPr>
        <w:t>: יש דין רודף על האוכלוסייה המבוגרת התומכת בפעולות הרצחניות, כמובן שמדובר בפעילות צבאית ולא חלילה לכל מי שמתחשק לו.</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הסכמת האומות</w:t>
      </w:r>
      <w:r w:rsidRPr="00A33A32">
        <w:rPr>
          <w:rFonts w:ascii="Aparajita" w:hAnsi="Aparajita" w:cs="David"/>
          <w:sz w:val="24"/>
          <w:szCs w:val="24"/>
          <w:rtl/>
        </w:rPr>
        <w:t xml:space="preserve">: הסכמת רוב האומות מחייבת מדין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דמלכותא</w:t>
      </w:r>
      <w:proofErr w:type="spellEnd"/>
      <w:r w:rsidRPr="00A33A32">
        <w:rPr>
          <w:rFonts w:ascii="Aparajita" w:hAnsi="Aparajita" w:cs="David"/>
          <w:sz w:val="24"/>
          <w:szCs w:val="24"/>
          <w:rtl/>
        </w:rPr>
        <w:t xml:space="preserve"> </w:t>
      </w:r>
      <w:proofErr w:type="spellStart"/>
      <w:r w:rsidRPr="00A33A32">
        <w:rPr>
          <w:rFonts w:ascii="Aparajita" w:hAnsi="Aparajita" w:cs="David"/>
          <w:sz w:val="24"/>
          <w:szCs w:val="24"/>
          <w:rtl/>
        </w:rPr>
        <w:t>דינא</w:t>
      </w:r>
      <w:proofErr w:type="spellEnd"/>
      <w:r w:rsidRPr="00A33A32">
        <w:rPr>
          <w:rFonts w:ascii="Aparajita" w:hAnsi="Aparajita" w:cs="David"/>
          <w:sz w:val="24"/>
          <w:szCs w:val="24"/>
          <w:rtl/>
        </w:rPr>
        <w:t>. ולכן מותר להילחם היום כיון שכך מקובל בין רוב מדינות העולם. באשר לשאלה האם אפשרי במציאות היום לא לדקדק בזמן הריגת האויבים, לא להרוג את האוכלוסייה החפה מפשע, מכך שזה הנוהג בעולם או שכך היא דרכה של מלחמה? יש פוסקים שכתבו שאין אפשרות או אין צורך לדקדק אף היום. לעניות דעתי היום חייבים לדקדק, מפאת היכולת הטכנולוגית בד בבד עם נוהג העולם המזדכך ואוסר על הריגת חפים מפשע.</w:t>
      </w:r>
    </w:p>
    <w:p w:rsidR="001C0824" w:rsidRPr="00A33A32" w:rsidRDefault="001C0824"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דין מחבל המסתתר מאחורי תינוקו:</w:t>
      </w:r>
      <w:r w:rsidRPr="00A33A32">
        <w:rPr>
          <w:rFonts w:ascii="Aparajita" w:hAnsi="Aparajita" w:cs="David"/>
          <w:sz w:val="24"/>
          <w:szCs w:val="24"/>
          <w:rtl/>
        </w:rPr>
        <w:t xml:space="preserve"> לדברי הרב ישראלי במקרה בו חייבים להרוג את התינוק על מנת להרוג גם את המחבל אסור להרוג את התינוק גם אם בשל כך יסכן את חייו. לעניות דעתי אם המחבל הוא המכריח, את המציאות בו התינוק נמצא לידו והוא מסכן חיים מותר בשביל להציל את חייו להרוג את התינוק הגוי. אולם אם הוא אינו מכריח את המציאות אלא תינוק תמים נקלע בטעות למקום, אסור לו להרוג את התינוק על מנת להרוג את המחבל.</w:t>
      </w:r>
    </w:p>
    <w:p w:rsidR="00B55CA6" w:rsidRDefault="00B55CA6" w:rsidP="00ED2480">
      <w:pPr>
        <w:spacing w:after="240" w:line="360" w:lineRule="auto"/>
        <w:ind w:firstLine="284"/>
        <w:jc w:val="both"/>
        <w:rPr>
          <w:rFonts w:ascii="Aparajita" w:hAnsi="Aparajita" w:cs="David"/>
          <w:sz w:val="28"/>
          <w:szCs w:val="28"/>
          <w:rtl/>
        </w:rPr>
      </w:pPr>
    </w:p>
    <w:p w:rsidR="001C0824" w:rsidRPr="001C0824" w:rsidRDefault="001C0824" w:rsidP="00ED2480">
      <w:pPr>
        <w:spacing w:after="240" w:line="360" w:lineRule="auto"/>
        <w:ind w:firstLine="284"/>
        <w:jc w:val="both"/>
        <w:rPr>
          <w:rFonts w:ascii="Aparajita" w:hAnsi="Aparajita" w:cs="David"/>
          <w:b/>
          <w:bCs/>
          <w:sz w:val="28"/>
          <w:szCs w:val="28"/>
          <w:rtl/>
        </w:rPr>
      </w:pPr>
      <w:r w:rsidRPr="001C0824">
        <w:rPr>
          <w:rFonts w:ascii="Aparajita" w:hAnsi="Aparajita" w:cs="David" w:hint="cs"/>
          <w:b/>
          <w:bCs/>
          <w:sz w:val="28"/>
          <w:szCs w:val="28"/>
          <w:rtl/>
        </w:rPr>
        <w:t>מסקנות</w:t>
      </w:r>
      <w:r>
        <w:rPr>
          <w:rFonts w:ascii="Aparajita" w:hAnsi="Aparajita" w:cs="David" w:hint="cs"/>
          <w:b/>
          <w:bCs/>
          <w:sz w:val="28"/>
          <w:szCs w:val="28"/>
          <w:rtl/>
        </w:rPr>
        <w:t xml:space="preserve"> מעשיות: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יש מאד </w:t>
      </w:r>
      <w:proofErr w:type="spellStart"/>
      <w:r w:rsidRPr="00A33A32">
        <w:rPr>
          <w:rFonts w:ascii="Aparajita" w:hAnsi="Aparajita" w:cs="David"/>
          <w:sz w:val="24"/>
          <w:szCs w:val="24"/>
          <w:rtl/>
        </w:rPr>
        <w:t>מאד</w:t>
      </w:r>
      <w:proofErr w:type="spellEnd"/>
      <w:r w:rsidRPr="00A33A32">
        <w:rPr>
          <w:rFonts w:ascii="Aparajita" w:hAnsi="Aparajita" w:cs="David"/>
          <w:sz w:val="24"/>
          <w:szCs w:val="24"/>
          <w:rtl/>
        </w:rPr>
        <w:t xml:space="preserve"> להיזהר במלחמה לא להרוג אוכלוסייה אזרחית, שאינה קשורה כלל למחמה, יש מאד להיזהר לא לפצוע אותם ולא </w:t>
      </w:r>
      <w:proofErr w:type="spellStart"/>
      <w:r w:rsidRPr="00A33A32">
        <w:rPr>
          <w:rFonts w:ascii="Aparajita" w:hAnsi="Aparajita" w:cs="David"/>
          <w:sz w:val="24"/>
          <w:szCs w:val="24"/>
          <w:rtl/>
        </w:rPr>
        <w:t>להכאיבם</w:t>
      </w:r>
      <w:proofErr w:type="spellEnd"/>
      <w:r w:rsidRPr="00A33A32">
        <w:rPr>
          <w:rFonts w:ascii="Aparajita" w:hAnsi="Aparajita" w:cs="David"/>
          <w:sz w:val="24"/>
          <w:szCs w:val="24"/>
          <w:rtl/>
        </w:rPr>
        <w:t xml:space="preserve"> ולהכותם, כאשר ראה אזרח מהם פצוע והוא אינו קשור למלחמה, יש לעניות דעתי חובה להצילו </w:t>
      </w:r>
      <w:proofErr w:type="spellStart"/>
      <w:r w:rsidRPr="00A33A32">
        <w:rPr>
          <w:rFonts w:ascii="Aparajita" w:hAnsi="Aparajita" w:cs="David"/>
          <w:sz w:val="24"/>
          <w:szCs w:val="24"/>
          <w:rtl/>
        </w:rPr>
        <w:t>ולרפאתו</w:t>
      </w:r>
      <w:proofErr w:type="spellEnd"/>
      <w:r w:rsidRPr="00A33A32">
        <w:rPr>
          <w:rFonts w:ascii="Aparajita" w:hAnsi="Aparajita" w:cs="David"/>
          <w:sz w:val="24"/>
          <w:szCs w:val="24"/>
          <w:rtl/>
        </w:rPr>
        <w:t xml:space="preserve"> היום מפני דרכי שלום, כיון שאיננו יודעים היכן מסתתרת מצלמה וכדומה, או להיכן יגיע דבריו אם ירפא.</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 xml:space="preserve">אין לתת לאזרחי האויב שום אוכל ומים </w:t>
      </w:r>
      <w:proofErr w:type="spellStart"/>
      <w:r w:rsidRPr="00A33A32">
        <w:rPr>
          <w:rFonts w:ascii="Aparajita" w:hAnsi="Aparajita" w:cs="David"/>
          <w:sz w:val="24"/>
          <w:szCs w:val="24"/>
          <w:rtl/>
        </w:rPr>
        <w:t>להחיותם</w:t>
      </w:r>
      <w:proofErr w:type="spellEnd"/>
      <w:r w:rsidRPr="00A33A32">
        <w:rPr>
          <w:rFonts w:ascii="Aparajita" w:hAnsi="Aparajita" w:cs="David"/>
          <w:sz w:val="24"/>
          <w:szCs w:val="24"/>
          <w:rtl/>
        </w:rPr>
        <w:t xml:space="preserve">, לבד אם יש חשש לדרכי שלום, אך יש לאפשר לכל מיני </w:t>
      </w:r>
      <w:proofErr w:type="spellStart"/>
      <w:r w:rsidRPr="00A33A32">
        <w:rPr>
          <w:rFonts w:ascii="Aparajita" w:hAnsi="Aparajita" w:cs="David"/>
          <w:sz w:val="24"/>
          <w:szCs w:val="24"/>
          <w:rtl/>
        </w:rPr>
        <w:t>אירגונים</w:t>
      </w:r>
      <w:proofErr w:type="spellEnd"/>
      <w:r w:rsidRPr="00A33A32">
        <w:rPr>
          <w:rFonts w:ascii="Aparajita" w:hAnsi="Aparajita" w:cs="David"/>
          <w:sz w:val="24"/>
          <w:szCs w:val="24"/>
          <w:rtl/>
        </w:rPr>
        <w:t xml:space="preserve"> להיכנס </w:t>
      </w:r>
      <w:proofErr w:type="spellStart"/>
      <w:r w:rsidRPr="00A33A32">
        <w:rPr>
          <w:rFonts w:ascii="Aparajita" w:hAnsi="Aparajita" w:cs="David"/>
          <w:sz w:val="24"/>
          <w:szCs w:val="24"/>
          <w:rtl/>
        </w:rPr>
        <w:t>ולהחיותם</w:t>
      </w:r>
      <w:proofErr w:type="spellEnd"/>
      <w:r w:rsidRPr="00A33A32">
        <w:rPr>
          <w:rFonts w:ascii="Aparajita" w:hAnsi="Aparajita" w:cs="David"/>
          <w:sz w:val="24"/>
          <w:szCs w:val="24"/>
          <w:rtl/>
        </w:rPr>
        <w:t xml:space="preserve"> מפני דרכי שלום.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לפני המלחמה</w:t>
      </w:r>
      <w:r w:rsidRPr="00A33A32">
        <w:rPr>
          <w:rFonts w:ascii="Aparajita" w:hAnsi="Aparajita" w:cs="David"/>
          <w:sz w:val="24"/>
          <w:szCs w:val="24"/>
          <w:rtl/>
        </w:rPr>
        <w:t xml:space="preserve"> יש לקרוא לשלום בתנאי שיקבלו את כל תנאינו, אם לא הסכימו יש לומר להם להסתלק ולברוח לפני המלחמה.</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בתוך המלחמה</w:t>
      </w:r>
      <w:r w:rsidRPr="00A33A32">
        <w:rPr>
          <w:rFonts w:ascii="Aparajita" w:hAnsi="Aparajita" w:cs="David"/>
          <w:sz w:val="24"/>
          <w:szCs w:val="24"/>
          <w:rtl/>
        </w:rPr>
        <w:t xml:space="preserve"> יש לאפשר למי שלא נלחם נגדנו לברוח, אם ירצה או לומר לו שיש מקום מוגדר אליו יוכל לברוח בו יידע שאיננו נלחמים. </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אין לפגוע, לחבל ולסגור לכלל האזרחים במלחמה, לא מים לא חשמל ולא מזון. כיון שיש בהם בוודאי כאלה שלא נלחמים.</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את המחבלים עצמם, את עוזריהם ושותפיהם, יש להוציא להורג בדרך הכי מהירה שיש כולל מניעה של מים מזון וחשמל להם ספציפית. אין לעשות הסכמי שלום או הפסקות אש באמצע המלחמה. אלא יש להילחם בהם עד הכנעתם המוחלטת.</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sz w:val="24"/>
          <w:szCs w:val="24"/>
          <w:rtl/>
        </w:rPr>
        <w:t>אם ידוע שיש מחבלים או תחמושת או משגרים במקום מסוים יחד עם אזרחים חפים מפשע כדוגמת בית החולים, יש להודיע מבעוד מועד על כוונה לפוצץ את המקום בזמן מוגדר, גם אם יכולים מחבלים לדעת ולברוח משם. הגיע הזמן אף על פי שיידוע שישנם אזרחי אויב שם בעל כורחם כיון שידוע שממקום זה קיימת סכנה יש לפוצץ את מקום.</w:t>
      </w:r>
    </w:p>
    <w:p w:rsidR="00B55CA6" w:rsidRPr="00A33A32" w:rsidRDefault="00B55CA6" w:rsidP="00ED2480">
      <w:pPr>
        <w:spacing w:after="240" w:line="360" w:lineRule="auto"/>
        <w:ind w:firstLine="284"/>
        <w:jc w:val="both"/>
        <w:rPr>
          <w:rFonts w:ascii="Aparajita" w:hAnsi="Aparajita" w:cs="David"/>
          <w:sz w:val="24"/>
          <w:szCs w:val="24"/>
          <w:u w:val="single"/>
          <w:rtl/>
        </w:rPr>
      </w:pPr>
      <w:r w:rsidRPr="00A33A32">
        <w:rPr>
          <w:rFonts w:ascii="Aparajita" w:hAnsi="Aparajita" w:cs="David"/>
          <w:sz w:val="24"/>
          <w:szCs w:val="24"/>
          <w:rtl/>
        </w:rPr>
        <w:t>חלילה כאשר יש סיכון לחיילים או אזרחי ישראל ולעומת זאת סיכון לאזרחי האויב. פשוט שלא יסכנו את חיילי או אזרחי ישראל צריך לדעת שיהודי חשוב הרבה יותר מגוי. ואביא את תשובת הרב אברהם שפירא זצ"ל שהייתה בעת כהונתו כרב ראשי לישראל, לשאלה שהוצבה לפניו בעת מלחמת של"ג, הלכה למעשה</w:t>
      </w:r>
      <w:r w:rsidRPr="00A33A32">
        <w:rPr>
          <w:rStyle w:val="a6"/>
          <w:rFonts w:ascii="Aparajita" w:eastAsia="Times New Roman" w:hAnsi="Aparajita" w:cs="David"/>
          <w:b/>
          <w:bCs/>
          <w:color w:val="555555"/>
          <w:sz w:val="24"/>
          <w:szCs w:val="24"/>
          <w:rtl/>
        </w:rPr>
        <w:footnoteReference w:id="130"/>
      </w:r>
      <w:r w:rsidRPr="00A33A32">
        <w:rPr>
          <w:rFonts w:ascii="Aparajita" w:hAnsi="Aparajita" w:cs="David"/>
          <w:sz w:val="24"/>
          <w:szCs w:val="24"/>
          <w:rtl/>
        </w:rPr>
        <w:t>:</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וזו השאלה לרב שפירא</w:t>
      </w:r>
      <w:r w:rsidRPr="00A33A32">
        <w:rPr>
          <w:rFonts w:ascii="Aparajita" w:hAnsi="Aparajita" w:cs="David"/>
          <w:sz w:val="24"/>
          <w:szCs w:val="24"/>
          <w:rtl/>
        </w:rPr>
        <w:t>: מה דינה של אוכלוסיית אויב אזרחית בעת מלחמה? האם יש מצד הדין היתר לפגוע בה על מנת למנוע פגיעה אפשרית בחיילי ישראל?</w:t>
      </w:r>
    </w:p>
    <w:p w:rsidR="00B55CA6" w:rsidRPr="00A33A32" w:rsidRDefault="00B55CA6" w:rsidP="00ED2480">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תשובה</w:t>
      </w:r>
      <w:r w:rsidRPr="00A33A32">
        <w:rPr>
          <w:rFonts w:ascii="Aparajita" w:hAnsi="Aparajita" w:cs="David"/>
          <w:sz w:val="24"/>
          <w:szCs w:val="24"/>
          <w:rtl/>
        </w:rPr>
        <w:t xml:space="preserve">: "כל עוד אין סכנה ממשית לחיילינו, אין היתר לפגוע בנפש ואף לא ברכוש. אולם כאשר הסכנה היא מוחשית, הרי שיש לזכור שעל כף המאזניים אין עומדת רק היחידה הלוחמת מול </w:t>
      </w:r>
      <w:proofErr w:type="spellStart"/>
      <w:r w:rsidRPr="00A33A32">
        <w:rPr>
          <w:rFonts w:ascii="Aparajita" w:hAnsi="Aparajita" w:cs="David"/>
          <w:sz w:val="24"/>
          <w:szCs w:val="24"/>
          <w:rtl/>
        </w:rPr>
        <w:t>האוכלוסיה</w:t>
      </w:r>
      <w:proofErr w:type="spellEnd"/>
      <w:r w:rsidRPr="00A33A32">
        <w:rPr>
          <w:rFonts w:ascii="Aparajita" w:hAnsi="Aparajita" w:cs="David"/>
          <w:sz w:val="24"/>
          <w:szCs w:val="24"/>
          <w:rtl/>
        </w:rPr>
        <w:t xml:space="preserve"> האזרחית. איבודה של יחידה אחת או חלק ממנה עלול לפגוע במערכת המלחמה כולה. על כן כאשר נידרש וכאשר הסכנה גלויה לעין, אין מקום למדוד את מספר החיילים שלנו העלולים חלילה להיפגע כנגד מספר אזרחי האויב משונאי ישראל, שעלולים לשלם את מחיר המלחמה. יש בזה הלכה ברורה ברמב"ם בהלכות מלחמה, וחייבין להציל את חייו של כל חייל יהודי".</w:t>
      </w:r>
    </w:p>
    <w:p w:rsidR="00B55CA6" w:rsidRDefault="00B55CA6" w:rsidP="001C0824">
      <w:pPr>
        <w:spacing w:after="240" w:line="360" w:lineRule="auto"/>
        <w:ind w:firstLine="284"/>
        <w:jc w:val="both"/>
        <w:rPr>
          <w:rFonts w:ascii="Aparajita" w:hAnsi="Aparajita" w:cs="David"/>
          <w:sz w:val="24"/>
          <w:szCs w:val="24"/>
          <w:rtl/>
        </w:rPr>
      </w:pPr>
      <w:r w:rsidRPr="00A33A32">
        <w:rPr>
          <w:rFonts w:ascii="Aparajita" w:hAnsi="Aparajita" w:cs="David"/>
          <w:b/>
          <w:bCs/>
          <w:sz w:val="24"/>
          <w:szCs w:val="24"/>
          <w:rtl/>
        </w:rPr>
        <w:t xml:space="preserve">לאחר המלחמה </w:t>
      </w:r>
      <w:r w:rsidRPr="00A33A32">
        <w:rPr>
          <w:rFonts w:ascii="Aparajita" w:hAnsi="Aparajita" w:cs="David"/>
          <w:sz w:val="24"/>
          <w:szCs w:val="24"/>
          <w:rtl/>
        </w:rPr>
        <w:t>יש לאסוף את כל הזכרים הגדולים ולהרוג את כולם חוץ ממי שנדע בו בוודאות לאחר דרישה וחקירה שלא לחם כנגדנו ואף לא סייע בדרך כל שהיא לאויב.</w:t>
      </w:r>
    </w:p>
    <w:p w:rsidR="00FE0D87" w:rsidRPr="00154E46" w:rsidRDefault="00FE0D87" w:rsidP="00FE0D87">
      <w:pPr>
        <w:pStyle w:val="1"/>
        <w:pageBreakBefore/>
        <w:rPr>
          <w:rtl/>
        </w:rPr>
      </w:pPr>
      <w:bookmarkStart w:id="18" w:name="_Toc446536040"/>
      <w:r w:rsidRPr="00154E46">
        <w:rPr>
          <w:rFonts w:hint="cs"/>
          <w:rtl/>
        </w:rPr>
        <w:t>ביבליוגרפיה</w:t>
      </w:r>
      <w:bookmarkEnd w:id="18"/>
    </w:p>
    <w:p w:rsidR="00FE0D87" w:rsidRPr="00154E46" w:rsidRDefault="00FE0D87" w:rsidP="00FE0D87">
      <w:pPr>
        <w:rPr>
          <w:rFonts w:cs="David"/>
          <w:sz w:val="28"/>
          <w:szCs w:val="28"/>
          <w:rtl/>
        </w:rPr>
      </w:pPr>
      <w:r w:rsidRPr="00154E46">
        <w:rPr>
          <w:rFonts w:cs="David"/>
          <w:sz w:val="28"/>
          <w:szCs w:val="28"/>
          <w:rtl/>
        </w:rPr>
        <w:t xml:space="preserve">1. </w:t>
      </w:r>
      <w:r w:rsidRPr="00154E46">
        <w:rPr>
          <w:rFonts w:cs="David" w:hint="cs"/>
          <w:sz w:val="28"/>
          <w:szCs w:val="28"/>
          <w:rtl/>
        </w:rPr>
        <w:t>תלמוד</w:t>
      </w:r>
      <w:r w:rsidRPr="00154E46">
        <w:rPr>
          <w:rFonts w:cs="David"/>
          <w:sz w:val="28"/>
          <w:szCs w:val="28"/>
          <w:rtl/>
        </w:rPr>
        <w:t xml:space="preserve"> </w:t>
      </w:r>
      <w:r w:rsidRPr="00154E46">
        <w:rPr>
          <w:rFonts w:cs="David" w:hint="cs"/>
          <w:sz w:val="28"/>
          <w:szCs w:val="28"/>
          <w:rtl/>
        </w:rPr>
        <w:t>בבלי</w:t>
      </w:r>
      <w:r w:rsidRPr="00154E46">
        <w:rPr>
          <w:rFonts w:cs="David"/>
          <w:sz w:val="28"/>
          <w:szCs w:val="28"/>
          <w:rtl/>
        </w:rPr>
        <w:t xml:space="preserve">, </w:t>
      </w:r>
      <w:r w:rsidRPr="00154E46">
        <w:rPr>
          <w:rFonts w:cs="David" w:hint="cs"/>
          <w:sz w:val="28"/>
          <w:szCs w:val="28"/>
          <w:rtl/>
        </w:rPr>
        <w:t>סנהדרין</w:t>
      </w:r>
      <w:r w:rsidRPr="00154E46">
        <w:rPr>
          <w:rFonts w:cs="David"/>
          <w:sz w:val="28"/>
          <w:szCs w:val="28"/>
          <w:rtl/>
        </w:rPr>
        <w:t xml:space="preserve"> </w:t>
      </w:r>
      <w:proofErr w:type="spellStart"/>
      <w:r w:rsidRPr="00154E46">
        <w:rPr>
          <w:rFonts w:cs="David" w:hint="cs"/>
          <w:sz w:val="28"/>
          <w:szCs w:val="28"/>
          <w:rtl/>
        </w:rPr>
        <w:t>נז</w:t>
      </w:r>
      <w:proofErr w:type="spellEnd"/>
      <w:r w:rsidRPr="00154E46">
        <w:rPr>
          <w:rFonts w:cs="David"/>
          <w:sz w:val="28"/>
          <w:szCs w:val="28"/>
          <w:rtl/>
        </w:rPr>
        <w:t xml:space="preserve"> </w:t>
      </w:r>
      <w:r w:rsidRPr="00154E46">
        <w:rPr>
          <w:rFonts w:cs="David" w:hint="cs"/>
          <w:sz w:val="28"/>
          <w:szCs w:val="28"/>
          <w:rtl/>
        </w:rPr>
        <w:t>ע</w:t>
      </w:r>
      <w:r w:rsidRPr="00154E46">
        <w:rPr>
          <w:rFonts w:cs="David"/>
          <w:sz w:val="28"/>
          <w:szCs w:val="28"/>
          <w:rtl/>
        </w:rPr>
        <w:t>"</w:t>
      </w:r>
      <w:r w:rsidRPr="00154E46">
        <w:rPr>
          <w:rFonts w:cs="David" w:hint="cs"/>
          <w:sz w:val="28"/>
          <w:szCs w:val="28"/>
          <w:rtl/>
        </w:rPr>
        <w:t>א</w:t>
      </w:r>
      <w:r w:rsidRPr="00154E46">
        <w:rPr>
          <w:rFonts w:cs="David"/>
          <w:sz w:val="28"/>
          <w:szCs w:val="28"/>
          <w:rtl/>
        </w:rPr>
        <w:t>.</w:t>
      </w:r>
    </w:p>
    <w:p w:rsidR="00FE0D87" w:rsidRPr="00154E46" w:rsidRDefault="00FE0D87" w:rsidP="00FE0D87">
      <w:pPr>
        <w:rPr>
          <w:rFonts w:cs="David"/>
          <w:sz w:val="28"/>
          <w:szCs w:val="28"/>
          <w:rtl/>
        </w:rPr>
      </w:pPr>
      <w:r w:rsidRPr="00154E46">
        <w:rPr>
          <w:rFonts w:cs="David"/>
          <w:sz w:val="28"/>
          <w:szCs w:val="28"/>
          <w:rtl/>
        </w:rPr>
        <w:t xml:space="preserve">2. </w:t>
      </w:r>
      <w:r w:rsidRPr="00154E46">
        <w:rPr>
          <w:rFonts w:cs="David" w:hint="cs"/>
          <w:sz w:val="28"/>
          <w:szCs w:val="28"/>
          <w:rtl/>
        </w:rPr>
        <w:t>תלמוד</w:t>
      </w:r>
      <w:r w:rsidRPr="00154E46">
        <w:rPr>
          <w:rFonts w:cs="David"/>
          <w:sz w:val="28"/>
          <w:szCs w:val="28"/>
          <w:rtl/>
        </w:rPr>
        <w:t xml:space="preserve"> </w:t>
      </w:r>
      <w:r w:rsidRPr="00154E46">
        <w:rPr>
          <w:rFonts w:cs="David" w:hint="cs"/>
          <w:sz w:val="28"/>
          <w:szCs w:val="28"/>
          <w:rtl/>
        </w:rPr>
        <w:t>בבלי</w:t>
      </w:r>
      <w:r w:rsidRPr="00154E46">
        <w:rPr>
          <w:rFonts w:cs="David"/>
          <w:sz w:val="28"/>
          <w:szCs w:val="28"/>
          <w:rtl/>
        </w:rPr>
        <w:t xml:space="preserve">, </w:t>
      </w:r>
      <w:r w:rsidRPr="00154E46">
        <w:rPr>
          <w:rFonts w:cs="David" w:hint="cs"/>
          <w:sz w:val="28"/>
          <w:szCs w:val="28"/>
          <w:rtl/>
        </w:rPr>
        <w:t>עבודה</w:t>
      </w:r>
      <w:r w:rsidRPr="00154E46">
        <w:rPr>
          <w:rFonts w:cs="David"/>
          <w:sz w:val="28"/>
          <w:szCs w:val="28"/>
          <w:rtl/>
        </w:rPr>
        <w:t xml:space="preserve"> </w:t>
      </w:r>
      <w:r w:rsidRPr="00154E46">
        <w:rPr>
          <w:rFonts w:cs="David" w:hint="cs"/>
          <w:sz w:val="28"/>
          <w:szCs w:val="28"/>
          <w:rtl/>
        </w:rPr>
        <w:t>זרה</w:t>
      </w:r>
      <w:r w:rsidRPr="00154E46">
        <w:rPr>
          <w:rFonts w:cs="David"/>
          <w:sz w:val="28"/>
          <w:szCs w:val="28"/>
          <w:rtl/>
        </w:rPr>
        <w:t xml:space="preserve"> </w:t>
      </w:r>
      <w:proofErr w:type="spellStart"/>
      <w:r w:rsidRPr="00154E46">
        <w:rPr>
          <w:rFonts w:cs="David" w:hint="cs"/>
          <w:sz w:val="28"/>
          <w:szCs w:val="28"/>
          <w:rtl/>
        </w:rPr>
        <w:t>כו</w:t>
      </w:r>
      <w:proofErr w:type="spellEnd"/>
      <w:r w:rsidRPr="00154E46">
        <w:rPr>
          <w:rFonts w:cs="David"/>
          <w:sz w:val="28"/>
          <w:szCs w:val="28"/>
          <w:rtl/>
        </w:rPr>
        <w:t xml:space="preserve"> </w:t>
      </w:r>
      <w:r w:rsidRPr="00154E46">
        <w:rPr>
          <w:rFonts w:cs="David" w:hint="cs"/>
          <w:sz w:val="28"/>
          <w:szCs w:val="28"/>
          <w:rtl/>
        </w:rPr>
        <w:t>ע</w:t>
      </w:r>
      <w:r w:rsidRPr="00154E46">
        <w:rPr>
          <w:rFonts w:cs="David"/>
          <w:sz w:val="28"/>
          <w:szCs w:val="28"/>
          <w:rtl/>
        </w:rPr>
        <w:t>"</w:t>
      </w:r>
      <w:r w:rsidRPr="00154E46">
        <w:rPr>
          <w:rFonts w:cs="David" w:hint="cs"/>
          <w:sz w:val="28"/>
          <w:szCs w:val="28"/>
          <w:rtl/>
        </w:rPr>
        <w:t>א</w:t>
      </w:r>
      <w:r w:rsidRPr="00154E46">
        <w:rPr>
          <w:rFonts w:cs="David"/>
          <w:sz w:val="28"/>
          <w:szCs w:val="28"/>
          <w:rtl/>
        </w:rPr>
        <w:t xml:space="preserve"> </w:t>
      </w:r>
      <w:proofErr w:type="spellStart"/>
      <w:r w:rsidRPr="00154E46">
        <w:rPr>
          <w:rFonts w:cs="David" w:hint="cs"/>
          <w:sz w:val="28"/>
          <w:szCs w:val="28"/>
          <w:rtl/>
        </w:rPr>
        <w:t>וע</w:t>
      </w:r>
      <w:r w:rsidRPr="00154E46">
        <w:rPr>
          <w:rFonts w:cs="David"/>
          <w:sz w:val="28"/>
          <w:szCs w:val="28"/>
          <w:rtl/>
        </w:rPr>
        <w:t>"</w:t>
      </w:r>
      <w:r w:rsidRPr="00154E46">
        <w:rPr>
          <w:rFonts w:cs="David" w:hint="cs"/>
          <w:sz w:val="28"/>
          <w:szCs w:val="28"/>
          <w:rtl/>
        </w:rPr>
        <w:t>ב</w:t>
      </w:r>
      <w:proofErr w:type="spellEnd"/>
      <w:r w:rsidRPr="00154E46">
        <w:rPr>
          <w:rFonts w:cs="David"/>
          <w:sz w:val="28"/>
          <w:szCs w:val="28"/>
          <w:rtl/>
        </w:rPr>
        <w:t>.</w:t>
      </w:r>
    </w:p>
    <w:p w:rsidR="00FE0D87" w:rsidRPr="00154E46" w:rsidRDefault="00FE0D87" w:rsidP="00FE0D87">
      <w:pPr>
        <w:rPr>
          <w:rFonts w:cs="David"/>
          <w:sz w:val="28"/>
          <w:szCs w:val="28"/>
          <w:rtl/>
        </w:rPr>
      </w:pPr>
      <w:r w:rsidRPr="00154E46">
        <w:rPr>
          <w:rFonts w:cs="David"/>
          <w:sz w:val="28"/>
          <w:szCs w:val="28"/>
          <w:rtl/>
        </w:rPr>
        <w:t xml:space="preserve">3. </w:t>
      </w:r>
      <w:r w:rsidRPr="00154E46">
        <w:rPr>
          <w:rFonts w:cs="David" w:hint="cs"/>
          <w:sz w:val="28"/>
          <w:szCs w:val="28"/>
          <w:rtl/>
        </w:rPr>
        <w:t>רמב</w:t>
      </w:r>
      <w:r w:rsidRPr="00154E46">
        <w:rPr>
          <w:rFonts w:cs="David"/>
          <w:sz w:val="28"/>
          <w:szCs w:val="28"/>
          <w:rtl/>
        </w:rPr>
        <w:t>"</w:t>
      </w:r>
      <w:r w:rsidRPr="00154E46">
        <w:rPr>
          <w:rFonts w:cs="David" w:hint="cs"/>
          <w:sz w:val="28"/>
          <w:szCs w:val="28"/>
          <w:rtl/>
        </w:rPr>
        <w:t>ם</w:t>
      </w:r>
      <w:r w:rsidRPr="00154E46">
        <w:rPr>
          <w:rFonts w:cs="David"/>
          <w:sz w:val="28"/>
          <w:szCs w:val="28"/>
          <w:rtl/>
        </w:rPr>
        <w:t xml:space="preserve">, </w:t>
      </w:r>
      <w:r w:rsidRPr="00154E46">
        <w:rPr>
          <w:rFonts w:cs="David" w:hint="cs"/>
          <w:sz w:val="28"/>
          <w:szCs w:val="28"/>
          <w:rtl/>
        </w:rPr>
        <w:t>יד</w:t>
      </w:r>
      <w:r w:rsidRPr="00154E46">
        <w:rPr>
          <w:rFonts w:cs="David"/>
          <w:sz w:val="28"/>
          <w:szCs w:val="28"/>
          <w:rtl/>
        </w:rPr>
        <w:t xml:space="preserve"> </w:t>
      </w:r>
      <w:r w:rsidRPr="00154E46">
        <w:rPr>
          <w:rFonts w:cs="David" w:hint="cs"/>
          <w:sz w:val="28"/>
          <w:szCs w:val="28"/>
          <w:rtl/>
        </w:rPr>
        <w:t>החזקה</w:t>
      </w:r>
      <w:r w:rsidRPr="00154E46">
        <w:rPr>
          <w:rFonts w:cs="David"/>
          <w:sz w:val="28"/>
          <w:szCs w:val="28"/>
          <w:rtl/>
        </w:rPr>
        <w:t xml:space="preserve"> (</w:t>
      </w:r>
      <w:r w:rsidRPr="00154E46">
        <w:rPr>
          <w:rFonts w:cs="David" w:hint="cs"/>
          <w:sz w:val="28"/>
          <w:szCs w:val="28"/>
          <w:rtl/>
        </w:rPr>
        <w:t>נזיקין</w:t>
      </w:r>
      <w:r w:rsidRPr="00154E46">
        <w:rPr>
          <w:rFonts w:cs="David"/>
          <w:sz w:val="28"/>
          <w:szCs w:val="28"/>
          <w:rtl/>
        </w:rPr>
        <w:t xml:space="preserve">), </w:t>
      </w:r>
      <w:r w:rsidRPr="00154E46">
        <w:rPr>
          <w:rFonts w:cs="David" w:hint="cs"/>
          <w:sz w:val="28"/>
          <w:szCs w:val="28"/>
          <w:rtl/>
        </w:rPr>
        <w:t>הלכות</w:t>
      </w:r>
      <w:r w:rsidRPr="00154E46">
        <w:rPr>
          <w:rFonts w:cs="David"/>
          <w:sz w:val="28"/>
          <w:szCs w:val="28"/>
          <w:rtl/>
        </w:rPr>
        <w:t xml:space="preserve"> </w:t>
      </w:r>
      <w:r w:rsidRPr="00154E46">
        <w:rPr>
          <w:rFonts w:cs="David" w:hint="cs"/>
          <w:sz w:val="28"/>
          <w:szCs w:val="28"/>
          <w:rtl/>
        </w:rPr>
        <w:t>רוצח</w:t>
      </w:r>
      <w:r w:rsidRPr="00154E46">
        <w:rPr>
          <w:rFonts w:cs="David"/>
          <w:sz w:val="28"/>
          <w:szCs w:val="28"/>
          <w:rtl/>
        </w:rPr>
        <w:t xml:space="preserve"> </w:t>
      </w:r>
      <w:r w:rsidRPr="00154E46">
        <w:rPr>
          <w:rFonts w:cs="David" w:hint="cs"/>
          <w:sz w:val="28"/>
          <w:szCs w:val="28"/>
          <w:rtl/>
        </w:rPr>
        <w:t>ושמירת</w:t>
      </w:r>
      <w:r w:rsidRPr="00154E46">
        <w:rPr>
          <w:rFonts w:cs="David"/>
          <w:sz w:val="28"/>
          <w:szCs w:val="28"/>
          <w:rtl/>
        </w:rPr>
        <w:t xml:space="preserve"> </w:t>
      </w:r>
      <w:r w:rsidRPr="00154E46">
        <w:rPr>
          <w:rFonts w:cs="David" w:hint="cs"/>
          <w:sz w:val="28"/>
          <w:szCs w:val="28"/>
          <w:rtl/>
        </w:rPr>
        <w:t>נפש</w:t>
      </w:r>
      <w:r w:rsidRPr="00154E46">
        <w:rPr>
          <w:rFonts w:cs="David"/>
          <w:sz w:val="28"/>
          <w:szCs w:val="28"/>
          <w:rtl/>
        </w:rPr>
        <w:t xml:space="preserve"> </w:t>
      </w:r>
      <w:r w:rsidRPr="00154E46">
        <w:rPr>
          <w:rFonts w:cs="David" w:hint="cs"/>
          <w:sz w:val="28"/>
          <w:szCs w:val="28"/>
          <w:rtl/>
        </w:rPr>
        <w:t>א</w:t>
      </w:r>
      <w:r w:rsidRPr="00154E46">
        <w:rPr>
          <w:rFonts w:cs="David"/>
          <w:sz w:val="28"/>
          <w:szCs w:val="28"/>
          <w:rtl/>
        </w:rPr>
        <w:t xml:space="preserve"> </w:t>
      </w:r>
      <w:proofErr w:type="spellStart"/>
      <w:r w:rsidRPr="00154E46">
        <w:rPr>
          <w:rFonts w:cs="David" w:hint="cs"/>
          <w:sz w:val="28"/>
          <w:szCs w:val="28"/>
          <w:rtl/>
        </w:rPr>
        <w:t>א</w:t>
      </w:r>
      <w:proofErr w:type="spellEnd"/>
      <w:r w:rsidRPr="00154E46">
        <w:rPr>
          <w:rFonts w:cs="David"/>
          <w:sz w:val="28"/>
          <w:szCs w:val="28"/>
          <w:rtl/>
        </w:rPr>
        <w:t xml:space="preserve"> </w:t>
      </w:r>
      <w:proofErr w:type="spellStart"/>
      <w:r w:rsidRPr="00154E46">
        <w:rPr>
          <w:rFonts w:cs="David" w:hint="cs"/>
          <w:sz w:val="28"/>
          <w:szCs w:val="28"/>
          <w:rtl/>
        </w:rPr>
        <w:t>וב</w:t>
      </w:r>
      <w:proofErr w:type="spellEnd"/>
      <w:r w:rsidRPr="00154E46">
        <w:rPr>
          <w:rFonts w:cs="David"/>
          <w:sz w:val="28"/>
          <w:szCs w:val="28"/>
          <w:rtl/>
        </w:rPr>
        <w:t xml:space="preserve"> </w:t>
      </w:r>
      <w:r w:rsidRPr="00154E46">
        <w:rPr>
          <w:rFonts w:cs="David" w:hint="cs"/>
          <w:sz w:val="28"/>
          <w:szCs w:val="28"/>
          <w:rtl/>
        </w:rPr>
        <w:t>י</w:t>
      </w:r>
      <w:r w:rsidRPr="00154E46">
        <w:rPr>
          <w:rFonts w:cs="David"/>
          <w:sz w:val="28"/>
          <w:szCs w:val="28"/>
          <w:rtl/>
        </w:rPr>
        <w:t xml:space="preserve">, </w:t>
      </w:r>
      <w:r w:rsidRPr="00154E46">
        <w:rPr>
          <w:rFonts w:cs="David" w:hint="cs"/>
          <w:sz w:val="28"/>
          <w:szCs w:val="28"/>
          <w:rtl/>
        </w:rPr>
        <w:t>מהדורת</w:t>
      </w:r>
      <w:r w:rsidRPr="00154E46">
        <w:rPr>
          <w:rFonts w:cs="David"/>
          <w:sz w:val="28"/>
          <w:szCs w:val="28"/>
          <w:rtl/>
        </w:rPr>
        <w:t xml:space="preserve"> </w:t>
      </w:r>
      <w:r w:rsidRPr="00154E46">
        <w:rPr>
          <w:rFonts w:cs="David" w:hint="cs"/>
          <w:sz w:val="28"/>
          <w:szCs w:val="28"/>
          <w:rtl/>
        </w:rPr>
        <w:t>פרנקל</w:t>
      </w:r>
      <w:r w:rsidRPr="00154E46">
        <w:rPr>
          <w:rFonts w:cs="David"/>
          <w:sz w:val="28"/>
          <w:szCs w:val="28"/>
          <w:rtl/>
        </w:rPr>
        <w:t xml:space="preserve">, </w:t>
      </w:r>
      <w:r w:rsidRPr="00154E46">
        <w:rPr>
          <w:rFonts w:cs="David" w:hint="cs"/>
          <w:sz w:val="28"/>
          <w:szCs w:val="28"/>
          <w:rtl/>
        </w:rPr>
        <w:t>ירושלים</w:t>
      </w:r>
      <w:r w:rsidRPr="00154E46">
        <w:rPr>
          <w:rFonts w:cs="David"/>
          <w:sz w:val="28"/>
          <w:szCs w:val="28"/>
          <w:rtl/>
        </w:rPr>
        <w:t xml:space="preserve">- </w:t>
      </w:r>
      <w:r w:rsidRPr="00154E46">
        <w:rPr>
          <w:rFonts w:cs="David" w:hint="cs"/>
          <w:sz w:val="28"/>
          <w:szCs w:val="28"/>
          <w:rtl/>
        </w:rPr>
        <w:t>בני</w:t>
      </w:r>
      <w:r w:rsidRPr="00154E46">
        <w:rPr>
          <w:rFonts w:cs="David"/>
          <w:sz w:val="28"/>
          <w:szCs w:val="28"/>
          <w:rtl/>
        </w:rPr>
        <w:t xml:space="preserve"> </w:t>
      </w:r>
    </w:p>
    <w:p w:rsidR="00FE0D87" w:rsidRPr="00154E46" w:rsidRDefault="00FE0D87" w:rsidP="00FE0D87">
      <w:pPr>
        <w:rPr>
          <w:rFonts w:cs="David"/>
          <w:sz w:val="28"/>
          <w:szCs w:val="28"/>
          <w:rtl/>
        </w:rPr>
      </w:pPr>
      <w:r w:rsidRPr="00154E46">
        <w:rPr>
          <w:rFonts w:cs="David" w:hint="cs"/>
          <w:sz w:val="28"/>
          <w:szCs w:val="28"/>
          <w:rtl/>
        </w:rPr>
        <w:t>ברק</w:t>
      </w:r>
      <w:r w:rsidRPr="00154E46">
        <w:rPr>
          <w:rFonts w:cs="David"/>
          <w:sz w:val="28"/>
          <w:szCs w:val="28"/>
          <w:rtl/>
        </w:rPr>
        <w:t xml:space="preserve"> </w:t>
      </w:r>
      <w:proofErr w:type="spellStart"/>
      <w:r w:rsidRPr="00154E46">
        <w:rPr>
          <w:rFonts w:cs="David" w:hint="cs"/>
          <w:sz w:val="28"/>
          <w:szCs w:val="28"/>
          <w:rtl/>
        </w:rPr>
        <w:t>תשמ</w:t>
      </w:r>
      <w:r w:rsidRPr="00154E46">
        <w:rPr>
          <w:rFonts w:cs="David"/>
          <w:sz w:val="28"/>
          <w:szCs w:val="28"/>
          <w:rtl/>
        </w:rPr>
        <w:t>"</w:t>
      </w:r>
      <w:r w:rsidRPr="00154E46">
        <w:rPr>
          <w:rFonts w:cs="David" w:hint="cs"/>
          <w:sz w:val="28"/>
          <w:szCs w:val="28"/>
          <w:rtl/>
        </w:rPr>
        <w:t>ב</w:t>
      </w:r>
      <w:proofErr w:type="spellEnd"/>
      <w:r w:rsidRPr="00154E46">
        <w:rPr>
          <w:rFonts w:cs="David"/>
          <w:sz w:val="28"/>
          <w:szCs w:val="28"/>
          <w:rtl/>
        </w:rPr>
        <w:t>.</w:t>
      </w:r>
    </w:p>
    <w:p w:rsidR="00FE0D87" w:rsidRPr="00154E46" w:rsidRDefault="00FE0D87" w:rsidP="00FE0D87">
      <w:pPr>
        <w:rPr>
          <w:rFonts w:cs="David"/>
          <w:sz w:val="28"/>
          <w:szCs w:val="28"/>
          <w:rtl/>
        </w:rPr>
      </w:pPr>
      <w:r w:rsidRPr="00154E46">
        <w:rPr>
          <w:rFonts w:cs="David"/>
          <w:sz w:val="28"/>
          <w:szCs w:val="28"/>
          <w:rtl/>
        </w:rPr>
        <w:t xml:space="preserve">4. </w:t>
      </w:r>
      <w:r w:rsidRPr="00154E46">
        <w:rPr>
          <w:rFonts w:cs="David" w:hint="cs"/>
          <w:sz w:val="28"/>
          <w:szCs w:val="28"/>
          <w:rtl/>
        </w:rPr>
        <w:t>רמב</w:t>
      </w:r>
      <w:r w:rsidRPr="00154E46">
        <w:rPr>
          <w:rFonts w:cs="David"/>
          <w:sz w:val="28"/>
          <w:szCs w:val="28"/>
          <w:rtl/>
        </w:rPr>
        <w:t>"</w:t>
      </w:r>
      <w:r w:rsidRPr="00154E46">
        <w:rPr>
          <w:rFonts w:cs="David" w:hint="cs"/>
          <w:sz w:val="28"/>
          <w:szCs w:val="28"/>
          <w:rtl/>
        </w:rPr>
        <w:t>ם</w:t>
      </w:r>
      <w:r w:rsidRPr="00154E46">
        <w:rPr>
          <w:rFonts w:cs="David"/>
          <w:sz w:val="28"/>
          <w:szCs w:val="28"/>
          <w:rtl/>
        </w:rPr>
        <w:t xml:space="preserve">, </w:t>
      </w:r>
      <w:r w:rsidRPr="00154E46">
        <w:rPr>
          <w:rFonts w:cs="David" w:hint="cs"/>
          <w:sz w:val="28"/>
          <w:szCs w:val="28"/>
          <w:rtl/>
        </w:rPr>
        <w:t>יד</w:t>
      </w:r>
      <w:r w:rsidRPr="00154E46">
        <w:rPr>
          <w:rFonts w:cs="David"/>
          <w:sz w:val="28"/>
          <w:szCs w:val="28"/>
          <w:rtl/>
        </w:rPr>
        <w:t xml:space="preserve"> </w:t>
      </w:r>
      <w:r w:rsidRPr="00154E46">
        <w:rPr>
          <w:rFonts w:cs="David" w:hint="cs"/>
          <w:sz w:val="28"/>
          <w:szCs w:val="28"/>
          <w:rtl/>
        </w:rPr>
        <w:t>החזקה</w:t>
      </w:r>
      <w:r w:rsidRPr="00154E46">
        <w:rPr>
          <w:rFonts w:cs="David"/>
          <w:sz w:val="28"/>
          <w:szCs w:val="28"/>
          <w:rtl/>
        </w:rPr>
        <w:t xml:space="preserve"> (</w:t>
      </w:r>
      <w:r w:rsidRPr="00154E46">
        <w:rPr>
          <w:rFonts w:cs="David" w:hint="cs"/>
          <w:sz w:val="28"/>
          <w:szCs w:val="28"/>
          <w:rtl/>
        </w:rPr>
        <w:t>המדע</w:t>
      </w:r>
      <w:r w:rsidRPr="00154E46">
        <w:rPr>
          <w:rFonts w:cs="David"/>
          <w:sz w:val="28"/>
          <w:szCs w:val="28"/>
          <w:rtl/>
        </w:rPr>
        <w:t xml:space="preserve">), </w:t>
      </w:r>
      <w:r w:rsidRPr="00154E46">
        <w:rPr>
          <w:rFonts w:cs="David" w:hint="cs"/>
          <w:sz w:val="28"/>
          <w:szCs w:val="28"/>
          <w:rtl/>
        </w:rPr>
        <w:t>הלכות</w:t>
      </w:r>
      <w:r w:rsidRPr="00154E46">
        <w:rPr>
          <w:rFonts w:cs="David"/>
          <w:sz w:val="28"/>
          <w:szCs w:val="28"/>
          <w:rtl/>
        </w:rPr>
        <w:t xml:space="preserve"> </w:t>
      </w:r>
      <w:r w:rsidRPr="00154E46">
        <w:rPr>
          <w:rFonts w:cs="David" w:hint="cs"/>
          <w:sz w:val="28"/>
          <w:szCs w:val="28"/>
          <w:rtl/>
        </w:rPr>
        <w:t>עבודת</w:t>
      </w:r>
      <w:r w:rsidRPr="00154E46">
        <w:rPr>
          <w:rFonts w:cs="David"/>
          <w:sz w:val="28"/>
          <w:szCs w:val="28"/>
          <w:rtl/>
        </w:rPr>
        <w:t xml:space="preserve"> </w:t>
      </w:r>
      <w:r w:rsidRPr="00154E46">
        <w:rPr>
          <w:rFonts w:cs="David" w:hint="cs"/>
          <w:sz w:val="28"/>
          <w:szCs w:val="28"/>
          <w:rtl/>
        </w:rPr>
        <w:t>זרה</w:t>
      </w:r>
      <w:r w:rsidRPr="00154E46">
        <w:rPr>
          <w:rFonts w:cs="David"/>
          <w:sz w:val="28"/>
          <w:szCs w:val="28"/>
          <w:rtl/>
        </w:rPr>
        <w:t xml:space="preserve"> </w:t>
      </w:r>
      <w:r w:rsidRPr="00154E46">
        <w:rPr>
          <w:rFonts w:cs="David" w:hint="cs"/>
          <w:sz w:val="28"/>
          <w:szCs w:val="28"/>
          <w:rtl/>
        </w:rPr>
        <w:t>י</w:t>
      </w:r>
      <w:r w:rsidRPr="00154E46">
        <w:rPr>
          <w:rFonts w:cs="David"/>
          <w:sz w:val="28"/>
          <w:szCs w:val="28"/>
          <w:rtl/>
        </w:rPr>
        <w:t xml:space="preserve"> </w:t>
      </w:r>
      <w:r w:rsidRPr="00154E46">
        <w:rPr>
          <w:rFonts w:cs="David" w:hint="cs"/>
          <w:sz w:val="28"/>
          <w:szCs w:val="28"/>
          <w:rtl/>
        </w:rPr>
        <w:t>א</w:t>
      </w:r>
      <w:r w:rsidRPr="00154E46">
        <w:rPr>
          <w:rFonts w:cs="David"/>
          <w:sz w:val="28"/>
          <w:szCs w:val="28"/>
          <w:rtl/>
        </w:rPr>
        <w:t xml:space="preserve"> </w:t>
      </w:r>
      <w:proofErr w:type="spellStart"/>
      <w:r w:rsidRPr="00154E46">
        <w:rPr>
          <w:rFonts w:cs="David" w:hint="cs"/>
          <w:sz w:val="28"/>
          <w:szCs w:val="28"/>
          <w:rtl/>
        </w:rPr>
        <w:t>וב</w:t>
      </w:r>
      <w:proofErr w:type="spellEnd"/>
      <w:r w:rsidRPr="00154E46">
        <w:rPr>
          <w:rFonts w:cs="David"/>
          <w:sz w:val="28"/>
          <w:szCs w:val="28"/>
          <w:rtl/>
        </w:rPr>
        <w:t xml:space="preserve">, </w:t>
      </w:r>
      <w:r w:rsidRPr="00154E46">
        <w:rPr>
          <w:rFonts w:cs="David" w:hint="cs"/>
          <w:sz w:val="28"/>
          <w:szCs w:val="28"/>
          <w:rtl/>
        </w:rPr>
        <w:t>מהדורת</w:t>
      </w:r>
      <w:r w:rsidRPr="00154E46">
        <w:rPr>
          <w:rFonts w:cs="David"/>
          <w:sz w:val="28"/>
          <w:szCs w:val="28"/>
          <w:rtl/>
        </w:rPr>
        <w:t xml:space="preserve"> </w:t>
      </w:r>
      <w:r w:rsidRPr="00154E46">
        <w:rPr>
          <w:rFonts w:cs="David" w:hint="cs"/>
          <w:sz w:val="28"/>
          <w:szCs w:val="28"/>
          <w:rtl/>
        </w:rPr>
        <w:t>פרנקל</w:t>
      </w:r>
      <w:r w:rsidRPr="00154E46">
        <w:rPr>
          <w:rFonts w:cs="David"/>
          <w:sz w:val="28"/>
          <w:szCs w:val="28"/>
          <w:rtl/>
        </w:rPr>
        <w:t xml:space="preserve">, </w:t>
      </w:r>
      <w:r w:rsidRPr="00154E46">
        <w:rPr>
          <w:rFonts w:cs="David" w:hint="cs"/>
          <w:sz w:val="28"/>
          <w:szCs w:val="28"/>
          <w:rtl/>
        </w:rPr>
        <w:t>ירושלים</w:t>
      </w:r>
      <w:r w:rsidRPr="00154E46">
        <w:rPr>
          <w:rFonts w:cs="David"/>
          <w:sz w:val="28"/>
          <w:szCs w:val="28"/>
          <w:rtl/>
        </w:rPr>
        <w:t xml:space="preserve">- </w:t>
      </w:r>
      <w:r w:rsidRPr="00154E46">
        <w:rPr>
          <w:rFonts w:cs="David" w:hint="cs"/>
          <w:sz w:val="28"/>
          <w:szCs w:val="28"/>
          <w:rtl/>
        </w:rPr>
        <w:t>בני</w:t>
      </w:r>
      <w:r w:rsidRPr="00154E46">
        <w:rPr>
          <w:rFonts w:cs="David"/>
          <w:sz w:val="28"/>
          <w:szCs w:val="28"/>
          <w:rtl/>
        </w:rPr>
        <w:t xml:space="preserve"> </w:t>
      </w:r>
      <w:r w:rsidRPr="00154E46">
        <w:rPr>
          <w:rFonts w:cs="David" w:hint="cs"/>
          <w:sz w:val="28"/>
          <w:szCs w:val="28"/>
          <w:rtl/>
        </w:rPr>
        <w:t>ברק</w:t>
      </w:r>
      <w:r w:rsidRPr="00154E46">
        <w:rPr>
          <w:rFonts w:cs="David"/>
          <w:sz w:val="28"/>
          <w:szCs w:val="28"/>
          <w:rtl/>
        </w:rPr>
        <w:t xml:space="preserve"> </w:t>
      </w:r>
    </w:p>
    <w:p w:rsidR="00FE0D87" w:rsidRPr="00154E46" w:rsidRDefault="00FE0D87" w:rsidP="00FE0D87">
      <w:pPr>
        <w:rPr>
          <w:rFonts w:cs="David"/>
          <w:sz w:val="28"/>
          <w:szCs w:val="28"/>
          <w:rtl/>
        </w:rPr>
      </w:pPr>
      <w:proofErr w:type="spellStart"/>
      <w:r w:rsidRPr="00154E46">
        <w:rPr>
          <w:rFonts w:cs="David" w:hint="cs"/>
          <w:sz w:val="28"/>
          <w:szCs w:val="28"/>
          <w:rtl/>
        </w:rPr>
        <w:t>תשס</w:t>
      </w:r>
      <w:r w:rsidRPr="00154E46">
        <w:rPr>
          <w:rFonts w:cs="David"/>
          <w:sz w:val="28"/>
          <w:szCs w:val="28"/>
          <w:rtl/>
        </w:rPr>
        <w:t>"</w:t>
      </w:r>
      <w:r w:rsidRPr="00154E46">
        <w:rPr>
          <w:rFonts w:cs="David" w:hint="cs"/>
          <w:sz w:val="28"/>
          <w:szCs w:val="28"/>
          <w:rtl/>
        </w:rPr>
        <w:t>א</w:t>
      </w:r>
      <w:proofErr w:type="spellEnd"/>
      <w:r w:rsidRPr="00154E46">
        <w:rPr>
          <w:rFonts w:cs="David"/>
          <w:sz w:val="28"/>
          <w:szCs w:val="28"/>
          <w:rtl/>
        </w:rPr>
        <w:t>.</w:t>
      </w:r>
    </w:p>
    <w:p w:rsidR="00FE0D87" w:rsidRPr="00154E46" w:rsidRDefault="00FE0D87" w:rsidP="00FE0D87">
      <w:pPr>
        <w:rPr>
          <w:rFonts w:cs="David"/>
          <w:sz w:val="28"/>
          <w:szCs w:val="28"/>
          <w:rtl/>
        </w:rPr>
      </w:pPr>
      <w:r w:rsidRPr="00154E46">
        <w:rPr>
          <w:rFonts w:cs="David"/>
          <w:sz w:val="28"/>
          <w:szCs w:val="28"/>
          <w:rtl/>
        </w:rPr>
        <w:t xml:space="preserve">5. </w:t>
      </w:r>
      <w:r w:rsidRPr="00154E46">
        <w:rPr>
          <w:rFonts w:cs="David" w:hint="cs"/>
          <w:sz w:val="28"/>
          <w:szCs w:val="28"/>
          <w:rtl/>
        </w:rPr>
        <w:t>הרב</w:t>
      </w:r>
      <w:r w:rsidRPr="00154E46">
        <w:rPr>
          <w:rFonts w:cs="David"/>
          <w:sz w:val="28"/>
          <w:szCs w:val="28"/>
          <w:rtl/>
        </w:rPr>
        <w:t xml:space="preserve"> </w:t>
      </w:r>
      <w:r w:rsidRPr="00154E46">
        <w:rPr>
          <w:rFonts w:cs="David" w:hint="cs"/>
          <w:sz w:val="28"/>
          <w:szCs w:val="28"/>
          <w:rtl/>
        </w:rPr>
        <w:t>ישראלי</w:t>
      </w:r>
      <w:r w:rsidRPr="00154E46">
        <w:rPr>
          <w:rFonts w:cs="David"/>
          <w:sz w:val="28"/>
          <w:szCs w:val="28"/>
          <w:rtl/>
        </w:rPr>
        <w:t xml:space="preserve">, </w:t>
      </w:r>
      <w:r w:rsidRPr="00154E46">
        <w:rPr>
          <w:rFonts w:cs="David" w:hint="cs"/>
          <w:sz w:val="28"/>
          <w:szCs w:val="28"/>
          <w:rtl/>
        </w:rPr>
        <w:t>עמוד</w:t>
      </w:r>
      <w:r w:rsidRPr="00154E46">
        <w:rPr>
          <w:rFonts w:cs="David"/>
          <w:sz w:val="28"/>
          <w:szCs w:val="28"/>
          <w:rtl/>
        </w:rPr>
        <w:t xml:space="preserve"> </w:t>
      </w:r>
      <w:r w:rsidRPr="00154E46">
        <w:rPr>
          <w:rFonts w:cs="David" w:hint="cs"/>
          <w:sz w:val="28"/>
          <w:szCs w:val="28"/>
          <w:rtl/>
        </w:rPr>
        <w:t>הימיני</w:t>
      </w:r>
      <w:r w:rsidRPr="00154E46">
        <w:rPr>
          <w:rFonts w:cs="David"/>
          <w:sz w:val="28"/>
          <w:szCs w:val="28"/>
          <w:rtl/>
        </w:rPr>
        <w:t xml:space="preserve">, </w:t>
      </w:r>
      <w:r w:rsidRPr="00154E46">
        <w:rPr>
          <w:rFonts w:cs="David" w:hint="cs"/>
          <w:sz w:val="28"/>
          <w:szCs w:val="28"/>
          <w:rtl/>
        </w:rPr>
        <w:t>סימן</w:t>
      </w:r>
      <w:r w:rsidRPr="00154E46">
        <w:rPr>
          <w:rFonts w:cs="David"/>
          <w:sz w:val="28"/>
          <w:szCs w:val="28"/>
          <w:rtl/>
        </w:rPr>
        <w:t xml:space="preserve"> </w:t>
      </w:r>
      <w:r w:rsidRPr="00154E46">
        <w:rPr>
          <w:rFonts w:cs="David" w:hint="cs"/>
          <w:sz w:val="28"/>
          <w:szCs w:val="28"/>
          <w:rtl/>
        </w:rPr>
        <w:t>ט</w:t>
      </w:r>
      <w:r w:rsidRPr="00154E46">
        <w:rPr>
          <w:rFonts w:cs="David"/>
          <w:sz w:val="28"/>
          <w:szCs w:val="28"/>
          <w:rtl/>
        </w:rPr>
        <w:t>"</w:t>
      </w:r>
      <w:r w:rsidRPr="00154E46">
        <w:rPr>
          <w:rFonts w:cs="David" w:hint="cs"/>
          <w:sz w:val="28"/>
          <w:szCs w:val="28"/>
          <w:rtl/>
        </w:rPr>
        <w:t>ז</w:t>
      </w:r>
      <w:r w:rsidRPr="00154E46">
        <w:rPr>
          <w:rFonts w:cs="David"/>
          <w:sz w:val="28"/>
          <w:szCs w:val="28"/>
          <w:rtl/>
        </w:rPr>
        <w:t xml:space="preserve"> </w:t>
      </w:r>
      <w:r w:rsidRPr="00154E46">
        <w:rPr>
          <w:rFonts w:cs="David" w:hint="cs"/>
          <w:sz w:val="28"/>
          <w:szCs w:val="28"/>
          <w:rtl/>
        </w:rPr>
        <w:t>פעילויות</w:t>
      </w:r>
      <w:r w:rsidRPr="00154E46">
        <w:rPr>
          <w:rFonts w:cs="David"/>
          <w:sz w:val="28"/>
          <w:szCs w:val="28"/>
          <w:rtl/>
        </w:rPr>
        <w:t xml:space="preserve"> </w:t>
      </w:r>
      <w:r w:rsidRPr="00154E46">
        <w:rPr>
          <w:rFonts w:cs="David" w:hint="cs"/>
          <w:sz w:val="28"/>
          <w:szCs w:val="28"/>
          <w:rtl/>
        </w:rPr>
        <w:t>צבאיות</w:t>
      </w:r>
      <w:r w:rsidRPr="00154E46">
        <w:rPr>
          <w:rFonts w:cs="David"/>
          <w:sz w:val="28"/>
          <w:szCs w:val="28"/>
          <w:rtl/>
        </w:rPr>
        <w:t xml:space="preserve"> </w:t>
      </w:r>
      <w:r w:rsidRPr="00154E46">
        <w:rPr>
          <w:rFonts w:cs="David" w:hint="cs"/>
          <w:sz w:val="28"/>
          <w:szCs w:val="28"/>
          <w:rtl/>
        </w:rPr>
        <w:t>להגנת</w:t>
      </w:r>
      <w:r w:rsidRPr="00154E46">
        <w:rPr>
          <w:rFonts w:cs="David"/>
          <w:sz w:val="28"/>
          <w:szCs w:val="28"/>
          <w:rtl/>
        </w:rPr>
        <w:t xml:space="preserve"> </w:t>
      </w:r>
      <w:r w:rsidRPr="00154E46">
        <w:rPr>
          <w:rFonts w:cs="David" w:hint="cs"/>
          <w:sz w:val="28"/>
          <w:szCs w:val="28"/>
          <w:rtl/>
        </w:rPr>
        <w:t>המדינה</w:t>
      </w:r>
      <w:r w:rsidRPr="00154E46">
        <w:rPr>
          <w:rFonts w:cs="David"/>
          <w:sz w:val="28"/>
          <w:szCs w:val="28"/>
          <w:rtl/>
        </w:rPr>
        <w:t xml:space="preserve">, </w:t>
      </w:r>
      <w:r w:rsidRPr="00154E46">
        <w:rPr>
          <w:rFonts w:cs="David" w:hint="cs"/>
          <w:sz w:val="28"/>
          <w:szCs w:val="28"/>
          <w:rtl/>
        </w:rPr>
        <w:t>פרקים</w:t>
      </w:r>
      <w:r w:rsidRPr="00154E46">
        <w:rPr>
          <w:rFonts w:cs="David"/>
          <w:sz w:val="28"/>
          <w:szCs w:val="28"/>
          <w:rtl/>
        </w:rPr>
        <w:t xml:space="preserve"> </w:t>
      </w:r>
      <w:r w:rsidRPr="00154E46">
        <w:rPr>
          <w:rFonts w:cs="David" w:hint="cs"/>
          <w:sz w:val="28"/>
          <w:szCs w:val="28"/>
          <w:rtl/>
        </w:rPr>
        <w:t>ב</w:t>
      </w:r>
      <w:r w:rsidRPr="00154E46">
        <w:rPr>
          <w:rFonts w:cs="David"/>
          <w:sz w:val="28"/>
          <w:szCs w:val="28"/>
          <w:rtl/>
        </w:rPr>
        <w:t xml:space="preserve"> </w:t>
      </w:r>
      <w:proofErr w:type="spellStart"/>
      <w:r w:rsidRPr="00154E46">
        <w:rPr>
          <w:rFonts w:cs="David" w:hint="cs"/>
          <w:sz w:val="28"/>
          <w:szCs w:val="28"/>
          <w:rtl/>
        </w:rPr>
        <w:t>וד</w:t>
      </w:r>
      <w:proofErr w:type="spellEnd"/>
      <w:r w:rsidRPr="00154E46">
        <w:rPr>
          <w:rFonts w:cs="David"/>
          <w:sz w:val="28"/>
          <w:szCs w:val="28"/>
          <w:rtl/>
        </w:rPr>
        <w:t xml:space="preserve">, </w:t>
      </w:r>
      <w:r w:rsidRPr="00154E46">
        <w:rPr>
          <w:rFonts w:cs="David" w:hint="cs"/>
          <w:sz w:val="28"/>
          <w:szCs w:val="28"/>
          <w:rtl/>
        </w:rPr>
        <w:t>ארץ</w:t>
      </w:r>
      <w:r w:rsidRPr="00154E46">
        <w:rPr>
          <w:rFonts w:cs="David"/>
          <w:sz w:val="28"/>
          <w:szCs w:val="28"/>
          <w:rtl/>
        </w:rPr>
        <w:t xml:space="preserve"> </w:t>
      </w:r>
    </w:p>
    <w:p w:rsidR="00FE0D87" w:rsidRPr="00154E46" w:rsidRDefault="00FE0D87" w:rsidP="00FE0D87">
      <w:pPr>
        <w:rPr>
          <w:rFonts w:cs="David"/>
          <w:sz w:val="28"/>
          <w:szCs w:val="28"/>
          <w:rtl/>
        </w:rPr>
      </w:pPr>
      <w:r w:rsidRPr="00154E46">
        <w:rPr>
          <w:rFonts w:cs="David" w:hint="cs"/>
          <w:sz w:val="28"/>
          <w:szCs w:val="28"/>
          <w:rtl/>
        </w:rPr>
        <w:t>חמדה</w:t>
      </w:r>
      <w:r w:rsidRPr="00154E46">
        <w:rPr>
          <w:rFonts w:cs="David"/>
          <w:sz w:val="28"/>
          <w:szCs w:val="28"/>
          <w:rtl/>
        </w:rPr>
        <w:t xml:space="preserve">, </w:t>
      </w:r>
      <w:r w:rsidRPr="00154E46">
        <w:rPr>
          <w:rFonts w:cs="David" w:hint="cs"/>
          <w:sz w:val="28"/>
          <w:szCs w:val="28"/>
          <w:rtl/>
        </w:rPr>
        <w:t>ירושלים</w:t>
      </w:r>
      <w:r w:rsidRPr="00154E46">
        <w:rPr>
          <w:rFonts w:cs="David"/>
          <w:sz w:val="28"/>
          <w:szCs w:val="28"/>
          <w:rtl/>
        </w:rPr>
        <w:t xml:space="preserve"> </w:t>
      </w:r>
      <w:proofErr w:type="spellStart"/>
      <w:r w:rsidRPr="00154E46">
        <w:rPr>
          <w:rFonts w:cs="David" w:hint="cs"/>
          <w:sz w:val="28"/>
          <w:szCs w:val="28"/>
          <w:rtl/>
        </w:rPr>
        <w:t>תשנ</w:t>
      </w:r>
      <w:r w:rsidRPr="00154E46">
        <w:rPr>
          <w:rFonts w:cs="David"/>
          <w:sz w:val="28"/>
          <w:szCs w:val="28"/>
          <w:rtl/>
        </w:rPr>
        <w:t>"</w:t>
      </w:r>
      <w:r w:rsidRPr="00154E46">
        <w:rPr>
          <w:rFonts w:cs="David" w:hint="cs"/>
          <w:sz w:val="28"/>
          <w:szCs w:val="28"/>
          <w:rtl/>
        </w:rPr>
        <w:t>ב</w:t>
      </w:r>
      <w:proofErr w:type="spellEnd"/>
      <w:r w:rsidRPr="00154E46">
        <w:rPr>
          <w:rFonts w:cs="David"/>
          <w:sz w:val="28"/>
          <w:szCs w:val="28"/>
          <w:rtl/>
        </w:rPr>
        <w:t>.</w:t>
      </w:r>
    </w:p>
    <w:p w:rsidR="00FE0D87" w:rsidRPr="00154E46" w:rsidRDefault="00FE0D87" w:rsidP="00FE0D87">
      <w:pPr>
        <w:rPr>
          <w:rFonts w:cs="David"/>
          <w:sz w:val="28"/>
          <w:szCs w:val="28"/>
          <w:rtl/>
        </w:rPr>
      </w:pPr>
      <w:r w:rsidRPr="00154E46">
        <w:rPr>
          <w:rFonts w:cs="David"/>
          <w:sz w:val="28"/>
          <w:szCs w:val="28"/>
          <w:rtl/>
        </w:rPr>
        <w:t xml:space="preserve">6. </w:t>
      </w:r>
      <w:r w:rsidRPr="00154E46">
        <w:rPr>
          <w:rFonts w:cs="David" w:hint="cs"/>
          <w:sz w:val="28"/>
          <w:szCs w:val="28"/>
          <w:rtl/>
        </w:rPr>
        <w:t>הרב</w:t>
      </w:r>
      <w:r w:rsidRPr="00154E46">
        <w:rPr>
          <w:rFonts w:cs="David"/>
          <w:sz w:val="28"/>
          <w:szCs w:val="28"/>
          <w:rtl/>
        </w:rPr>
        <w:t xml:space="preserve"> </w:t>
      </w:r>
      <w:r w:rsidRPr="00154E46">
        <w:rPr>
          <w:rFonts w:cs="David" w:hint="cs"/>
          <w:sz w:val="28"/>
          <w:szCs w:val="28"/>
          <w:rtl/>
        </w:rPr>
        <w:t>יצחק</w:t>
      </w:r>
      <w:r w:rsidRPr="00154E46">
        <w:rPr>
          <w:rFonts w:cs="David"/>
          <w:sz w:val="28"/>
          <w:szCs w:val="28"/>
          <w:rtl/>
        </w:rPr>
        <w:t xml:space="preserve"> </w:t>
      </w:r>
      <w:r w:rsidRPr="00154E46">
        <w:rPr>
          <w:rFonts w:cs="David" w:hint="cs"/>
          <w:sz w:val="28"/>
          <w:szCs w:val="28"/>
          <w:rtl/>
        </w:rPr>
        <w:t>נחמן</w:t>
      </w:r>
      <w:r w:rsidRPr="00154E46">
        <w:rPr>
          <w:rFonts w:cs="David"/>
          <w:sz w:val="28"/>
          <w:szCs w:val="28"/>
          <w:rtl/>
        </w:rPr>
        <w:t xml:space="preserve">, </w:t>
      </w:r>
      <w:r w:rsidRPr="00154E46">
        <w:rPr>
          <w:rFonts w:cs="David" w:hint="cs"/>
          <w:sz w:val="28"/>
          <w:szCs w:val="28"/>
          <w:rtl/>
        </w:rPr>
        <w:t>צער</w:t>
      </w:r>
      <w:r w:rsidRPr="00154E46">
        <w:rPr>
          <w:rFonts w:cs="David"/>
          <w:sz w:val="28"/>
          <w:szCs w:val="28"/>
          <w:rtl/>
        </w:rPr>
        <w:t xml:space="preserve"> </w:t>
      </w:r>
      <w:r w:rsidRPr="00154E46">
        <w:rPr>
          <w:rFonts w:cs="David" w:hint="cs"/>
          <w:sz w:val="28"/>
          <w:szCs w:val="28"/>
          <w:rtl/>
        </w:rPr>
        <w:t>בעלי</w:t>
      </w:r>
      <w:r w:rsidRPr="00154E46">
        <w:rPr>
          <w:rFonts w:cs="David"/>
          <w:sz w:val="28"/>
          <w:szCs w:val="28"/>
          <w:rtl/>
        </w:rPr>
        <w:t xml:space="preserve"> </w:t>
      </w:r>
      <w:r w:rsidRPr="00154E46">
        <w:rPr>
          <w:rFonts w:cs="David" w:hint="cs"/>
          <w:sz w:val="28"/>
          <w:szCs w:val="28"/>
          <w:rtl/>
        </w:rPr>
        <w:t>חיים</w:t>
      </w:r>
      <w:r w:rsidRPr="00154E46">
        <w:rPr>
          <w:rFonts w:cs="David"/>
          <w:sz w:val="28"/>
          <w:szCs w:val="28"/>
          <w:rtl/>
        </w:rPr>
        <w:t xml:space="preserve"> </w:t>
      </w:r>
      <w:r w:rsidRPr="00154E46">
        <w:rPr>
          <w:rFonts w:cs="David" w:hint="cs"/>
          <w:sz w:val="28"/>
          <w:szCs w:val="28"/>
          <w:rtl/>
        </w:rPr>
        <w:t>בהלכה</w:t>
      </w:r>
      <w:r w:rsidRPr="00154E46">
        <w:rPr>
          <w:rFonts w:cs="David"/>
          <w:sz w:val="28"/>
          <w:szCs w:val="28"/>
          <w:rtl/>
        </w:rPr>
        <w:t xml:space="preserve"> </w:t>
      </w:r>
      <w:r w:rsidRPr="00154E46">
        <w:rPr>
          <w:rFonts w:cs="David" w:hint="cs"/>
          <w:sz w:val="28"/>
          <w:szCs w:val="28"/>
          <w:rtl/>
        </w:rPr>
        <w:t>ובאגדה</w:t>
      </w:r>
      <w:r w:rsidRPr="00154E46">
        <w:rPr>
          <w:rFonts w:cs="David"/>
          <w:sz w:val="28"/>
          <w:szCs w:val="28"/>
          <w:rtl/>
        </w:rPr>
        <w:t xml:space="preserve">, </w:t>
      </w:r>
      <w:r w:rsidRPr="00154E46">
        <w:rPr>
          <w:rFonts w:cs="David" w:hint="cs"/>
          <w:sz w:val="28"/>
          <w:szCs w:val="28"/>
          <w:rtl/>
        </w:rPr>
        <w:t>פרק</w:t>
      </w:r>
      <w:r w:rsidRPr="00154E46">
        <w:rPr>
          <w:rFonts w:cs="David"/>
          <w:sz w:val="28"/>
          <w:szCs w:val="28"/>
          <w:rtl/>
        </w:rPr>
        <w:t xml:space="preserve"> </w:t>
      </w:r>
      <w:r w:rsidRPr="00154E46">
        <w:rPr>
          <w:rFonts w:cs="David" w:hint="cs"/>
          <w:sz w:val="28"/>
          <w:szCs w:val="28"/>
          <w:rtl/>
        </w:rPr>
        <w:t>ח</w:t>
      </w:r>
      <w:r w:rsidRPr="00154E46">
        <w:rPr>
          <w:rFonts w:cs="David"/>
          <w:sz w:val="28"/>
          <w:szCs w:val="28"/>
          <w:rtl/>
        </w:rPr>
        <w:t xml:space="preserve"> </w:t>
      </w:r>
      <w:r w:rsidRPr="00154E46">
        <w:rPr>
          <w:rFonts w:cs="David" w:hint="cs"/>
          <w:sz w:val="28"/>
          <w:szCs w:val="28"/>
          <w:rtl/>
        </w:rPr>
        <w:t>ז</w:t>
      </w:r>
      <w:r w:rsidRPr="00154E46">
        <w:rPr>
          <w:rFonts w:cs="David"/>
          <w:sz w:val="28"/>
          <w:szCs w:val="28"/>
          <w:rtl/>
        </w:rPr>
        <w:t xml:space="preserve">, </w:t>
      </w:r>
      <w:r w:rsidRPr="00154E46">
        <w:rPr>
          <w:rFonts w:cs="David" w:hint="cs"/>
          <w:sz w:val="28"/>
          <w:szCs w:val="28"/>
          <w:rtl/>
        </w:rPr>
        <w:t>לאור</w:t>
      </w:r>
      <w:r w:rsidRPr="00154E46">
        <w:rPr>
          <w:rFonts w:cs="David"/>
          <w:sz w:val="28"/>
          <w:szCs w:val="28"/>
          <w:rtl/>
        </w:rPr>
        <w:t xml:space="preserve"> </w:t>
      </w:r>
      <w:proofErr w:type="spellStart"/>
      <w:r w:rsidRPr="00154E46">
        <w:rPr>
          <w:rFonts w:cs="David" w:hint="cs"/>
          <w:sz w:val="28"/>
          <w:szCs w:val="28"/>
          <w:rtl/>
        </w:rPr>
        <w:t>תשס</w:t>
      </w:r>
      <w:r w:rsidRPr="00154E46">
        <w:rPr>
          <w:rFonts w:cs="David"/>
          <w:sz w:val="28"/>
          <w:szCs w:val="28"/>
          <w:rtl/>
        </w:rPr>
        <w:t>"</w:t>
      </w:r>
      <w:r w:rsidRPr="00154E46">
        <w:rPr>
          <w:rFonts w:cs="David" w:hint="cs"/>
          <w:sz w:val="28"/>
          <w:szCs w:val="28"/>
          <w:rtl/>
        </w:rPr>
        <w:t>ב</w:t>
      </w:r>
      <w:proofErr w:type="spellEnd"/>
      <w:r w:rsidRPr="00154E46">
        <w:rPr>
          <w:rFonts w:cs="David" w:hint="cs"/>
          <w:sz w:val="28"/>
          <w:szCs w:val="28"/>
          <w:rtl/>
        </w:rPr>
        <w:t>.</w:t>
      </w:r>
    </w:p>
    <w:p w:rsidR="00FE0D87" w:rsidRPr="00154E46" w:rsidRDefault="00FE0D87" w:rsidP="00FE0D87">
      <w:pPr>
        <w:rPr>
          <w:rFonts w:cs="David"/>
          <w:sz w:val="28"/>
          <w:szCs w:val="28"/>
          <w:rtl/>
        </w:rPr>
      </w:pPr>
      <w:r w:rsidRPr="00154E46">
        <w:rPr>
          <w:rFonts w:cs="David"/>
          <w:sz w:val="28"/>
          <w:szCs w:val="28"/>
          <w:rtl/>
        </w:rPr>
        <w:t xml:space="preserve">7. </w:t>
      </w:r>
      <w:r w:rsidRPr="00154E46">
        <w:rPr>
          <w:rFonts w:cs="David" w:hint="cs"/>
          <w:sz w:val="28"/>
          <w:szCs w:val="28"/>
          <w:rtl/>
        </w:rPr>
        <w:t>הרב</w:t>
      </w:r>
      <w:r w:rsidRPr="00154E46">
        <w:rPr>
          <w:rFonts w:cs="David"/>
          <w:sz w:val="28"/>
          <w:szCs w:val="28"/>
          <w:rtl/>
        </w:rPr>
        <w:t xml:space="preserve"> </w:t>
      </w:r>
      <w:r w:rsidRPr="00154E46">
        <w:rPr>
          <w:rFonts w:cs="David" w:hint="cs"/>
          <w:sz w:val="28"/>
          <w:szCs w:val="28"/>
          <w:rtl/>
        </w:rPr>
        <w:t>אברהם</w:t>
      </w:r>
      <w:r w:rsidRPr="00154E46">
        <w:rPr>
          <w:rFonts w:cs="David"/>
          <w:sz w:val="28"/>
          <w:szCs w:val="28"/>
          <w:rtl/>
        </w:rPr>
        <w:t xml:space="preserve"> </w:t>
      </w:r>
      <w:r w:rsidRPr="00154E46">
        <w:rPr>
          <w:rFonts w:cs="David" w:hint="cs"/>
          <w:sz w:val="28"/>
          <w:szCs w:val="28"/>
          <w:rtl/>
        </w:rPr>
        <w:t>שפירא</w:t>
      </w:r>
      <w:r w:rsidRPr="00154E46">
        <w:rPr>
          <w:rFonts w:cs="David"/>
          <w:sz w:val="28"/>
          <w:szCs w:val="28"/>
          <w:rtl/>
        </w:rPr>
        <w:t xml:space="preserve"> "</w:t>
      </w:r>
      <w:r w:rsidRPr="00154E46">
        <w:rPr>
          <w:rFonts w:cs="David" w:hint="cs"/>
          <w:sz w:val="28"/>
          <w:szCs w:val="28"/>
          <w:rtl/>
        </w:rPr>
        <w:t>מלחמה</w:t>
      </w:r>
      <w:r w:rsidRPr="00154E46">
        <w:rPr>
          <w:rFonts w:cs="David"/>
          <w:sz w:val="28"/>
          <w:szCs w:val="28"/>
          <w:rtl/>
        </w:rPr>
        <w:t xml:space="preserve"> </w:t>
      </w:r>
      <w:r w:rsidRPr="00154E46">
        <w:rPr>
          <w:rFonts w:cs="David" w:hint="cs"/>
          <w:sz w:val="28"/>
          <w:szCs w:val="28"/>
          <w:rtl/>
        </w:rPr>
        <w:t>ומוסר</w:t>
      </w:r>
      <w:r w:rsidRPr="00154E46">
        <w:rPr>
          <w:rFonts w:cs="David"/>
          <w:sz w:val="28"/>
          <w:szCs w:val="28"/>
          <w:rtl/>
        </w:rPr>
        <w:t xml:space="preserve">", </w:t>
      </w:r>
      <w:proofErr w:type="spellStart"/>
      <w:r w:rsidRPr="00154E46">
        <w:rPr>
          <w:rFonts w:cs="David" w:hint="cs"/>
          <w:sz w:val="28"/>
          <w:szCs w:val="28"/>
          <w:rtl/>
        </w:rPr>
        <w:t>ר</w:t>
      </w:r>
      <w:r w:rsidRPr="00154E46">
        <w:rPr>
          <w:rFonts w:cs="David"/>
          <w:sz w:val="28"/>
          <w:szCs w:val="28"/>
          <w:rtl/>
        </w:rPr>
        <w:t>"</w:t>
      </w:r>
      <w:r w:rsidRPr="00154E46">
        <w:rPr>
          <w:rFonts w:cs="David" w:hint="cs"/>
          <w:sz w:val="28"/>
          <w:szCs w:val="28"/>
          <w:rtl/>
        </w:rPr>
        <w:t>א</w:t>
      </w:r>
      <w:proofErr w:type="spellEnd"/>
      <w:r w:rsidRPr="00154E46">
        <w:rPr>
          <w:rFonts w:cs="David"/>
          <w:sz w:val="28"/>
          <w:szCs w:val="28"/>
          <w:rtl/>
        </w:rPr>
        <w:t xml:space="preserve"> </w:t>
      </w:r>
      <w:proofErr w:type="spellStart"/>
      <w:r w:rsidRPr="00154E46">
        <w:rPr>
          <w:rFonts w:cs="David" w:hint="cs"/>
          <w:sz w:val="28"/>
          <w:szCs w:val="28"/>
          <w:rtl/>
        </w:rPr>
        <w:t>ורהפטיג</w:t>
      </w:r>
      <w:proofErr w:type="spellEnd"/>
      <w:r w:rsidRPr="00154E46">
        <w:rPr>
          <w:rFonts w:cs="David"/>
          <w:sz w:val="28"/>
          <w:szCs w:val="28"/>
          <w:rtl/>
        </w:rPr>
        <w:t xml:space="preserve">, </w:t>
      </w:r>
      <w:proofErr w:type="spellStart"/>
      <w:r w:rsidRPr="00154E46">
        <w:rPr>
          <w:rFonts w:cs="David" w:hint="cs"/>
          <w:sz w:val="28"/>
          <w:szCs w:val="28"/>
          <w:rtl/>
        </w:rPr>
        <w:t>ר</w:t>
      </w:r>
      <w:r w:rsidRPr="00154E46">
        <w:rPr>
          <w:rFonts w:cs="David"/>
          <w:sz w:val="28"/>
          <w:szCs w:val="28"/>
          <w:rtl/>
        </w:rPr>
        <w:t>"</w:t>
      </w:r>
      <w:r w:rsidRPr="00154E46">
        <w:rPr>
          <w:rFonts w:cs="David" w:hint="cs"/>
          <w:sz w:val="28"/>
          <w:szCs w:val="28"/>
          <w:rtl/>
        </w:rPr>
        <w:t>א</w:t>
      </w:r>
      <w:proofErr w:type="spellEnd"/>
      <w:r w:rsidRPr="00154E46">
        <w:rPr>
          <w:rFonts w:cs="David"/>
          <w:sz w:val="28"/>
          <w:szCs w:val="28"/>
          <w:rtl/>
        </w:rPr>
        <w:t xml:space="preserve"> </w:t>
      </w:r>
      <w:proofErr w:type="spellStart"/>
      <w:r w:rsidRPr="00154E46">
        <w:rPr>
          <w:rFonts w:cs="David" w:hint="cs"/>
          <w:sz w:val="28"/>
          <w:szCs w:val="28"/>
          <w:rtl/>
        </w:rPr>
        <w:t>דסברג</w:t>
      </w:r>
      <w:proofErr w:type="spellEnd"/>
      <w:r w:rsidRPr="00154E46">
        <w:rPr>
          <w:rFonts w:cs="David"/>
          <w:sz w:val="28"/>
          <w:szCs w:val="28"/>
          <w:rtl/>
        </w:rPr>
        <w:t xml:space="preserve"> (</w:t>
      </w:r>
      <w:r w:rsidRPr="00154E46">
        <w:rPr>
          <w:rFonts w:cs="David" w:hint="cs"/>
          <w:sz w:val="28"/>
          <w:szCs w:val="28"/>
          <w:rtl/>
        </w:rPr>
        <w:t>עורכים</w:t>
      </w:r>
      <w:r w:rsidRPr="00154E46">
        <w:rPr>
          <w:rFonts w:cs="David"/>
          <w:sz w:val="28"/>
          <w:szCs w:val="28"/>
          <w:rtl/>
        </w:rPr>
        <w:t xml:space="preserve">), </w:t>
      </w:r>
      <w:proofErr w:type="spellStart"/>
      <w:r w:rsidRPr="00154E46">
        <w:rPr>
          <w:rFonts w:cs="David" w:hint="cs"/>
          <w:sz w:val="28"/>
          <w:szCs w:val="28"/>
          <w:rtl/>
        </w:rPr>
        <w:t>תחומין</w:t>
      </w:r>
      <w:proofErr w:type="spellEnd"/>
      <w:r w:rsidRPr="00154E46">
        <w:rPr>
          <w:rFonts w:cs="David"/>
          <w:sz w:val="28"/>
          <w:szCs w:val="28"/>
          <w:rtl/>
        </w:rPr>
        <w:t xml:space="preserve"> </w:t>
      </w:r>
      <w:r w:rsidRPr="00154E46">
        <w:rPr>
          <w:rFonts w:cs="David" w:hint="cs"/>
          <w:sz w:val="28"/>
          <w:szCs w:val="28"/>
          <w:rtl/>
        </w:rPr>
        <w:t>ד</w:t>
      </w:r>
      <w:r w:rsidRPr="00154E46">
        <w:rPr>
          <w:rFonts w:cs="David"/>
          <w:sz w:val="28"/>
          <w:szCs w:val="28"/>
          <w:rtl/>
        </w:rPr>
        <w:t xml:space="preserve">, </w:t>
      </w:r>
      <w:r w:rsidRPr="00154E46">
        <w:rPr>
          <w:rFonts w:cs="David" w:hint="cs"/>
          <w:sz w:val="28"/>
          <w:szCs w:val="28"/>
          <w:rtl/>
        </w:rPr>
        <w:t>אלון</w:t>
      </w:r>
      <w:r w:rsidRPr="00154E46">
        <w:rPr>
          <w:rFonts w:cs="David"/>
          <w:sz w:val="28"/>
          <w:szCs w:val="28"/>
          <w:rtl/>
        </w:rPr>
        <w:t xml:space="preserve"> </w:t>
      </w:r>
    </w:p>
    <w:p w:rsidR="00FE0D87" w:rsidRPr="00154E46" w:rsidRDefault="00FE0D87" w:rsidP="00FE0D87">
      <w:pPr>
        <w:rPr>
          <w:rFonts w:cs="David"/>
          <w:sz w:val="28"/>
          <w:szCs w:val="28"/>
          <w:rtl/>
        </w:rPr>
      </w:pPr>
      <w:r w:rsidRPr="00154E46">
        <w:rPr>
          <w:rFonts w:cs="David" w:hint="cs"/>
          <w:sz w:val="28"/>
          <w:szCs w:val="28"/>
          <w:rtl/>
        </w:rPr>
        <w:t>שבות</w:t>
      </w:r>
      <w:r w:rsidRPr="00154E46">
        <w:rPr>
          <w:rFonts w:cs="David"/>
          <w:sz w:val="28"/>
          <w:szCs w:val="28"/>
          <w:rtl/>
        </w:rPr>
        <w:t xml:space="preserve"> </w:t>
      </w:r>
      <w:proofErr w:type="spellStart"/>
      <w:r w:rsidRPr="00154E46">
        <w:rPr>
          <w:rFonts w:cs="David" w:hint="cs"/>
          <w:sz w:val="28"/>
          <w:szCs w:val="28"/>
          <w:rtl/>
        </w:rPr>
        <w:t>תשמ</w:t>
      </w:r>
      <w:r w:rsidRPr="00154E46">
        <w:rPr>
          <w:rFonts w:cs="David"/>
          <w:sz w:val="28"/>
          <w:szCs w:val="28"/>
          <w:rtl/>
        </w:rPr>
        <w:t>"</w:t>
      </w:r>
      <w:r w:rsidRPr="00154E46">
        <w:rPr>
          <w:rFonts w:cs="David" w:hint="cs"/>
          <w:sz w:val="28"/>
          <w:szCs w:val="28"/>
          <w:rtl/>
        </w:rPr>
        <w:t>ג</w:t>
      </w:r>
      <w:proofErr w:type="spellEnd"/>
      <w:r w:rsidRPr="00154E46">
        <w:rPr>
          <w:rFonts w:cs="David"/>
          <w:sz w:val="28"/>
          <w:szCs w:val="28"/>
          <w:rtl/>
        </w:rPr>
        <w:t xml:space="preserve">, </w:t>
      </w:r>
      <w:r w:rsidRPr="00154E46">
        <w:rPr>
          <w:rFonts w:cs="David" w:hint="cs"/>
          <w:sz w:val="28"/>
          <w:szCs w:val="28"/>
          <w:rtl/>
        </w:rPr>
        <w:t>עמ</w:t>
      </w:r>
      <w:r w:rsidRPr="00154E46">
        <w:rPr>
          <w:rFonts w:cs="David"/>
          <w:sz w:val="28"/>
          <w:szCs w:val="28"/>
          <w:rtl/>
        </w:rPr>
        <w:t>' 182.</w:t>
      </w:r>
    </w:p>
    <w:p w:rsidR="00FE0D87" w:rsidRPr="00154E46" w:rsidRDefault="00FE0D87" w:rsidP="00FE0D87">
      <w:pPr>
        <w:rPr>
          <w:rFonts w:cs="David"/>
          <w:sz w:val="28"/>
          <w:szCs w:val="28"/>
          <w:rtl/>
        </w:rPr>
      </w:pPr>
      <w:r w:rsidRPr="00154E46">
        <w:rPr>
          <w:rFonts w:cs="David"/>
          <w:sz w:val="28"/>
          <w:szCs w:val="28"/>
          <w:rtl/>
        </w:rPr>
        <w:t xml:space="preserve">8. </w:t>
      </w:r>
      <w:r w:rsidRPr="00154E46">
        <w:rPr>
          <w:rFonts w:cs="David" w:hint="cs"/>
          <w:sz w:val="28"/>
          <w:szCs w:val="28"/>
          <w:rtl/>
        </w:rPr>
        <w:t>הרב</w:t>
      </w:r>
      <w:r w:rsidRPr="00154E46">
        <w:rPr>
          <w:rFonts w:cs="David"/>
          <w:sz w:val="28"/>
          <w:szCs w:val="28"/>
          <w:rtl/>
        </w:rPr>
        <w:t xml:space="preserve"> </w:t>
      </w:r>
      <w:r w:rsidRPr="00154E46">
        <w:rPr>
          <w:rFonts w:cs="David" w:hint="cs"/>
          <w:sz w:val="28"/>
          <w:szCs w:val="28"/>
          <w:rtl/>
        </w:rPr>
        <w:t>נריה</w:t>
      </w:r>
      <w:r w:rsidRPr="00154E46">
        <w:rPr>
          <w:rFonts w:cs="David"/>
          <w:sz w:val="28"/>
          <w:szCs w:val="28"/>
          <w:rtl/>
        </w:rPr>
        <w:t xml:space="preserve"> </w:t>
      </w:r>
      <w:proofErr w:type="spellStart"/>
      <w:r w:rsidRPr="00154E46">
        <w:rPr>
          <w:rFonts w:cs="David" w:hint="cs"/>
          <w:sz w:val="28"/>
          <w:szCs w:val="28"/>
          <w:rtl/>
        </w:rPr>
        <w:t>גוטל</w:t>
      </w:r>
      <w:proofErr w:type="spellEnd"/>
      <w:r w:rsidRPr="00154E46">
        <w:rPr>
          <w:rFonts w:cs="David"/>
          <w:sz w:val="28"/>
          <w:szCs w:val="28"/>
          <w:rtl/>
        </w:rPr>
        <w:t xml:space="preserve"> "</w:t>
      </w:r>
      <w:r w:rsidRPr="00154E46">
        <w:rPr>
          <w:rFonts w:cs="David" w:hint="cs"/>
          <w:sz w:val="28"/>
          <w:szCs w:val="28"/>
          <w:rtl/>
        </w:rPr>
        <w:t>לחימה</w:t>
      </w:r>
      <w:r w:rsidRPr="00154E46">
        <w:rPr>
          <w:rFonts w:cs="David"/>
          <w:sz w:val="28"/>
          <w:szCs w:val="28"/>
          <w:rtl/>
        </w:rPr>
        <w:t xml:space="preserve"> </w:t>
      </w:r>
      <w:r w:rsidRPr="00154E46">
        <w:rPr>
          <w:rFonts w:cs="David" w:hint="cs"/>
          <w:sz w:val="28"/>
          <w:szCs w:val="28"/>
          <w:rtl/>
        </w:rPr>
        <w:t>בשטח</w:t>
      </w:r>
      <w:r w:rsidRPr="00154E46">
        <w:rPr>
          <w:rFonts w:cs="David"/>
          <w:sz w:val="28"/>
          <w:szCs w:val="28"/>
          <w:rtl/>
        </w:rPr>
        <w:t xml:space="preserve"> </w:t>
      </w:r>
      <w:r w:rsidRPr="00154E46">
        <w:rPr>
          <w:rFonts w:cs="David" w:hint="cs"/>
          <w:sz w:val="28"/>
          <w:szCs w:val="28"/>
          <w:rtl/>
        </w:rPr>
        <w:t>רווי</w:t>
      </w:r>
      <w:r w:rsidRPr="00154E46">
        <w:rPr>
          <w:rFonts w:cs="David"/>
          <w:sz w:val="28"/>
          <w:szCs w:val="28"/>
          <w:rtl/>
        </w:rPr>
        <w:t xml:space="preserve"> </w:t>
      </w:r>
      <w:r w:rsidRPr="00154E46">
        <w:rPr>
          <w:rFonts w:cs="David" w:hint="cs"/>
          <w:sz w:val="28"/>
          <w:szCs w:val="28"/>
          <w:rtl/>
        </w:rPr>
        <w:t>אוכלוסייה</w:t>
      </w:r>
      <w:r w:rsidRPr="00154E46">
        <w:rPr>
          <w:rFonts w:cs="David"/>
          <w:sz w:val="28"/>
          <w:szCs w:val="28"/>
          <w:rtl/>
        </w:rPr>
        <w:t xml:space="preserve"> </w:t>
      </w:r>
      <w:r w:rsidRPr="00154E46">
        <w:rPr>
          <w:rFonts w:cs="David" w:hint="cs"/>
          <w:sz w:val="28"/>
          <w:szCs w:val="28"/>
          <w:rtl/>
        </w:rPr>
        <w:t>אזרחית</w:t>
      </w:r>
      <w:r w:rsidRPr="00154E46">
        <w:rPr>
          <w:rFonts w:cs="David"/>
          <w:sz w:val="28"/>
          <w:szCs w:val="28"/>
          <w:rtl/>
        </w:rPr>
        <w:t xml:space="preserve">", </w:t>
      </w:r>
      <w:proofErr w:type="spellStart"/>
      <w:r w:rsidRPr="00154E46">
        <w:rPr>
          <w:rFonts w:cs="David" w:hint="cs"/>
          <w:sz w:val="28"/>
          <w:szCs w:val="28"/>
          <w:rtl/>
        </w:rPr>
        <w:t>ר</w:t>
      </w:r>
      <w:r w:rsidRPr="00154E46">
        <w:rPr>
          <w:rFonts w:cs="David"/>
          <w:sz w:val="28"/>
          <w:szCs w:val="28"/>
          <w:rtl/>
        </w:rPr>
        <w:t>"</w:t>
      </w:r>
      <w:r w:rsidRPr="00154E46">
        <w:rPr>
          <w:rFonts w:cs="David" w:hint="cs"/>
          <w:sz w:val="28"/>
          <w:szCs w:val="28"/>
          <w:rtl/>
        </w:rPr>
        <w:t>י</w:t>
      </w:r>
      <w:proofErr w:type="spellEnd"/>
      <w:r w:rsidRPr="00154E46">
        <w:rPr>
          <w:rFonts w:cs="David"/>
          <w:sz w:val="28"/>
          <w:szCs w:val="28"/>
          <w:rtl/>
        </w:rPr>
        <w:t xml:space="preserve"> </w:t>
      </w:r>
      <w:r w:rsidRPr="00154E46">
        <w:rPr>
          <w:rFonts w:cs="David" w:hint="cs"/>
          <w:sz w:val="28"/>
          <w:szCs w:val="28"/>
          <w:rtl/>
        </w:rPr>
        <w:t>רוזן</w:t>
      </w:r>
      <w:r w:rsidRPr="00154E46">
        <w:rPr>
          <w:rFonts w:cs="David"/>
          <w:sz w:val="28"/>
          <w:szCs w:val="28"/>
          <w:rtl/>
        </w:rPr>
        <w:t xml:space="preserve">, </w:t>
      </w:r>
      <w:proofErr w:type="spellStart"/>
      <w:r w:rsidRPr="00154E46">
        <w:rPr>
          <w:rFonts w:cs="David" w:hint="cs"/>
          <w:sz w:val="28"/>
          <w:szCs w:val="28"/>
          <w:rtl/>
        </w:rPr>
        <w:t>ר</w:t>
      </w:r>
      <w:r w:rsidRPr="00154E46">
        <w:rPr>
          <w:rFonts w:cs="David"/>
          <w:sz w:val="28"/>
          <w:szCs w:val="28"/>
          <w:rtl/>
        </w:rPr>
        <w:t>"</w:t>
      </w:r>
      <w:r w:rsidRPr="00154E46">
        <w:rPr>
          <w:rFonts w:cs="David" w:hint="cs"/>
          <w:sz w:val="28"/>
          <w:szCs w:val="28"/>
          <w:rtl/>
        </w:rPr>
        <w:t>א</w:t>
      </w:r>
      <w:proofErr w:type="spellEnd"/>
      <w:r w:rsidRPr="00154E46">
        <w:rPr>
          <w:rFonts w:cs="David"/>
          <w:sz w:val="28"/>
          <w:szCs w:val="28"/>
          <w:rtl/>
        </w:rPr>
        <w:t xml:space="preserve"> </w:t>
      </w:r>
      <w:proofErr w:type="spellStart"/>
      <w:r w:rsidRPr="00154E46">
        <w:rPr>
          <w:rFonts w:cs="David" w:hint="cs"/>
          <w:sz w:val="28"/>
          <w:szCs w:val="28"/>
          <w:rtl/>
        </w:rPr>
        <w:t>דסברג</w:t>
      </w:r>
      <w:proofErr w:type="spellEnd"/>
      <w:r w:rsidRPr="00154E46">
        <w:rPr>
          <w:rFonts w:cs="David"/>
          <w:sz w:val="28"/>
          <w:szCs w:val="28"/>
          <w:rtl/>
        </w:rPr>
        <w:t xml:space="preserve">, </w:t>
      </w:r>
      <w:proofErr w:type="spellStart"/>
      <w:r w:rsidRPr="00154E46">
        <w:rPr>
          <w:rFonts w:cs="David" w:hint="cs"/>
          <w:sz w:val="28"/>
          <w:szCs w:val="28"/>
          <w:rtl/>
        </w:rPr>
        <w:t>רד</w:t>
      </w:r>
      <w:r w:rsidRPr="00154E46">
        <w:rPr>
          <w:rFonts w:cs="David"/>
          <w:sz w:val="28"/>
          <w:szCs w:val="28"/>
          <w:rtl/>
        </w:rPr>
        <w:t>"</w:t>
      </w:r>
      <w:r w:rsidRPr="00154E46">
        <w:rPr>
          <w:rFonts w:cs="David" w:hint="cs"/>
          <w:sz w:val="28"/>
          <w:szCs w:val="28"/>
          <w:rtl/>
        </w:rPr>
        <w:t>א</w:t>
      </w:r>
      <w:proofErr w:type="spellEnd"/>
      <w:r w:rsidRPr="00154E46">
        <w:rPr>
          <w:rFonts w:cs="David"/>
          <w:sz w:val="28"/>
          <w:szCs w:val="28"/>
          <w:rtl/>
        </w:rPr>
        <w:t xml:space="preserve"> </w:t>
      </w:r>
      <w:proofErr w:type="spellStart"/>
      <w:r w:rsidRPr="00154E46">
        <w:rPr>
          <w:rFonts w:cs="David" w:hint="cs"/>
          <w:sz w:val="28"/>
          <w:szCs w:val="28"/>
          <w:rtl/>
        </w:rPr>
        <w:t>ורהפטיג</w:t>
      </w:r>
      <w:proofErr w:type="spellEnd"/>
      <w:r w:rsidRPr="00154E46">
        <w:rPr>
          <w:rFonts w:cs="David"/>
          <w:sz w:val="28"/>
          <w:szCs w:val="28"/>
          <w:rtl/>
        </w:rPr>
        <w:t xml:space="preserve">, </w:t>
      </w:r>
    </w:p>
    <w:p w:rsidR="00FE0D87" w:rsidRPr="00154E46" w:rsidRDefault="00FE0D87" w:rsidP="00FE0D87">
      <w:pPr>
        <w:rPr>
          <w:rFonts w:cs="David"/>
          <w:sz w:val="28"/>
          <w:szCs w:val="28"/>
          <w:rtl/>
        </w:rPr>
      </w:pPr>
      <w:proofErr w:type="spellStart"/>
      <w:r w:rsidRPr="00154E46">
        <w:rPr>
          <w:rFonts w:cs="David" w:hint="cs"/>
          <w:sz w:val="28"/>
          <w:szCs w:val="28"/>
          <w:rtl/>
        </w:rPr>
        <w:t>ר</w:t>
      </w:r>
      <w:r w:rsidRPr="00154E46">
        <w:rPr>
          <w:rFonts w:cs="David"/>
          <w:sz w:val="28"/>
          <w:szCs w:val="28"/>
          <w:rtl/>
        </w:rPr>
        <w:t>"</w:t>
      </w:r>
      <w:r w:rsidRPr="00154E46">
        <w:rPr>
          <w:rFonts w:cs="David" w:hint="cs"/>
          <w:sz w:val="28"/>
          <w:szCs w:val="28"/>
          <w:rtl/>
        </w:rPr>
        <w:t>י</w:t>
      </w:r>
      <w:proofErr w:type="spellEnd"/>
      <w:r w:rsidRPr="00154E46">
        <w:rPr>
          <w:rFonts w:cs="David"/>
          <w:sz w:val="28"/>
          <w:szCs w:val="28"/>
          <w:rtl/>
        </w:rPr>
        <w:t xml:space="preserve"> </w:t>
      </w:r>
      <w:r w:rsidRPr="00154E46">
        <w:rPr>
          <w:rFonts w:cs="David" w:hint="cs"/>
          <w:sz w:val="28"/>
          <w:szCs w:val="28"/>
          <w:rtl/>
        </w:rPr>
        <w:t>שביב</w:t>
      </w:r>
      <w:r w:rsidRPr="00154E46">
        <w:rPr>
          <w:rFonts w:cs="David"/>
          <w:sz w:val="28"/>
          <w:szCs w:val="28"/>
          <w:rtl/>
        </w:rPr>
        <w:t xml:space="preserve"> (</w:t>
      </w:r>
      <w:r w:rsidRPr="00154E46">
        <w:rPr>
          <w:rFonts w:cs="David" w:hint="cs"/>
          <w:sz w:val="28"/>
          <w:szCs w:val="28"/>
          <w:rtl/>
        </w:rPr>
        <w:t>עורכים</w:t>
      </w:r>
      <w:r w:rsidRPr="00154E46">
        <w:rPr>
          <w:rFonts w:cs="David"/>
          <w:sz w:val="28"/>
          <w:szCs w:val="28"/>
          <w:rtl/>
        </w:rPr>
        <w:t xml:space="preserve">), </w:t>
      </w:r>
      <w:proofErr w:type="spellStart"/>
      <w:r w:rsidRPr="00154E46">
        <w:rPr>
          <w:rFonts w:cs="David" w:hint="cs"/>
          <w:sz w:val="28"/>
          <w:szCs w:val="28"/>
          <w:rtl/>
        </w:rPr>
        <w:t>תחומין</w:t>
      </w:r>
      <w:proofErr w:type="spellEnd"/>
      <w:r w:rsidRPr="00154E46">
        <w:rPr>
          <w:rFonts w:cs="David"/>
          <w:sz w:val="28"/>
          <w:szCs w:val="28"/>
          <w:rtl/>
        </w:rPr>
        <w:t xml:space="preserve"> </w:t>
      </w:r>
      <w:proofErr w:type="spellStart"/>
      <w:r w:rsidRPr="00154E46">
        <w:rPr>
          <w:rFonts w:cs="David" w:hint="cs"/>
          <w:sz w:val="28"/>
          <w:szCs w:val="28"/>
          <w:rtl/>
        </w:rPr>
        <w:t>כג</w:t>
      </w:r>
      <w:proofErr w:type="spellEnd"/>
      <w:r w:rsidRPr="00154E46">
        <w:rPr>
          <w:rFonts w:cs="David"/>
          <w:sz w:val="28"/>
          <w:szCs w:val="28"/>
          <w:rtl/>
        </w:rPr>
        <w:t xml:space="preserve">, </w:t>
      </w:r>
      <w:proofErr w:type="spellStart"/>
      <w:r w:rsidRPr="00154E46">
        <w:rPr>
          <w:rFonts w:cs="David" w:hint="cs"/>
          <w:sz w:val="28"/>
          <w:szCs w:val="28"/>
          <w:rtl/>
        </w:rPr>
        <w:t>תשס</w:t>
      </w:r>
      <w:r w:rsidRPr="00154E46">
        <w:rPr>
          <w:rFonts w:cs="David"/>
          <w:sz w:val="28"/>
          <w:szCs w:val="28"/>
          <w:rtl/>
        </w:rPr>
        <w:t>"</w:t>
      </w:r>
      <w:r w:rsidRPr="00154E46">
        <w:rPr>
          <w:rFonts w:cs="David" w:hint="cs"/>
          <w:sz w:val="28"/>
          <w:szCs w:val="28"/>
          <w:rtl/>
        </w:rPr>
        <w:t>ג</w:t>
      </w:r>
      <w:proofErr w:type="spellEnd"/>
      <w:r w:rsidRPr="00154E46">
        <w:rPr>
          <w:rFonts w:cs="David"/>
          <w:sz w:val="28"/>
          <w:szCs w:val="28"/>
          <w:rtl/>
        </w:rPr>
        <w:t xml:space="preserve">, </w:t>
      </w:r>
      <w:r w:rsidRPr="00154E46">
        <w:rPr>
          <w:rFonts w:cs="David" w:hint="cs"/>
          <w:sz w:val="28"/>
          <w:szCs w:val="28"/>
          <w:rtl/>
        </w:rPr>
        <w:t>עמ</w:t>
      </w:r>
      <w:r w:rsidRPr="00154E46">
        <w:rPr>
          <w:rFonts w:cs="David"/>
          <w:sz w:val="28"/>
          <w:szCs w:val="28"/>
          <w:rtl/>
        </w:rPr>
        <w:t xml:space="preserve">' </w:t>
      </w:r>
      <w:r>
        <w:rPr>
          <w:rFonts w:cs="David" w:hint="cs"/>
          <w:sz w:val="28"/>
          <w:szCs w:val="28"/>
          <w:rtl/>
        </w:rPr>
        <w:t>18-42</w:t>
      </w:r>
      <w:r w:rsidRPr="00154E46">
        <w:rPr>
          <w:rFonts w:cs="David" w:hint="cs"/>
          <w:sz w:val="28"/>
          <w:szCs w:val="28"/>
          <w:rtl/>
        </w:rPr>
        <w:t>.</w:t>
      </w:r>
    </w:p>
    <w:p w:rsidR="00FE0D87" w:rsidRPr="00154E46" w:rsidRDefault="00FE0D87" w:rsidP="00FE0D87">
      <w:pPr>
        <w:rPr>
          <w:rFonts w:cs="David"/>
          <w:sz w:val="28"/>
          <w:szCs w:val="28"/>
        </w:rPr>
      </w:pPr>
      <w:r w:rsidRPr="00154E46">
        <w:rPr>
          <w:rFonts w:cs="David"/>
          <w:sz w:val="28"/>
          <w:szCs w:val="28"/>
          <w:rtl/>
        </w:rPr>
        <w:t xml:space="preserve">9. </w:t>
      </w:r>
      <w:r w:rsidRPr="00154E46">
        <w:rPr>
          <w:rFonts w:cs="David" w:hint="cs"/>
          <w:sz w:val="28"/>
          <w:szCs w:val="28"/>
          <w:rtl/>
        </w:rPr>
        <w:t>הרב</w:t>
      </w:r>
      <w:r w:rsidRPr="00154E46">
        <w:rPr>
          <w:rFonts w:cs="David"/>
          <w:sz w:val="28"/>
          <w:szCs w:val="28"/>
          <w:rtl/>
        </w:rPr>
        <w:t xml:space="preserve"> </w:t>
      </w:r>
      <w:r w:rsidRPr="00154E46">
        <w:rPr>
          <w:rFonts w:cs="David" w:hint="cs"/>
          <w:sz w:val="28"/>
          <w:szCs w:val="28"/>
          <w:rtl/>
        </w:rPr>
        <w:t>אלחנן</w:t>
      </w:r>
      <w:r w:rsidRPr="00154E46">
        <w:rPr>
          <w:rFonts w:cs="David"/>
          <w:sz w:val="28"/>
          <w:szCs w:val="28"/>
          <w:rtl/>
        </w:rPr>
        <w:t xml:space="preserve"> </w:t>
      </w:r>
      <w:r w:rsidRPr="00154E46">
        <w:rPr>
          <w:rFonts w:cs="David" w:hint="cs"/>
          <w:sz w:val="28"/>
          <w:szCs w:val="28"/>
          <w:rtl/>
        </w:rPr>
        <w:t>ווסרמן</w:t>
      </w:r>
      <w:r w:rsidRPr="00154E46">
        <w:rPr>
          <w:rFonts w:cs="David"/>
          <w:sz w:val="28"/>
          <w:szCs w:val="28"/>
          <w:rtl/>
        </w:rPr>
        <w:t xml:space="preserve">, </w:t>
      </w:r>
      <w:r w:rsidRPr="00154E46">
        <w:rPr>
          <w:rFonts w:cs="David" w:hint="cs"/>
          <w:sz w:val="28"/>
          <w:szCs w:val="28"/>
          <w:rtl/>
        </w:rPr>
        <w:t>קובץ</w:t>
      </w:r>
      <w:r w:rsidRPr="00154E46">
        <w:rPr>
          <w:rFonts w:cs="David"/>
          <w:sz w:val="28"/>
          <w:szCs w:val="28"/>
          <w:rtl/>
        </w:rPr>
        <w:t xml:space="preserve"> </w:t>
      </w:r>
      <w:r w:rsidRPr="00154E46">
        <w:rPr>
          <w:rFonts w:cs="David" w:hint="cs"/>
          <w:sz w:val="28"/>
          <w:szCs w:val="28"/>
          <w:rtl/>
        </w:rPr>
        <w:t>שיעורים</w:t>
      </w:r>
      <w:r w:rsidRPr="00154E46">
        <w:rPr>
          <w:rFonts w:cs="David"/>
          <w:sz w:val="28"/>
          <w:szCs w:val="28"/>
          <w:rtl/>
        </w:rPr>
        <w:t xml:space="preserve"> </w:t>
      </w:r>
      <w:r w:rsidRPr="00154E46">
        <w:rPr>
          <w:rFonts w:cs="David" w:hint="cs"/>
          <w:sz w:val="28"/>
          <w:szCs w:val="28"/>
          <w:rtl/>
        </w:rPr>
        <w:t>חלק</w:t>
      </w:r>
      <w:r w:rsidRPr="00154E46">
        <w:rPr>
          <w:rFonts w:cs="David"/>
          <w:sz w:val="28"/>
          <w:szCs w:val="28"/>
          <w:rtl/>
        </w:rPr>
        <w:t xml:space="preserve"> </w:t>
      </w:r>
      <w:r w:rsidRPr="00154E46">
        <w:rPr>
          <w:rFonts w:cs="David" w:hint="cs"/>
          <w:sz w:val="28"/>
          <w:szCs w:val="28"/>
          <w:rtl/>
        </w:rPr>
        <w:t>א</w:t>
      </w:r>
      <w:r w:rsidRPr="00154E46">
        <w:rPr>
          <w:rFonts w:cs="David"/>
          <w:sz w:val="28"/>
          <w:szCs w:val="28"/>
          <w:rtl/>
        </w:rPr>
        <w:t xml:space="preserve">', </w:t>
      </w:r>
      <w:r w:rsidRPr="00154E46">
        <w:rPr>
          <w:rFonts w:cs="David" w:hint="cs"/>
          <w:sz w:val="28"/>
          <w:szCs w:val="28"/>
          <w:rtl/>
        </w:rPr>
        <w:t>פסחים</w:t>
      </w:r>
      <w:r w:rsidRPr="00154E46">
        <w:rPr>
          <w:rFonts w:cs="David"/>
          <w:sz w:val="28"/>
          <w:szCs w:val="28"/>
          <w:rtl/>
        </w:rPr>
        <w:t xml:space="preserve"> </w:t>
      </w:r>
      <w:r w:rsidRPr="00154E46">
        <w:rPr>
          <w:rFonts w:cs="David" w:hint="cs"/>
          <w:sz w:val="28"/>
          <w:szCs w:val="28"/>
          <w:rtl/>
        </w:rPr>
        <w:t>צב</w:t>
      </w:r>
      <w:r w:rsidRPr="00154E46">
        <w:rPr>
          <w:rFonts w:cs="David"/>
          <w:sz w:val="28"/>
          <w:szCs w:val="28"/>
          <w:rtl/>
        </w:rPr>
        <w:t xml:space="preserve">, </w:t>
      </w:r>
      <w:r w:rsidRPr="00154E46">
        <w:rPr>
          <w:rFonts w:cs="David" w:hint="cs"/>
          <w:sz w:val="28"/>
          <w:szCs w:val="28"/>
          <w:rtl/>
        </w:rPr>
        <w:t>ישראל</w:t>
      </w:r>
      <w:r w:rsidRPr="00154E46">
        <w:rPr>
          <w:rFonts w:cs="David"/>
          <w:sz w:val="28"/>
          <w:szCs w:val="28"/>
          <w:rtl/>
        </w:rPr>
        <w:t xml:space="preserve"> </w:t>
      </w:r>
      <w:proofErr w:type="spellStart"/>
      <w:r w:rsidRPr="00154E46">
        <w:rPr>
          <w:rFonts w:cs="David" w:hint="cs"/>
          <w:sz w:val="28"/>
          <w:szCs w:val="28"/>
          <w:rtl/>
        </w:rPr>
        <w:t>תשכ</w:t>
      </w:r>
      <w:r w:rsidRPr="00154E46">
        <w:rPr>
          <w:rFonts w:cs="David"/>
          <w:sz w:val="28"/>
          <w:szCs w:val="28"/>
          <w:rtl/>
        </w:rPr>
        <w:t>"</w:t>
      </w:r>
      <w:r w:rsidRPr="00154E46">
        <w:rPr>
          <w:rFonts w:cs="David" w:hint="cs"/>
          <w:sz w:val="28"/>
          <w:szCs w:val="28"/>
          <w:rtl/>
        </w:rPr>
        <w:t>א</w:t>
      </w:r>
      <w:proofErr w:type="spellEnd"/>
      <w:r w:rsidRPr="00154E46">
        <w:rPr>
          <w:rFonts w:cs="David"/>
          <w:sz w:val="28"/>
          <w:szCs w:val="28"/>
          <w:rtl/>
        </w:rPr>
        <w:t>.</w:t>
      </w:r>
    </w:p>
    <w:p w:rsidR="00FE0D87" w:rsidRDefault="00FE0D87" w:rsidP="001C0824">
      <w:pPr>
        <w:spacing w:after="240" w:line="360" w:lineRule="auto"/>
        <w:ind w:firstLine="284"/>
        <w:jc w:val="both"/>
        <w:rPr>
          <w:rFonts w:ascii="Aparajita" w:hAnsi="Aparajita" w:cs="David"/>
          <w:sz w:val="24"/>
          <w:szCs w:val="24"/>
          <w:rtl/>
        </w:rPr>
      </w:pPr>
    </w:p>
    <w:sdt>
      <w:sdtPr>
        <w:rPr>
          <w:rFonts w:asciiTheme="minorHAnsi" w:eastAsiaTheme="minorHAnsi" w:hAnsiTheme="minorHAnsi" w:cstheme="minorBidi"/>
          <w:b w:val="0"/>
          <w:bCs w:val="0"/>
          <w:sz w:val="22"/>
          <w:szCs w:val="22"/>
          <w:rtl/>
          <w:lang w:val="he-IL"/>
        </w:rPr>
        <w:id w:val="-61812279"/>
        <w:docPartObj>
          <w:docPartGallery w:val="Table of Contents"/>
          <w:docPartUnique/>
        </w:docPartObj>
      </w:sdtPr>
      <w:sdtEndPr>
        <w:rPr>
          <w:rFonts w:eastAsiaTheme="minorEastAsia"/>
          <w:lang w:val="en-US"/>
        </w:rPr>
      </w:sdtEndPr>
      <w:sdtContent>
        <w:p w:rsidR="000E35F6" w:rsidRPr="00A33A32" w:rsidRDefault="000E35F6" w:rsidP="000E35F6">
          <w:pPr>
            <w:pStyle w:val="ae"/>
            <w:pageBreakBefore/>
            <w:spacing w:after="240"/>
            <w:ind w:firstLine="284"/>
            <w:jc w:val="both"/>
          </w:pPr>
          <w:r w:rsidRPr="00A33A32">
            <w:rPr>
              <w:rtl/>
              <w:lang w:val="he-IL"/>
            </w:rPr>
            <w:t>תוכן</w:t>
          </w:r>
        </w:p>
        <w:p w:rsidR="00FE0D87" w:rsidRDefault="000C792B">
          <w:pPr>
            <w:pStyle w:val="TOC1"/>
            <w:tabs>
              <w:tab w:val="right" w:leader="dot" w:pos="8296"/>
            </w:tabs>
            <w:rPr>
              <w:noProof/>
              <w:rtl/>
            </w:rPr>
          </w:pPr>
          <w:r w:rsidRPr="00A33A32">
            <w:rPr>
              <w:rFonts w:cs="David"/>
            </w:rPr>
            <w:fldChar w:fldCharType="begin"/>
          </w:r>
          <w:r w:rsidR="000E35F6" w:rsidRPr="00A33A32">
            <w:rPr>
              <w:rFonts w:cs="David"/>
            </w:rPr>
            <w:instrText xml:space="preserve"> TOC \o "1-3" \h \z \u </w:instrText>
          </w:r>
          <w:r w:rsidRPr="00A33A32">
            <w:rPr>
              <w:rFonts w:cs="David"/>
            </w:rPr>
            <w:fldChar w:fldCharType="separate"/>
          </w:r>
          <w:hyperlink w:anchor="_Toc446536023" w:history="1">
            <w:r w:rsidR="00FE0D87" w:rsidRPr="00F71148">
              <w:rPr>
                <w:rStyle w:val="Hyperlink"/>
                <w:rFonts w:hint="eastAsia"/>
                <w:noProof/>
                <w:rtl/>
              </w:rPr>
              <w:t>מבוא</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Toc446536023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1</w:t>
            </w:r>
            <w:r w:rsidR="00FE0D87">
              <w:rPr>
                <w:rStyle w:val="Hyperlink"/>
                <w:noProof/>
                <w:rtl/>
              </w:rPr>
              <w:fldChar w:fldCharType="end"/>
            </w:r>
          </w:hyperlink>
        </w:p>
        <w:p w:rsidR="00FE0D87" w:rsidRDefault="00B3445E">
          <w:pPr>
            <w:pStyle w:val="TOC2"/>
            <w:tabs>
              <w:tab w:val="right" w:leader="dot" w:pos="8296"/>
            </w:tabs>
            <w:rPr>
              <w:noProof/>
              <w:rtl/>
            </w:rPr>
          </w:pPr>
          <w:hyperlink w:anchor="_Toc446536024" w:history="1">
            <w:r w:rsidR="00FE0D87" w:rsidRPr="00F71148">
              <w:rPr>
                <w:rStyle w:val="Hyperlink"/>
                <w:rFonts w:hint="eastAsia"/>
                <w:noProof/>
                <w:rtl/>
              </w:rPr>
              <w:t>פתיחה</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Toc446536024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1</w:t>
            </w:r>
            <w:r w:rsidR="00FE0D87">
              <w:rPr>
                <w:rStyle w:val="Hyperlink"/>
                <w:noProof/>
                <w:rtl/>
              </w:rPr>
              <w:fldChar w:fldCharType="end"/>
            </w:r>
          </w:hyperlink>
        </w:p>
        <w:p w:rsidR="00FE0D87" w:rsidRDefault="00B3445E">
          <w:pPr>
            <w:pStyle w:val="TOC1"/>
            <w:tabs>
              <w:tab w:val="right" w:leader="dot" w:pos="8296"/>
            </w:tabs>
            <w:rPr>
              <w:noProof/>
              <w:rtl/>
            </w:rPr>
          </w:pPr>
          <w:hyperlink w:anchor="_Toc446536025" w:history="1">
            <w:r w:rsidR="00FE0D87" w:rsidRPr="00F71148">
              <w:rPr>
                <w:rStyle w:val="Hyperlink"/>
                <w:rFonts w:hint="eastAsia"/>
                <w:noProof/>
                <w:rtl/>
              </w:rPr>
              <w:t>פרק</w:t>
            </w:r>
            <w:r w:rsidR="00FE0D87" w:rsidRPr="00F71148">
              <w:rPr>
                <w:rStyle w:val="Hyperlink"/>
                <w:noProof/>
                <w:rtl/>
              </w:rPr>
              <w:t xml:space="preserve"> </w:t>
            </w:r>
            <w:r w:rsidR="00FE0D87" w:rsidRPr="00F71148">
              <w:rPr>
                <w:rStyle w:val="Hyperlink"/>
                <w:rFonts w:hint="eastAsia"/>
                <w:noProof/>
                <w:rtl/>
              </w:rPr>
              <w:t>ראשון</w:t>
            </w:r>
            <w:r w:rsidR="00FE0D87" w:rsidRPr="00F71148">
              <w:rPr>
                <w:rStyle w:val="Hyperlink"/>
                <w:noProof/>
                <w:rtl/>
              </w:rPr>
              <w:t xml:space="preserve">: </w:t>
            </w:r>
            <w:r w:rsidR="00FE0D87" w:rsidRPr="00F71148">
              <w:rPr>
                <w:rStyle w:val="Hyperlink"/>
                <w:rFonts w:hint="eastAsia"/>
                <w:noProof/>
                <w:rtl/>
              </w:rPr>
              <w:t>דינים</w:t>
            </w:r>
            <w:r w:rsidR="00FE0D87" w:rsidRPr="00F71148">
              <w:rPr>
                <w:rStyle w:val="Hyperlink"/>
                <w:noProof/>
                <w:rtl/>
              </w:rPr>
              <w:t xml:space="preserve"> </w:t>
            </w:r>
            <w:r w:rsidR="00FE0D87" w:rsidRPr="00F71148">
              <w:rPr>
                <w:rStyle w:val="Hyperlink"/>
                <w:rFonts w:hint="eastAsia"/>
                <w:noProof/>
                <w:rtl/>
              </w:rPr>
              <w:t>עקרוניים</w:t>
            </w:r>
            <w:r w:rsidR="00FE0D87" w:rsidRPr="00F71148">
              <w:rPr>
                <w:rStyle w:val="Hyperlink"/>
                <w:noProof/>
                <w:rtl/>
              </w:rPr>
              <w:t xml:space="preserve"> </w:t>
            </w:r>
            <w:r w:rsidR="00FE0D87" w:rsidRPr="00F71148">
              <w:rPr>
                <w:rStyle w:val="Hyperlink"/>
                <w:rFonts w:hint="eastAsia"/>
                <w:noProof/>
                <w:rtl/>
              </w:rPr>
              <w:t>וחשובים</w:t>
            </w:r>
            <w:r w:rsidR="00FE0D87" w:rsidRPr="00F71148">
              <w:rPr>
                <w:rStyle w:val="Hyperlink"/>
                <w:noProof/>
                <w:rtl/>
              </w:rPr>
              <w:t xml:space="preserve"> </w:t>
            </w:r>
            <w:r w:rsidR="00FE0D87" w:rsidRPr="00F71148">
              <w:rPr>
                <w:rStyle w:val="Hyperlink"/>
                <w:rFonts w:hint="eastAsia"/>
                <w:noProof/>
                <w:rtl/>
              </w:rPr>
              <w:t>בגוי</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Toc446536025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3</w:t>
            </w:r>
            <w:r w:rsidR="00FE0D87">
              <w:rPr>
                <w:rStyle w:val="Hyperlink"/>
                <w:noProof/>
                <w:rtl/>
              </w:rPr>
              <w:fldChar w:fldCharType="end"/>
            </w:r>
          </w:hyperlink>
        </w:p>
        <w:p w:rsidR="00FE0D87" w:rsidRDefault="00B3445E">
          <w:pPr>
            <w:pStyle w:val="TOC2"/>
            <w:tabs>
              <w:tab w:val="right" w:leader="dot" w:pos="8296"/>
            </w:tabs>
            <w:rPr>
              <w:noProof/>
              <w:rtl/>
            </w:rPr>
          </w:pPr>
          <w:hyperlink w:anchor="_Toc446536026" w:history="1">
            <w:r w:rsidR="00FE0D87" w:rsidRPr="00F71148">
              <w:rPr>
                <w:rStyle w:val="Hyperlink"/>
                <w:rFonts w:hint="eastAsia"/>
                <w:noProof/>
                <w:rtl/>
              </w:rPr>
              <w:t>איסור</w:t>
            </w:r>
            <w:r w:rsidR="00FE0D87" w:rsidRPr="00F71148">
              <w:rPr>
                <w:rStyle w:val="Hyperlink"/>
                <w:noProof/>
                <w:rtl/>
              </w:rPr>
              <w:t xml:space="preserve"> </w:t>
            </w:r>
            <w:r w:rsidR="00FE0D87" w:rsidRPr="00F71148">
              <w:rPr>
                <w:rStyle w:val="Hyperlink"/>
                <w:rFonts w:hint="eastAsia"/>
                <w:noProof/>
                <w:rtl/>
              </w:rPr>
              <w:t>הריגת</w:t>
            </w:r>
            <w:r w:rsidR="00FE0D87" w:rsidRPr="00F71148">
              <w:rPr>
                <w:rStyle w:val="Hyperlink"/>
                <w:noProof/>
                <w:rtl/>
              </w:rPr>
              <w:t xml:space="preserve"> </w:t>
            </w:r>
            <w:r w:rsidR="00FE0D87" w:rsidRPr="00F71148">
              <w:rPr>
                <w:rStyle w:val="Hyperlink"/>
                <w:rFonts w:hint="eastAsia"/>
                <w:noProof/>
                <w:rtl/>
              </w:rPr>
              <w:t>הגוי</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Toc446536026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3</w:t>
            </w:r>
            <w:r w:rsidR="00FE0D87">
              <w:rPr>
                <w:rStyle w:val="Hyperlink"/>
                <w:noProof/>
                <w:rtl/>
              </w:rPr>
              <w:fldChar w:fldCharType="end"/>
            </w:r>
          </w:hyperlink>
        </w:p>
        <w:p w:rsidR="00FE0D87" w:rsidRDefault="00B3445E">
          <w:pPr>
            <w:pStyle w:val="TOC2"/>
            <w:tabs>
              <w:tab w:val="right" w:leader="dot" w:pos="8296"/>
            </w:tabs>
            <w:rPr>
              <w:noProof/>
              <w:rtl/>
            </w:rPr>
          </w:pPr>
          <w:hyperlink w:anchor="_Toc446536027" w:history="1">
            <w:r w:rsidR="00FE0D87" w:rsidRPr="00F71148">
              <w:rPr>
                <w:rStyle w:val="Hyperlink"/>
                <w:rFonts w:hint="eastAsia"/>
                <w:noProof/>
                <w:rtl/>
              </w:rPr>
              <w:t>דין</w:t>
            </w:r>
            <w:r w:rsidR="00FE0D87" w:rsidRPr="00F71148">
              <w:rPr>
                <w:rStyle w:val="Hyperlink"/>
                <w:noProof/>
                <w:rtl/>
              </w:rPr>
              <w:t xml:space="preserve"> </w:t>
            </w:r>
            <w:r w:rsidR="00FE0D87" w:rsidRPr="00F71148">
              <w:rPr>
                <w:rStyle w:val="Hyperlink"/>
                <w:rFonts w:hint="eastAsia"/>
                <w:noProof/>
                <w:rtl/>
              </w:rPr>
              <w:t>ריפוי</w:t>
            </w:r>
            <w:r w:rsidR="00FE0D87" w:rsidRPr="00F71148">
              <w:rPr>
                <w:rStyle w:val="Hyperlink"/>
                <w:noProof/>
                <w:rtl/>
              </w:rPr>
              <w:t xml:space="preserve"> </w:t>
            </w:r>
            <w:r w:rsidR="00FE0D87" w:rsidRPr="00F71148">
              <w:rPr>
                <w:rStyle w:val="Hyperlink"/>
                <w:rFonts w:hint="eastAsia"/>
                <w:noProof/>
                <w:rtl/>
              </w:rPr>
              <w:t>הגוי</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Toc446536027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6</w:t>
            </w:r>
            <w:r w:rsidR="00FE0D87">
              <w:rPr>
                <w:rStyle w:val="Hyperlink"/>
                <w:noProof/>
                <w:rtl/>
              </w:rPr>
              <w:fldChar w:fldCharType="end"/>
            </w:r>
          </w:hyperlink>
        </w:p>
        <w:p w:rsidR="00FE0D87" w:rsidRDefault="00B3445E">
          <w:pPr>
            <w:pStyle w:val="TOC2"/>
            <w:tabs>
              <w:tab w:val="right" w:leader="dot" w:pos="8296"/>
            </w:tabs>
            <w:rPr>
              <w:noProof/>
              <w:rtl/>
            </w:rPr>
          </w:pPr>
          <w:hyperlink w:anchor="_Toc446536028" w:history="1">
            <w:r w:rsidR="00FE0D87" w:rsidRPr="00F71148">
              <w:rPr>
                <w:rStyle w:val="Hyperlink"/>
                <w:rFonts w:hint="eastAsia"/>
                <w:noProof/>
                <w:rtl/>
              </w:rPr>
              <w:t>דין</w:t>
            </w:r>
            <w:r w:rsidR="00FE0D87" w:rsidRPr="00F71148">
              <w:rPr>
                <w:rStyle w:val="Hyperlink"/>
                <w:noProof/>
                <w:rtl/>
              </w:rPr>
              <w:t xml:space="preserve"> </w:t>
            </w:r>
            <w:r w:rsidR="00FE0D87" w:rsidRPr="00F71148">
              <w:rPr>
                <w:rStyle w:val="Hyperlink"/>
                <w:rFonts w:hint="eastAsia"/>
                <w:noProof/>
                <w:rtl/>
              </w:rPr>
              <w:t>צער</w:t>
            </w:r>
            <w:r w:rsidR="00FE0D87" w:rsidRPr="00F71148">
              <w:rPr>
                <w:rStyle w:val="Hyperlink"/>
                <w:noProof/>
                <w:rtl/>
              </w:rPr>
              <w:t xml:space="preserve"> </w:t>
            </w:r>
            <w:r w:rsidR="00FE0D87" w:rsidRPr="00F71148">
              <w:rPr>
                <w:rStyle w:val="Hyperlink"/>
                <w:rFonts w:hint="eastAsia"/>
                <w:noProof/>
                <w:rtl/>
              </w:rPr>
              <w:t>בעלי</w:t>
            </w:r>
            <w:r w:rsidR="00FE0D87" w:rsidRPr="00F71148">
              <w:rPr>
                <w:rStyle w:val="Hyperlink"/>
                <w:noProof/>
                <w:rtl/>
              </w:rPr>
              <w:t xml:space="preserve"> </w:t>
            </w:r>
            <w:r w:rsidR="00FE0D87" w:rsidRPr="00F71148">
              <w:rPr>
                <w:rStyle w:val="Hyperlink"/>
                <w:rFonts w:hint="eastAsia"/>
                <w:noProof/>
                <w:rtl/>
              </w:rPr>
              <w:t>חיים</w:t>
            </w:r>
            <w:r w:rsidR="00FE0D87" w:rsidRPr="00F71148">
              <w:rPr>
                <w:rStyle w:val="Hyperlink"/>
                <w:noProof/>
                <w:rtl/>
              </w:rPr>
              <w:t xml:space="preserve"> </w:t>
            </w:r>
            <w:r w:rsidR="00FE0D87" w:rsidRPr="00F71148">
              <w:rPr>
                <w:rStyle w:val="Hyperlink"/>
                <w:rFonts w:hint="eastAsia"/>
                <w:noProof/>
                <w:rtl/>
              </w:rPr>
              <w:t>בגוי</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Toc446536028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10</w:t>
            </w:r>
            <w:r w:rsidR="00FE0D87">
              <w:rPr>
                <w:rStyle w:val="Hyperlink"/>
                <w:noProof/>
                <w:rtl/>
              </w:rPr>
              <w:fldChar w:fldCharType="end"/>
            </w:r>
          </w:hyperlink>
        </w:p>
        <w:p w:rsidR="00FE0D87" w:rsidRDefault="00B3445E">
          <w:pPr>
            <w:pStyle w:val="TOC1"/>
            <w:tabs>
              <w:tab w:val="right" w:leader="dot" w:pos="8296"/>
            </w:tabs>
            <w:rPr>
              <w:noProof/>
              <w:rtl/>
            </w:rPr>
          </w:pPr>
          <w:hyperlink w:anchor="_Toc446536029" w:history="1">
            <w:r w:rsidR="00FE0D87" w:rsidRPr="00F71148">
              <w:rPr>
                <w:rStyle w:val="Hyperlink"/>
                <w:rFonts w:hint="eastAsia"/>
                <w:noProof/>
                <w:rtl/>
              </w:rPr>
              <w:t>פרק</w:t>
            </w:r>
            <w:r w:rsidR="00FE0D87" w:rsidRPr="00F71148">
              <w:rPr>
                <w:rStyle w:val="Hyperlink"/>
                <w:noProof/>
                <w:rtl/>
              </w:rPr>
              <w:t xml:space="preserve"> </w:t>
            </w:r>
            <w:r w:rsidR="00FE0D87" w:rsidRPr="00F71148">
              <w:rPr>
                <w:rStyle w:val="Hyperlink"/>
                <w:rFonts w:hint="eastAsia"/>
                <w:noProof/>
                <w:rtl/>
              </w:rPr>
              <w:t>שני</w:t>
            </w:r>
            <w:r w:rsidR="00FE0D87" w:rsidRPr="00F71148">
              <w:rPr>
                <w:rStyle w:val="Hyperlink"/>
                <w:noProof/>
                <w:rtl/>
              </w:rPr>
              <w:t xml:space="preserve">: </w:t>
            </w:r>
            <w:r w:rsidR="00FE0D87" w:rsidRPr="00F71148">
              <w:rPr>
                <w:rStyle w:val="Hyperlink"/>
                <w:rFonts w:hint="eastAsia"/>
                <w:noProof/>
                <w:rtl/>
              </w:rPr>
              <w:t>דין</w:t>
            </w:r>
            <w:r w:rsidR="00FE0D87" w:rsidRPr="00F71148">
              <w:rPr>
                <w:rStyle w:val="Hyperlink"/>
                <w:noProof/>
                <w:rtl/>
              </w:rPr>
              <w:t xml:space="preserve"> </w:t>
            </w:r>
            <w:r w:rsidR="00FE0D87" w:rsidRPr="00F71148">
              <w:rPr>
                <w:rStyle w:val="Hyperlink"/>
                <w:rFonts w:hint="eastAsia"/>
                <w:noProof/>
                <w:rtl/>
              </w:rPr>
              <w:t>מלחמת</w:t>
            </w:r>
            <w:r w:rsidR="00FE0D87" w:rsidRPr="00F71148">
              <w:rPr>
                <w:rStyle w:val="Hyperlink"/>
                <w:noProof/>
                <w:rtl/>
              </w:rPr>
              <w:t xml:space="preserve"> </w:t>
            </w:r>
            <w:r w:rsidR="00FE0D87" w:rsidRPr="00F71148">
              <w:rPr>
                <w:rStyle w:val="Hyperlink"/>
                <w:rFonts w:hint="eastAsia"/>
                <w:noProof/>
                <w:rtl/>
              </w:rPr>
              <w:t>ישראל</w:t>
            </w:r>
            <w:r w:rsidR="00FE0D87" w:rsidRPr="00F71148">
              <w:rPr>
                <w:rStyle w:val="Hyperlink"/>
                <w:noProof/>
                <w:rtl/>
              </w:rPr>
              <w:t xml:space="preserve"> </w:t>
            </w:r>
            <w:r w:rsidR="00FE0D87" w:rsidRPr="00F71148">
              <w:rPr>
                <w:rStyle w:val="Hyperlink"/>
                <w:rFonts w:hint="eastAsia"/>
                <w:noProof/>
                <w:rtl/>
              </w:rPr>
              <w:t>מיד</w:t>
            </w:r>
            <w:r w:rsidR="00FE0D87" w:rsidRPr="00F71148">
              <w:rPr>
                <w:rStyle w:val="Hyperlink"/>
                <w:noProof/>
                <w:rtl/>
              </w:rPr>
              <w:t xml:space="preserve"> </w:t>
            </w:r>
            <w:r w:rsidR="00FE0D87" w:rsidRPr="00F71148">
              <w:rPr>
                <w:rStyle w:val="Hyperlink"/>
                <w:rFonts w:hint="eastAsia"/>
                <w:noProof/>
                <w:rtl/>
              </w:rPr>
              <w:t>צר</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Toc446536029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16</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0" w:history="1">
            <w:r w:rsidR="00FE0D87" w:rsidRPr="00F71148">
              <w:rPr>
                <w:rStyle w:val="Hyperlink"/>
                <w:rFonts w:hint="eastAsia"/>
                <w:noProof/>
                <w:rtl/>
              </w:rPr>
              <w:t>א</w:t>
            </w:r>
            <w:r w:rsidR="00FE0D87" w:rsidRPr="00F71148">
              <w:rPr>
                <w:rStyle w:val="Hyperlink"/>
                <w:noProof/>
                <w:rtl/>
              </w:rPr>
              <w:t xml:space="preserve">. </w:t>
            </w:r>
            <w:r w:rsidR="00FE0D87" w:rsidRPr="00F71148">
              <w:rPr>
                <w:rStyle w:val="Hyperlink"/>
                <w:rFonts w:hint="eastAsia"/>
                <w:noProof/>
                <w:rtl/>
              </w:rPr>
              <w:t>הקריאה</w:t>
            </w:r>
            <w:r w:rsidR="00FE0D87" w:rsidRPr="00F71148">
              <w:rPr>
                <w:rStyle w:val="Hyperlink"/>
                <w:noProof/>
                <w:rtl/>
              </w:rPr>
              <w:t xml:space="preserve"> </w:t>
            </w:r>
            <w:r w:rsidR="00FE0D87" w:rsidRPr="00F71148">
              <w:rPr>
                <w:rStyle w:val="Hyperlink"/>
                <w:rFonts w:hint="eastAsia"/>
                <w:noProof/>
                <w:rtl/>
              </w:rPr>
              <w:t>לשלום</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Toc446536030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16</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1" w:history="1">
            <w:r w:rsidR="00FE0D87" w:rsidRPr="00F71148">
              <w:rPr>
                <w:rStyle w:val="Hyperlink"/>
                <w:rFonts w:hint="eastAsia"/>
                <w:noProof/>
                <w:rtl/>
              </w:rPr>
              <w:t>ב</w:t>
            </w:r>
            <w:r w:rsidR="00FE0D87" w:rsidRPr="00F71148">
              <w:rPr>
                <w:rStyle w:val="Hyperlink"/>
                <w:noProof/>
                <w:rtl/>
              </w:rPr>
              <w:t xml:space="preserve">. </w:t>
            </w:r>
            <w:r w:rsidR="00FE0D87" w:rsidRPr="00F71148">
              <w:rPr>
                <w:rStyle w:val="Hyperlink"/>
                <w:rFonts w:hint="eastAsia"/>
                <w:noProof/>
                <w:rtl/>
              </w:rPr>
              <w:t>השארת</w:t>
            </w:r>
            <w:r w:rsidR="00FE0D87" w:rsidRPr="00F71148">
              <w:rPr>
                <w:rStyle w:val="Hyperlink"/>
                <w:noProof/>
                <w:rtl/>
              </w:rPr>
              <w:t xml:space="preserve"> </w:t>
            </w:r>
            <w:r w:rsidR="00FE0D87" w:rsidRPr="00F71148">
              <w:rPr>
                <w:rStyle w:val="Hyperlink"/>
                <w:rFonts w:hint="eastAsia"/>
                <w:noProof/>
                <w:rtl/>
              </w:rPr>
              <w:t>רוח</w:t>
            </w:r>
            <w:r w:rsidR="00FE0D87" w:rsidRPr="00F71148">
              <w:rPr>
                <w:rStyle w:val="Hyperlink"/>
                <w:noProof/>
                <w:rtl/>
              </w:rPr>
              <w:t xml:space="preserve"> </w:t>
            </w:r>
            <w:r w:rsidR="00FE0D87" w:rsidRPr="00F71148">
              <w:rPr>
                <w:rStyle w:val="Hyperlink"/>
                <w:rFonts w:hint="eastAsia"/>
                <w:noProof/>
                <w:rtl/>
              </w:rPr>
              <w:t>אחת</w:t>
            </w:r>
            <w:r w:rsidR="00FE0D87" w:rsidRPr="00F71148">
              <w:rPr>
                <w:rStyle w:val="Hyperlink"/>
                <w:noProof/>
                <w:rtl/>
              </w:rPr>
              <w:t xml:space="preserve"> </w:t>
            </w:r>
            <w:r w:rsidR="00FE0D87" w:rsidRPr="00F71148">
              <w:rPr>
                <w:rStyle w:val="Hyperlink"/>
                <w:rFonts w:hint="eastAsia"/>
                <w:noProof/>
                <w:rtl/>
              </w:rPr>
              <w:t>פתוחה</w:t>
            </w:r>
            <w:r w:rsidR="00FE0D87" w:rsidRPr="00F71148">
              <w:rPr>
                <w:rStyle w:val="Hyperlink"/>
                <w:noProof/>
                <w:rtl/>
              </w:rPr>
              <w:t xml:space="preserve"> </w:t>
            </w:r>
            <w:r w:rsidR="00FE0D87" w:rsidRPr="00F71148">
              <w:rPr>
                <w:rStyle w:val="Hyperlink"/>
                <w:rFonts w:hint="eastAsia"/>
                <w:noProof/>
                <w:rtl/>
              </w:rPr>
              <w:t>בעת</w:t>
            </w:r>
            <w:r w:rsidR="00FE0D87" w:rsidRPr="00F71148">
              <w:rPr>
                <w:rStyle w:val="Hyperlink"/>
                <w:noProof/>
                <w:rtl/>
              </w:rPr>
              <w:t xml:space="preserve"> </w:t>
            </w:r>
            <w:r w:rsidR="00FE0D87" w:rsidRPr="00F71148">
              <w:rPr>
                <w:rStyle w:val="Hyperlink"/>
                <w:rFonts w:hint="eastAsia"/>
                <w:noProof/>
                <w:rtl/>
              </w:rPr>
              <w:t>המצור</w:t>
            </w:r>
            <w:r w:rsidR="00FE0D87" w:rsidRPr="00F71148">
              <w:rPr>
                <w:rStyle w:val="Hyperlink"/>
                <w:noProof/>
                <w:rtl/>
              </w:rPr>
              <w:t>.</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Toc446536031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17</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2" w:history="1">
            <w:r w:rsidR="00FE0D87" w:rsidRPr="00F71148">
              <w:rPr>
                <w:rStyle w:val="Hyperlink"/>
                <w:rFonts w:hint="eastAsia"/>
                <w:noProof/>
                <w:rtl/>
              </w:rPr>
              <w:t>ג</w:t>
            </w:r>
            <w:r w:rsidR="00FE0D87" w:rsidRPr="00F71148">
              <w:rPr>
                <w:rStyle w:val="Hyperlink"/>
                <w:noProof/>
                <w:rtl/>
              </w:rPr>
              <w:t xml:space="preserve">. </w:t>
            </w:r>
            <w:r w:rsidR="00FE0D87" w:rsidRPr="00F71148">
              <w:rPr>
                <w:rStyle w:val="Hyperlink"/>
                <w:rFonts w:hint="eastAsia"/>
                <w:noProof/>
                <w:rtl/>
              </w:rPr>
              <w:t>האם</w:t>
            </w:r>
            <w:r w:rsidR="00FE0D87" w:rsidRPr="00F71148">
              <w:rPr>
                <w:rStyle w:val="Hyperlink"/>
                <w:noProof/>
                <w:rtl/>
              </w:rPr>
              <w:t xml:space="preserve"> </w:t>
            </w:r>
            <w:r w:rsidR="00FE0D87" w:rsidRPr="00F71148">
              <w:rPr>
                <w:rStyle w:val="Hyperlink"/>
                <w:rFonts w:hint="eastAsia"/>
                <w:noProof/>
                <w:rtl/>
              </w:rPr>
              <w:t>מותר</w:t>
            </w:r>
            <w:r w:rsidR="00FE0D87" w:rsidRPr="00F71148">
              <w:rPr>
                <w:rStyle w:val="Hyperlink"/>
                <w:noProof/>
                <w:rtl/>
              </w:rPr>
              <w:t xml:space="preserve"> </w:t>
            </w:r>
            <w:r w:rsidR="00FE0D87" w:rsidRPr="00F71148">
              <w:rPr>
                <w:rStyle w:val="Hyperlink"/>
                <w:rFonts w:hint="eastAsia"/>
                <w:noProof/>
                <w:rtl/>
              </w:rPr>
              <w:t>לסגור</w:t>
            </w:r>
            <w:r w:rsidR="00FE0D87" w:rsidRPr="00F71148">
              <w:rPr>
                <w:rStyle w:val="Hyperlink"/>
                <w:noProof/>
                <w:rtl/>
              </w:rPr>
              <w:t xml:space="preserve"> </w:t>
            </w:r>
            <w:r w:rsidR="00FE0D87" w:rsidRPr="00F71148">
              <w:rPr>
                <w:rStyle w:val="Hyperlink"/>
                <w:rFonts w:hint="eastAsia"/>
                <w:noProof/>
                <w:rtl/>
              </w:rPr>
              <w:t>לאויבים</w:t>
            </w:r>
            <w:r w:rsidR="00FE0D87" w:rsidRPr="00F71148">
              <w:rPr>
                <w:rStyle w:val="Hyperlink"/>
                <w:noProof/>
                <w:rtl/>
              </w:rPr>
              <w:t xml:space="preserve"> </w:t>
            </w:r>
            <w:r w:rsidR="00FE0D87" w:rsidRPr="00F71148">
              <w:rPr>
                <w:rStyle w:val="Hyperlink"/>
                <w:rFonts w:hint="eastAsia"/>
                <w:noProof/>
                <w:rtl/>
              </w:rPr>
              <w:t>את</w:t>
            </w:r>
            <w:r w:rsidR="00FE0D87" w:rsidRPr="00F71148">
              <w:rPr>
                <w:rStyle w:val="Hyperlink"/>
                <w:noProof/>
                <w:rtl/>
              </w:rPr>
              <w:t xml:space="preserve"> </w:t>
            </w:r>
            <w:r w:rsidR="00FE0D87" w:rsidRPr="00F71148">
              <w:rPr>
                <w:rStyle w:val="Hyperlink"/>
                <w:rFonts w:hint="eastAsia"/>
                <w:noProof/>
                <w:rtl/>
              </w:rPr>
              <w:t>המים</w:t>
            </w:r>
            <w:r w:rsidR="00FE0D87" w:rsidRPr="00F71148">
              <w:rPr>
                <w:rStyle w:val="Hyperlink"/>
                <w:noProof/>
                <w:rtl/>
              </w:rPr>
              <w:t xml:space="preserve"> </w:t>
            </w:r>
            <w:r w:rsidR="00FE0D87" w:rsidRPr="00F71148">
              <w:rPr>
                <w:rStyle w:val="Hyperlink"/>
                <w:rFonts w:hint="eastAsia"/>
                <w:noProof/>
                <w:rtl/>
              </w:rPr>
              <w:t>ואת</w:t>
            </w:r>
            <w:r w:rsidR="00FE0D87" w:rsidRPr="00F71148">
              <w:rPr>
                <w:rStyle w:val="Hyperlink"/>
                <w:noProof/>
                <w:rtl/>
              </w:rPr>
              <w:t xml:space="preserve"> </w:t>
            </w:r>
            <w:r w:rsidR="00FE0D87" w:rsidRPr="00F71148">
              <w:rPr>
                <w:rStyle w:val="Hyperlink"/>
                <w:rFonts w:hint="eastAsia"/>
                <w:noProof/>
                <w:rtl/>
              </w:rPr>
              <w:t>האוכל</w:t>
            </w:r>
            <w:r w:rsidR="00FE0D87" w:rsidRPr="00F71148">
              <w:rPr>
                <w:rStyle w:val="Hyperlink"/>
                <w:noProof/>
                <w:rtl/>
              </w:rPr>
              <w:t>?</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Toc446536032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18</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3" w:history="1">
            <w:r w:rsidR="00FE0D87" w:rsidRPr="00F71148">
              <w:rPr>
                <w:rStyle w:val="Hyperlink"/>
                <w:rFonts w:hint="eastAsia"/>
                <w:noProof/>
                <w:rtl/>
              </w:rPr>
              <w:t>ד</w:t>
            </w:r>
            <w:r w:rsidR="00FE0D87" w:rsidRPr="00F71148">
              <w:rPr>
                <w:rStyle w:val="Hyperlink"/>
                <w:noProof/>
                <w:rtl/>
              </w:rPr>
              <w:t xml:space="preserve">. </w:t>
            </w:r>
            <w:r w:rsidR="00FE0D87" w:rsidRPr="00F71148">
              <w:rPr>
                <w:rStyle w:val="Hyperlink"/>
                <w:rFonts w:hint="eastAsia"/>
                <w:noProof/>
                <w:rtl/>
              </w:rPr>
              <w:t>בדין</w:t>
            </w:r>
            <w:r w:rsidR="00FE0D87" w:rsidRPr="00F71148">
              <w:rPr>
                <w:rStyle w:val="Hyperlink"/>
                <w:noProof/>
                <w:rtl/>
              </w:rPr>
              <w:t xml:space="preserve"> </w:t>
            </w:r>
            <w:r w:rsidR="00FE0D87" w:rsidRPr="00F71148">
              <w:rPr>
                <w:rStyle w:val="Hyperlink"/>
                <w:rFonts w:hint="eastAsia"/>
                <w:noProof/>
                <w:rtl/>
              </w:rPr>
              <w:t>הריגת</w:t>
            </w:r>
            <w:r w:rsidR="00FE0D87" w:rsidRPr="00F71148">
              <w:rPr>
                <w:rStyle w:val="Hyperlink"/>
                <w:noProof/>
                <w:rtl/>
              </w:rPr>
              <w:t xml:space="preserve"> </w:t>
            </w:r>
            <w:r w:rsidR="00FE0D87" w:rsidRPr="00F71148">
              <w:rPr>
                <w:rStyle w:val="Hyperlink"/>
                <w:rFonts w:hint="eastAsia"/>
                <w:noProof/>
                <w:rtl/>
              </w:rPr>
              <w:t>כל</w:t>
            </w:r>
            <w:r w:rsidR="00FE0D87" w:rsidRPr="00F71148">
              <w:rPr>
                <w:rStyle w:val="Hyperlink"/>
                <w:noProof/>
                <w:rtl/>
              </w:rPr>
              <w:t xml:space="preserve"> </w:t>
            </w:r>
            <w:r w:rsidR="00FE0D87" w:rsidRPr="00F71148">
              <w:rPr>
                <w:rStyle w:val="Hyperlink"/>
                <w:rFonts w:hint="eastAsia"/>
                <w:noProof/>
                <w:rtl/>
              </w:rPr>
              <w:t>זכר</w:t>
            </w:r>
            <w:r w:rsidR="00FE0D87" w:rsidRPr="00F71148">
              <w:rPr>
                <w:rStyle w:val="Hyperlink"/>
                <w:noProof/>
                <w:rtl/>
              </w:rPr>
              <w:t>.</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Toc446536033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22</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4" w:history="1">
            <w:r w:rsidR="00FE0D87" w:rsidRPr="00F71148">
              <w:rPr>
                <w:rStyle w:val="Hyperlink"/>
                <w:rFonts w:hint="eastAsia"/>
                <w:noProof/>
                <w:rtl/>
              </w:rPr>
              <w:t>ה</w:t>
            </w:r>
            <w:r w:rsidR="00FE0D87" w:rsidRPr="00F71148">
              <w:rPr>
                <w:rStyle w:val="Hyperlink"/>
                <w:noProof/>
                <w:rtl/>
              </w:rPr>
              <w:t xml:space="preserve">.  </w:t>
            </w:r>
            <w:r w:rsidR="00FE0D87" w:rsidRPr="00F71148">
              <w:rPr>
                <w:rStyle w:val="Hyperlink"/>
                <w:rFonts w:hint="eastAsia"/>
                <w:noProof/>
                <w:rtl/>
              </w:rPr>
              <w:t>כשר</w:t>
            </w:r>
            <w:r w:rsidR="00FE0D87" w:rsidRPr="00F71148">
              <w:rPr>
                <w:rStyle w:val="Hyperlink"/>
                <w:noProof/>
                <w:rtl/>
              </w:rPr>
              <w:t xml:space="preserve"> </w:t>
            </w:r>
            <w:r w:rsidR="00FE0D87" w:rsidRPr="00F71148">
              <w:rPr>
                <w:rStyle w:val="Hyperlink"/>
                <w:rFonts w:hint="eastAsia"/>
                <w:noProof/>
                <w:rtl/>
              </w:rPr>
              <w:t>שבגויים</w:t>
            </w:r>
            <w:r w:rsidR="00FE0D87" w:rsidRPr="00F71148">
              <w:rPr>
                <w:rStyle w:val="Hyperlink"/>
                <w:noProof/>
                <w:rtl/>
              </w:rPr>
              <w:t xml:space="preserve"> </w:t>
            </w:r>
            <w:r w:rsidR="00FE0D87" w:rsidRPr="00F71148">
              <w:rPr>
                <w:rStyle w:val="Hyperlink"/>
                <w:rFonts w:hint="eastAsia"/>
                <w:noProof/>
                <w:rtl/>
              </w:rPr>
              <w:t>הרוג</w:t>
            </w:r>
            <w:r w:rsidR="00FE0D87" w:rsidRPr="00F71148">
              <w:rPr>
                <w:rStyle w:val="Hyperlink"/>
                <w:noProof/>
                <w:rtl/>
              </w:rPr>
              <w:t>.</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Toc446536034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23</w:t>
            </w:r>
            <w:r w:rsidR="00FE0D87">
              <w:rPr>
                <w:rStyle w:val="Hyperlink"/>
                <w:noProof/>
                <w:rtl/>
              </w:rPr>
              <w:fldChar w:fldCharType="end"/>
            </w:r>
          </w:hyperlink>
        </w:p>
        <w:p w:rsidR="00FE0D87" w:rsidRDefault="00B3445E">
          <w:pPr>
            <w:pStyle w:val="TOC1"/>
            <w:tabs>
              <w:tab w:val="right" w:leader="dot" w:pos="8296"/>
            </w:tabs>
            <w:rPr>
              <w:noProof/>
              <w:rtl/>
            </w:rPr>
          </w:pPr>
          <w:hyperlink w:anchor="_Toc446536035" w:history="1">
            <w:r w:rsidR="00FE0D87" w:rsidRPr="00F71148">
              <w:rPr>
                <w:rStyle w:val="Hyperlink"/>
                <w:rFonts w:eastAsia="Calibri" w:hint="eastAsia"/>
                <w:noProof/>
                <w:rtl/>
              </w:rPr>
              <w:t>פרק</w:t>
            </w:r>
            <w:r w:rsidR="00FE0D87" w:rsidRPr="00F71148">
              <w:rPr>
                <w:rStyle w:val="Hyperlink"/>
                <w:rFonts w:eastAsia="Calibri"/>
                <w:noProof/>
                <w:rtl/>
              </w:rPr>
              <w:t xml:space="preserve"> </w:t>
            </w:r>
            <w:r w:rsidR="00FE0D87" w:rsidRPr="00F71148">
              <w:rPr>
                <w:rStyle w:val="Hyperlink"/>
                <w:rFonts w:eastAsia="Calibri" w:hint="eastAsia"/>
                <w:noProof/>
                <w:rtl/>
              </w:rPr>
              <w:t>שלישי</w:t>
            </w:r>
            <w:r w:rsidR="00FE0D87" w:rsidRPr="00F71148">
              <w:rPr>
                <w:rStyle w:val="Hyperlink"/>
                <w:rFonts w:eastAsia="Calibri"/>
                <w:noProof/>
                <w:rtl/>
              </w:rPr>
              <w:t xml:space="preserve">: </w:t>
            </w:r>
            <w:r w:rsidR="00FE0D87" w:rsidRPr="00F71148">
              <w:rPr>
                <w:rStyle w:val="Hyperlink"/>
                <w:rFonts w:eastAsia="Calibri" w:hint="eastAsia"/>
                <w:noProof/>
                <w:rtl/>
              </w:rPr>
              <w:t>דינים</w:t>
            </w:r>
            <w:r w:rsidR="00FE0D87" w:rsidRPr="00F71148">
              <w:rPr>
                <w:rStyle w:val="Hyperlink"/>
                <w:rFonts w:eastAsia="Calibri"/>
                <w:noProof/>
                <w:rtl/>
              </w:rPr>
              <w:t xml:space="preserve"> </w:t>
            </w:r>
            <w:r w:rsidR="00FE0D87" w:rsidRPr="00F71148">
              <w:rPr>
                <w:rStyle w:val="Hyperlink"/>
                <w:rFonts w:eastAsia="Calibri" w:hint="eastAsia"/>
                <w:noProof/>
                <w:rtl/>
              </w:rPr>
              <w:t>הקשורים</w:t>
            </w:r>
            <w:r w:rsidR="00FE0D87" w:rsidRPr="00F71148">
              <w:rPr>
                <w:rStyle w:val="Hyperlink"/>
                <w:rFonts w:eastAsia="Calibri"/>
                <w:noProof/>
                <w:rtl/>
              </w:rPr>
              <w:t xml:space="preserve"> </w:t>
            </w:r>
            <w:r w:rsidR="00FE0D87" w:rsidRPr="00F71148">
              <w:rPr>
                <w:rStyle w:val="Hyperlink"/>
                <w:rFonts w:eastAsia="Calibri" w:hint="eastAsia"/>
                <w:noProof/>
                <w:rtl/>
              </w:rPr>
              <w:t>לאוכלוסיית</w:t>
            </w:r>
            <w:r w:rsidR="00FE0D87" w:rsidRPr="00F71148">
              <w:rPr>
                <w:rStyle w:val="Hyperlink"/>
                <w:rFonts w:eastAsia="Calibri"/>
                <w:noProof/>
                <w:rtl/>
              </w:rPr>
              <w:t xml:space="preserve"> </w:t>
            </w:r>
            <w:r w:rsidR="00FE0D87" w:rsidRPr="00F71148">
              <w:rPr>
                <w:rStyle w:val="Hyperlink"/>
                <w:rFonts w:eastAsia="Calibri" w:hint="eastAsia"/>
                <w:noProof/>
                <w:rtl/>
              </w:rPr>
              <w:t>האויב</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Toc446536035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27</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6" w:history="1">
            <w:r w:rsidR="00FE0D87" w:rsidRPr="00F71148">
              <w:rPr>
                <w:rStyle w:val="Hyperlink"/>
                <w:rFonts w:hint="eastAsia"/>
                <w:noProof/>
                <w:rtl/>
              </w:rPr>
              <w:t>דין</w:t>
            </w:r>
            <w:r w:rsidR="00FE0D87" w:rsidRPr="00F71148">
              <w:rPr>
                <w:rStyle w:val="Hyperlink"/>
                <w:noProof/>
                <w:rtl/>
              </w:rPr>
              <w:t xml:space="preserve">  </w:t>
            </w:r>
            <w:r w:rsidR="00FE0D87" w:rsidRPr="00F71148">
              <w:rPr>
                <w:rStyle w:val="Hyperlink"/>
                <w:rFonts w:hint="eastAsia"/>
                <w:noProof/>
                <w:rtl/>
              </w:rPr>
              <w:t>אוכלוסייה</w:t>
            </w:r>
            <w:r w:rsidR="00FE0D87" w:rsidRPr="00F71148">
              <w:rPr>
                <w:rStyle w:val="Hyperlink"/>
                <w:noProof/>
                <w:rtl/>
              </w:rPr>
              <w:t xml:space="preserve"> </w:t>
            </w:r>
            <w:r w:rsidR="00FE0D87" w:rsidRPr="00F71148">
              <w:rPr>
                <w:rStyle w:val="Hyperlink"/>
                <w:rFonts w:hint="eastAsia"/>
                <w:noProof/>
                <w:rtl/>
              </w:rPr>
              <w:t>המסייעת</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Toc446536036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27</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7" w:history="1">
            <w:r w:rsidR="00FE0D87" w:rsidRPr="00F71148">
              <w:rPr>
                <w:rStyle w:val="Hyperlink"/>
                <w:rFonts w:hint="eastAsia"/>
                <w:noProof/>
                <w:rtl/>
              </w:rPr>
              <w:t>הסכמת</w:t>
            </w:r>
            <w:r w:rsidR="00FE0D87" w:rsidRPr="00F71148">
              <w:rPr>
                <w:rStyle w:val="Hyperlink"/>
                <w:noProof/>
                <w:rtl/>
              </w:rPr>
              <w:t xml:space="preserve"> </w:t>
            </w:r>
            <w:r w:rsidR="00FE0D87" w:rsidRPr="00F71148">
              <w:rPr>
                <w:rStyle w:val="Hyperlink"/>
                <w:rFonts w:hint="eastAsia"/>
                <w:noProof/>
                <w:rtl/>
              </w:rPr>
              <w:t>האומות</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Toc446536037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27</w:t>
            </w:r>
            <w:r w:rsidR="00FE0D87">
              <w:rPr>
                <w:rStyle w:val="Hyperlink"/>
                <w:noProof/>
                <w:rtl/>
              </w:rPr>
              <w:fldChar w:fldCharType="end"/>
            </w:r>
          </w:hyperlink>
        </w:p>
        <w:p w:rsidR="00FE0D87" w:rsidRDefault="00B3445E">
          <w:pPr>
            <w:pStyle w:val="TOC2"/>
            <w:tabs>
              <w:tab w:val="right" w:leader="dot" w:pos="8296"/>
            </w:tabs>
            <w:rPr>
              <w:noProof/>
              <w:rtl/>
            </w:rPr>
          </w:pPr>
          <w:hyperlink w:anchor="_Toc446536038" w:history="1">
            <w:r w:rsidR="00FE0D87" w:rsidRPr="00F71148">
              <w:rPr>
                <w:rStyle w:val="Hyperlink"/>
                <w:rFonts w:hint="eastAsia"/>
                <w:noProof/>
                <w:rtl/>
              </w:rPr>
              <w:t>מחבל</w:t>
            </w:r>
            <w:r w:rsidR="00FE0D87" w:rsidRPr="00F71148">
              <w:rPr>
                <w:rStyle w:val="Hyperlink"/>
                <w:noProof/>
                <w:rtl/>
              </w:rPr>
              <w:t xml:space="preserve"> </w:t>
            </w:r>
            <w:r w:rsidR="00FE0D87" w:rsidRPr="00F71148">
              <w:rPr>
                <w:rStyle w:val="Hyperlink"/>
                <w:rFonts w:hint="eastAsia"/>
                <w:noProof/>
                <w:rtl/>
              </w:rPr>
              <w:t>המסתתר</w:t>
            </w:r>
            <w:r w:rsidR="00FE0D87" w:rsidRPr="00F71148">
              <w:rPr>
                <w:rStyle w:val="Hyperlink"/>
                <w:noProof/>
                <w:rtl/>
              </w:rPr>
              <w:t xml:space="preserve"> </w:t>
            </w:r>
            <w:r w:rsidR="00FE0D87" w:rsidRPr="00F71148">
              <w:rPr>
                <w:rStyle w:val="Hyperlink"/>
                <w:rFonts w:hint="eastAsia"/>
                <w:noProof/>
                <w:rtl/>
              </w:rPr>
              <w:t>מאחורי</w:t>
            </w:r>
            <w:r w:rsidR="00FE0D87" w:rsidRPr="00F71148">
              <w:rPr>
                <w:rStyle w:val="Hyperlink"/>
                <w:noProof/>
                <w:rtl/>
              </w:rPr>
              <w:t xml:space="preserve"> </w:t>
            </w:r>
            <w:r w:rsidR="00FE0D87" w:rsidRPr="00F71148">
              <w:rPr>
                <w:rStyle w:val="Hyperlink"/>
                <w:rFonts w:hint="eastAsia"/>
                <w:noProof/>
                <w:rtl/>
              </w:rPr>
              <w:t>תינוקו</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Toc446536038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28</w:t>
            </w:r>
            <w:r w:rsidR="00FE0D87">
              <w:rPr>
                <w:rStyle w:val="Hyperlink"/>
                <w:noProof/>
                <w:rtl/>
              </w:rPr>
              <w:fldChar w:fldCharType="end"/>
            </w:r>
          </w:hyperlink>
        </w:p>
        <w:p w:rsidR="00FE0D87" w:rsidRDefault="00B3445E">
          <w:pPr>
            <w:pStyle w:val="TOC1"/>
            <w:tabs>
              <w:tab w:val="right" w:leader="dot" w:pos="8296"/>
            </w:tabs>
            <w:rPr>
              <w:noProof/>
              <w:rtl/>
            </w:rPr>
          </w:pPr>
          <w:hyperlink w:anchor="_Toc446536039" w:history="1">
            <w:r w:rsidR="00FE0D87" w:rsidRPr="00F71148">
              <w:rPr>
                <w:rStyle w:val="Hyperlink"/>
                <w:rFonts w:hint="eastAsia"/>
                <w:noProof/>
                <w:rtl/>
              </w:rPr>
              <w:t>סיכום</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Toc446536039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31</w:t>
            </w:r>
            <w:r w:rsidR="00FE0D87">
              <w:rPr>
                <w:rStyle w:val="Hyperlink"/>
                <w:noProof/>
                <w:rtl/>
              </w:rPr>
              <w:fldChar w:fldCharType="end"/>
            </w:r>
          </w:hyperlink>
        </w:p>
        <w:p w:rsidR="00FE0D87" w:rsidRDefault="00B3445E">
          <w:pPr>
            <w:pStyle w:val="TOC1"/>
            <w:tabs>
              <w:tab w:val="right" w:leader="dot" w:pos="8296"/>
            </w:tabs>
            <w:rPr>
              <w:noProof/>
              <w:rtl/>
            </w:rPr>
          </w:pPr>
          <w:hyperlink w:anchor="_Toc446536040" w:history="1">
            <w:r w:rsidR="00FE0D87" w:rsidRPr="00F71148">
              <w:rPr>
                <w:rStyle w:val="Hyperlink"/>
                <w:rFonts w:hint="eastAsia"/>
                <w:noProof/>
                <w:rtl/>
              </w:rPr>
              <w:t>ביבליוגרפיה</w:t>
            </w:r>
            <w:r w:rsidR="00FE0D87">
              <w:rPr>
                <w:noProof/>
                <w:webHidden/>
                <w:rtl/>
              </w:rPr>
              <w:tab/>
            </w:r>
            <w:r w:rsidR="00FE0D87">
              <w:rPr>
                <w:rStyle w:val="Hyperlink"/>
                <w:noProof/>
                <w:rtl/>
              </w:rPr>
              <w:fldChar w:fldCharType="begin"/>
            </w:r>
            <w:r w:rsidR="00FE0D87">
              <w:rPr>
                <w:noProof/>
                <w:webHidden/>
                <w:rtl/>
              </w:rPr>
              <w:instrText xml:space="preserve"> </w:instrText>
            </w:r>
            <w:r w:rsidR="00FE0D87">
              <w:rPr>
                <w:noProof/>
                <w:webHidden/>
              </w:rPr>
              <w:instrText>PAGEREF</w:instrText>
            </w:r>
            <w:r w:rsidR="00FE0D87">
              <w:rPr>
                <w:noProof/>
                <w:webHidden/>
                <w:rtl/>
              </w:rPr>
              <w:instrText xml:space="preserve"> _</w:instrText>
            </w:r>
            <w:r w:rsidR="00FE0D87">
              <w:rPr>
                <w:noProof/>
                <w:webHidden/>
              </w:rPr>
              <w:instrText>Toc446536040 \h</w:instrText>
            </w:r>
            <w:r w:rsidR="00FE0D87">
              <w:rPr>
                <w:noProof/>
                <w:webHidden/>
                <w:rtl/>
              </w:rPr>
              <w:instrText xml:space="preserve"> </w:instrText>
            </w:r>
            <w:r w:rsidR="00FE0D87">
              <w:rPr>
                <w:rStyle w:val="Hyperlink"/>
                <w:noProof/>
                <w:rtl/>
              </w:rPr>
            </w:r>
            <w:r w:rsidR="00FE0D87">
              <w:rPr>
                <w:rStyle w:val="Hyperlink"/>
                <w:noProof/>
                <w:rtl/>
              </w:rPr>
              <w:fldChar w:fldCharType="separate"/>
            </w:r>
            <w:r w:rsidR="00FE0D87">
              <w:rPr>
                <w:noProof/>
                <w:webHidden/>
                <w:rtl/>
              </w:rPr>
              <w:t>34</w:t>
            </w:r>
            <w:r w:rsidR="00FE0D87">
              <w:rPr>
                <w:rStyle w:val="Hyperlink"/>
                <w:noProof/>
                <w:rtl/>
              </w:rPr>
              <w:fldChar w:fldCharType="end"/>
            </w:r>
          </w:hyperlink>
        </w:p>
        <w:p w:rsidR="000E35F6" w:rsidRDefault="00EC79FB" w:rsidP="000E35F6">
          <w:pPr>
            <w:spacing w:after="240"/>
            <w:ind w:firstLine="284"/>
            <w:jc w:val="both"/>
          </w:pPr>
          <w:r>
            <w:rPr>
              <w:rFonts w:ascii="Aparajita" w:eastAsia="Calibri" w:hAnsi="Aparajita" w:cs="Times New Roman"/>
              <w:noProof/>
              <w:sz w:val="56"/>
              <w:szCs w:val="56"/>
            </w:rPr>
            <mc:AlternateContent>
              <mc:Choice Requires="wps">
                <w:drawing>
                  <wp:anchor distT="0" distB="0" distL="114300" distR="114300" simplePos="0" relativeHeight="251664384" behindDoc="0" locked="0" layoutInCell="1" allowOverlap="1">
                    <wp:simplePos x="0" y="0"/>
                    <wp:positionH relativeFrom="column">
                      <wp:posOffset>1602740</wp:posOffset>
                    </wp:positionH>
                    <wp:positionV relativeFrom="paragraph">
                      <wp:posOffset>3864610</wp:posOffset>
                    </wp:positionV>
                    <wp:extent cx="2103120" cy="414655"/>
                    <wp:effectExtent l="0" t="127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D87" w:rsidRDefault="00FE0D87" w:rsidP="00FE0D8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6.2pt;margin-top:304.3pt;width:165.6pt;height:32.6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" stroked="f">
                    <v:textbox style="mso-fit-shape-to-text:t">
                      <w:txbxContent>
                        <w:p w:rsidR="00FE0D87" w:rsidRDefault="00FE0D87" w:rsidP="00FE0D87"/>
                      </w:txbxContent>
                    </v:textbox>
                  </v:shape>
                </w:pict>
              </mc:Fallback>
            </mc:AlternateContent>
          </w:r>
          <w:r w:rsidR="000C792B" w:rsidRPr="00A33A32">
            <w:rPr>
              <w:rFonts w:cs="David"/>
            </w:rPr>
            <w:fldChar w:fldCharType="end"/>
          </w:r>
        </w:p>
      </w:sdtContent>
    </w:sdt>
    <w:p w:rsidR="000E35F6" w:rsidRPr="000E35F6" w:rsidRDefault="000E35F6" w:rsidP="000E35F6">
      <w:pPr>
        <w:pageBreakBefore/>
        <w:spacing w:after="240" w:line="360" w:lineRule="auto"/>
        <w:rPr>
          <w:rFonts w:ascii="Aparajita" w:eastAsia="Calibri" w:hAnsi="Aparajita" w:cs="Times New Roman"/>
          <w:rtl/>
        </w:rPr>
      </w:pPr>
      <w:r w:rsidRPr="000E35F6">
        <w:rPr>
          <w:rFonts w:ascii="Aparajita" w:eastAsia="Calibri" w:hAnsi="Aparajita" w:cs="Arial"/>
          <w:rtl/>
        </w:rPr>
        <w:t>בס</w:t>
      </w:r>
      <w:r w:rsidRPr="000E35F6">
        <w:rPr>
          <w:rFonts w:ascii="Aparajita" w:eastAsia="Calibri" w:hAnsi="Aparajita" w:cs="Aparajita"/>
          <w:rtl/>
        </w:rPr>
        <w:t>"</w:t>
      </w:r>
      <w:r w:rsidRPr="000E35F6">
        <w:rPr>
          <w:rFonts w:ascii="Aparajita" w:eastAsia="Calibri" w:hAnsi="Aparajita" w:cs="Arial"/>
          <w:rtl/>
        </w:rPr>
        <w:t>ד</w:t>
      </w:r>
    </w:p>
    <w:p w:rsidR="000E35F6" w:rsidRPr="000E35F6" w:rsidRDefault="000E35F6" w:rsidP="000E35F6">
      <w:pPr>
        <w:spacing w:after="240" w:line="360" w:lineRule="auto"/>
        <w:rPr>
          <w:rFonts w:ascii="Aparajita" w:eastAsia="Calibri" w:hAnsi="Aparajita" w:cs="Times New Roman"/>
          <w:rtl/>
        </w:rPr>
      </w:pPr>
    </w:p>
    <w:p w:rsidR="000E35F6" w:rsidRPr="000E35F6" w:rsidRDefault="000E35F6" w:rsidP="000E35F6">
      <w:pPr>
        <w:spacing w:after="240" w:line="360" w:lineRule="auto"/>
        <w:rPr>
          <w:rFonts w:ascii="Aparajita" w:eastAsia="Calibri" w:hAnsi="Aparajita" w:cs="Times New Roman"/>
          <w:rtl/>
        </w:rPr>
      </w:pPr>
    </w:p>
    <w:p w:rsidR="000E35F6" w:rsidRPr="000E35F6" w:rsidRDefault="000E35F6" w:rsidP="000E35F6">
      <w:pPr>
        <w:spacing w:after="240" w:line="360" w:lineRule="auto"/>
        <w:rPr>
          <w:rFonts w:ascii="Aparajita" w:eastAsia="Calibri" w:hAnsi="Aparajita" w:cs="Times New Roman"/>
          <w:rtl/>
        </w:rPr>
      </w:pPr>
    </w:p>
    <w:p w:rsidR="000E35F6" w:rsidRPr="000E35F6" w:rsidRDefault="000E35F6" w:rsidP="000E35F6">
      <w:pPr>
        <w:spacing w:after="240" w:line="360" w:lineRule="auto"/>
        <w:rPr>
          <w:rFonts w:ascii="Aparajita" w:eastAsia="Calibri" w:hAnsi="Aparajita" w:cs="Times New Roman"/>
          <w:rtl/>
        </w:rPr>
      </w:pPr>
    </w:p>
    <w:p w:rsidR="000E35F6" w:rsidRPr="000E35F6" w:rsidRDefault="000E35F6" w:rsidP="000E35F6">
      <w:pPr>
        <w:spacing w:after="240" w:line="360" w:lineRule="auto"/>
        <w:rPr>
          <w:rFonts w:ascii="Aparajita" w:eastAsia="Calibri" w:hAnsi="Aparajita" w:cs="Times New Roman"/>
          <w:sz w:val="56"/>
          <w:szCs w:val="56"/>
          <w:rtl/>
        </w:rPr>
      </w:pPr>
      <w:r w:rsidRPr="000E35F6">
        <w:rPr>
          <w:rFonts w:ascii="Aparajita" w:eastAsia="Calibri" w:hAnsi="Aparajita" w:cs="Aparajita"/>
          <w:sz w:val="56"/>
          <w:szCs w:val="56"/>
          <w:rtl/>
        </w:rPr>
        <w:t xml:space="preserve">   </w:t>
      </w:r>
      <w:r w:rsidRPr="000E35F6">
        <w:rPr>
          <w:rFonts w:ascii="Aparajita" w:eastAsia="Calibri" w:hAnsi="Aparajita" w:cs="Arial"/>
          <w:sz w:val="56"/>
          <w:szCs w:val="56"/>
          <w:rtl/>
        </w:rPr>
        <w:t>עבודה</w:t>
      </w:r>
      <w:r w:rsidRPr="000E35F6">
        <w:rPr>
          <w:rFonts w:ascii="Aparajita" w:eastAsia="Calibri" w:hAnsi="Aparajita" w:cs="Aparajita"/>
          <w:sz w:val="56"/>
          <w:szCs w:val="56"/>
          <w:rtl/>
        </w:rPr>
        <w:t xml:space="preserve"> </w:t>
      </w:r>
      <w:r w:rsidRPr="000E35F6">
        <w:rPr>
          <w:rFonts w:ascii="Aparajita" w:eastAsia="Calibri" w:hAnsi="Aparajita" w:cs="Arial"/>
          <w:sz w:val="56"/>
          <w:szCs w:val="56"/>
          <w:rtl/>
        </w:rPr>
        <w:t>סמינריונית</w:t>
      </w:r>
      <w:r w:rsidRPr="000E35F6">
        <w:rPr>
          <w:rFonts w:ascii="Aparajita" w:eastAsia="Calibri" w:hAnsi="Aparajita" w:cs="Aparajita"/>
          <w:sz w:val="56"/>
          <w:szCs w:val="56"/>
          <w:rtl/>
        </w:rPr>
        <w:t xml:space="preserve"> </w:t>
      </w:r>
      <w:r w:rsidRPr="000E35F6">
        <w:rPr>
          <w:rFonts w:ascii="Aparajita" w:eastAsia="Calibri" w:hAnsi="Aparajita" w:cs="Arial"/>
          <w:sz w:val="56"/>
          <w:szCs w:val="56"/>
          <w:rtl/>
        </w:rPr>
        <w:t>בתושב</w:t>
      </w:r>
      <w:r w:rsidRPr="000E35F6">
        <w:rPr>
          <w:rFonts w:ascii="Aparajita" w:eastAsia="Calibri" w:hAnsi="Aparajita" w:cs="Aparajita"/>
          <w:sz w:val="56"/>
          <w:szCs w:val="56"/>
          <w:rtl/>
        </w:rPr>
        <w:t>"</w:t>
      </w:r>
      <w:r w:rsidRPr="000E35F6">
        <w:rPr>
          <w:rFonts w:ascii="Aparajita" w:eastAsia="Calibri" w:hAnsi="Aparajita" w:cs="Arial"/>
          <w:sz w:val="56"/>
          <w:szCs w:val="56"/>
          <w:rtl/>
        </w:rPr>
        <w:t>ע</w:t>
      </w:r>
      <w:r w:rsidRPr="000E35F6">
        <w:rPr>
          <w:rFonts w:ascii="Aparajita" w:eastAsia="Calibri" w:hAnsi="Aparajita" w:cs="Aparajita"/>
          <w:sz w:val="56"/>
          <w:szCs w:val="56"/>
          <w:rtl/>
        </w:rPr>
        <w:t xml:space="preserve"> </w:t>
      </w:r>
      <w:proofErr w:type="spellStart"/>
      <w:r w:rsidRPr="000E35F6">
        <w:rPr>
          <w:rFonts w:ascii="Aparajita" w:eastAsia="Calibri" w:hAnsi="Aparajita" w:cs="Arial"/>
          <w:sz w:val="56"/>
          <w:szCs w:val="56"/>
          <w:rtl/>
        </w:rPr>
        <w:t>תשע</w:t>
      </w:r>
      <w:r w:rsidRPr="000E35F6">
        <w:rPr>
          <w:rFonts w:ascii="Aparajita" w:eastAsia="Calibri" w:hAnsi="Aparajita" w:cs="Aparajita"/>
          <w:sz w:val="56"/>
          <w:szCs w:val="56"/>
          <w:rtl/>
        </w:rPr>
        <w:t>"</w:t>
      </w:r>
      <w:r w:rsidRPr="000E35F6">
        <w:rPr>
          <w:rFonts w:ascii="Aparajita" w:eastAsia="Calibri" w:hAnsi="Aparajita" w:cs="Arial"/>
          <w:sz w:val="56"/>
          <w:szCs w:val="56"/>
          <w:rtl/>
        </w:rPr>
        <w:t>ו</w:t>
      </w:r>
      <w:proofErr w:type="spellEnd"/>
    </w:p>
    <w:p w:rsidR="000E35F6" w:rsidRPr="000E35F6" w:rsidRDefault="000E35F6" w:rsidP="000E35F6">
      <w:pPr>
        <w:spacing w:after="240" w:line="360" w:lineRule="auto"/>
        <w:jc w:val="center"/>
        <w:rPr>
          <w:rFonts w:ascii="Aparajita" w:eastAsia="Calibri" w:hAnsi="Aparajita" w:cs="Times New Roman"/>
          <w:b/>
          <w:bCs/>
          <w:sz w:val="56"/>
          <w:szCs w:val="56"/>
          <w:rtl/>
        </w:rPr>
      </w:pPr>
      <w:r w:rsidRPr="000E35F6">
        <w:rPr>
          <w:rFonts w:ascii="Aparajita" w:eastAsia="Calibri" w:hAnsi="Aparajita" w:cs="Arial"/>
          <w:sz w:val="56"/>
          <w:szCs w:val="56"/>
          <w:rtl/>
        </w:rPr>
        <w:t>בנושא</w:t>
      </w:r>
      <w:r w:rsidRPr="000E35F6">
        <w:rPr>
          <w:rFonts w:ascii="Aparajita" w:eastAsia="Calibri" w:hAnsi="Aparajita" w:cs="Aparajita"/>
          <w:sz w:val="56"/>
          <w:szCs w:val="56"/>
          <w:rtl/>
        </w:rPr>
        <w:t xml:space="preserve">: </w:t>
      </w:r>
      <w:r w:rsidRPr="000E35F6">
        <w:rPr>
          <w:rFonts w:ascii="Aparajita" w:eastAsia="Calibri" w:hAnsi="Aparajita" w:cs="Arial"/>
          <w:b/>
          <w:bCs/>
          <w:sz w:val="56"/>
          <w:szCs w:val="56"/>
          <w:rtl/>
        </w:rPr>
        <w:t>מלחמה</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על</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פי</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דרכה</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של</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תורה</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על</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יד</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אוכלוסייה</w:t>
      </w:r>
      <w:r w:rsidRPr="000E35F6">
        <w:rPr>
          <w:rFonts w:ascii="Aparajita" w:eastAsia="Calibri" w:hAnsi="Aparajita" w:cs="Aparajita"/>
          <w:b/>
          <w:bCs/>
          <w:sz w:val="56"/>
          <w:szCs w:val="56"/>
          <w:rtl/>
        </w:rPr>
        <w:t xml:space="preserve"> </w:t>
      </w:r>
      <w:r w:rsidRPr="000E35F6">
        <w:rPr>
          <w:rFonts w:ascii="Aparajita" w:eastAsia="Calibri" w:hAnsi="Aparajita" w:cs="Arial"/>
          <w:b/>
          <w:bCs/>
          <w:sz w:val="56"/>
          <w:szCs w:val="56"/>
          <w:rtl/>
        </w:rPr>
        <w:t>אזרחית</w:t>
      </w:r>
      <w:r w:rsidRPr="000E35F6">
        <w:rPr>
          <w:rFonts w:ascii="Aparajita" w:eastAsia="Calibri" w:hAnsi="Aparajita" w:cs="Aparajita"/>
          <w:b/>
          <w:bCs/>
          <w:sz w:val="56"/>
          <w:szCs w:val="56"/>
          <w:rtl/>
        </w:rPr>
        <w:t>.</w:t>
      </w:r>
    </w:p>
    <w:p w:rsidR="000E35F6" w:rsidRPr="000E35F6" w:rsidRDefault="000E35F6" w:rsidP="000E35F6">
      <w:pPr>
        <w:spacing w:after="240" w:line="360" w:lineRule="auto"/>
        <w:rPr>
          <w:rFonts w:ascii="Aparajita" w:eastAsia="Calibri" w:hAnsi="Aparajita" w:cs="Times New Roman"/>
          <w:sz w:val="56"/>
          <w:szCs w:val="56"/>
          <w:rtl/>
        </w:rPr>
      </w:pPr>
    </w:p>
    <w:p w:rsidR="000E35F6" w:rsidRPr="000E35F6" w:rsidRDefault="000E35F6" w:rsidP="000E35F6">
      <w:pPr>
        <w:spacing w:after="240" w:line="360" w:lineRule="auto"/>
        <w:rPr>
          <w:rFonts w:ascii="Aparajita" w:eastAsia="Calibri" w:hAnsi="Aparajita" w:cs="Times New Roman"/>
          <w:sz w:val="56"/>
          <w:szCs w:val="56"/>
          <w:rtl/>
        </w:rPr>
      </w:pPr>
    </w:p>
    <w:p w:rsidR="000E35F6" w:rsidRPr="000E35F6" w:rsidRDefault="000E35F6" w:rsidP="000E35F6">
      <w:pPr>
        <w:spacing w:after="240" w:line="360" w:lineRule="auto"/>
        <w:jc w:val="right"/>
        <w:rPr>
          <w:rFonts w:ascii="Aparajita" w:eastAsia="Calibri" w:hAnsi="Aparajita" w:cs="Times New Roman"/>
          <w:rtl/>
        </w:rPr>
      </w:pPr>
      <w:r w:rsidRPr="000E35F6">
        <w:rPr>
          <w:rFonts w:ascii="Aparajita" w:eastAsia="Calibri" w:hAnsi="Aparajita" w:cs="Aparajita"/>
          <w:sz w:val="56"/>
          <w:szCs w:val="56"/>
          <w:rtl/>
        </w:rPr>
        <w:t xml:space="preserve"> </w:t>
      </w:r>
      <w:r w:rsidRPr="000E35F6">
        <w:rPr>
          <w:rFonts w:ascii="Aparajita" w:eastAsia="Calibri" w:hAnsi="Aparajita" w:cs="Arial"/>
          <w:rtl/>
        </w:rPr>
        <w:t>שם</w:t>
      </w:r>
      <w:r w:rsidRPr="000E35F6">
        <w:rPr>
          <w:rFonts w:ascii="Aparajita" w:eastAsia="Calibri" w:hAnsi="Aparajita" w:cs="Aparajita"/>
          <w:rtl/>
        </w:rPr>
        <w:t xml:space="preserve"> </w:t>
      </w:r>
      <w:r w:rsidRPr="000E35F6">
        <w:rPr>
          <w:rFonts w:ascii="Aparajita" w:eastAsia="Calibri" w:hAnsi="Aparajita" w:cs="Arial"/>
          <w:rtl/>
        </w:rPr>
        <w:t>הסטודנט</w:t>
      </w:r>
      <w:r w:rsidRPr="000E35F6">
        <w:rPr>
          <w:rFonts w:ascii="Aparajita" w:eastAsia="Calibri" w:hAnsi="Aparajita" w:cs="Aparajita"/>
          <w:rtl/>
        </w:rPr>
        <w:t xml:space="preserve">: </w:t>
      </w:r>
      <w:r w:rsidRPr="000E35F6">
        <w:rPr>
          <w:rFonts w:ascii="Aparajita" w:eastAsia="Calibri" w:hAnsi="Aparajita" w:cs="Arial"/>
          <w:rtl/>
        </w:rPr>
        <w:t>יוחנן</w:t>
      </w:r>
      <w:r w:rsidRPr="000E35F6">
        <w:rPr>
          <w:rFonts w:ascii="Aparajita" w:eastAsia="Calibri" w:hAnsi="Aparajita" w:cs="Aparajita"/>
          <w:rtl/>
        </w:rPr>
        <w:t xml:space="preserve"> </w:t>
      </w:r>
      <w:r w:rsidRPr="000E35F6">
        <w:rPr>
          <w:rFonts w:ascii="Aparajita" w:eastAsia="Calibri" w:hAnsi="Aparajita" w:cs="Arial"/>
          <w:rtl/>
        </w:rPr>
        <w:t>פוקס</w:t>
      </w:r>
    </w:p>
    <w:p w:rsidR="000E35F6" w:rsidRPr="000E35F6" w:rsidRDefault="000E35F6" w:rsidP="000E35F6">
      <w:pPr>
        <w:spacing w:after="240" w:line="360" w:lineRule="auto"/>
        <w:jc w:val="right"/>
        <w:rPr>
          <w:rFonts w:ascii="Aparajita" w:eastAsia="Calibri" w:hAnsi="Aparajita" w:cs="Times New Roman"/>
          <w:rtl/>
        </w:rPr>
      </w:pPr>
      <w:r w:rsidRPr="000E35F6">
        <w:rPr>
          <w:rFonts w:ascii="Aparajita" w:eastAsia="Calibri" w:hAnsi="Aparajita" w:cs="Arial"/>
          <w:rtl/>
        </w:rPr>
        <w:t>מספר</w:t>
      </w:r>
      <w:r w:rsidRPr="000E35F6">
        <w:rPr>
          <w:rFonts w:ascii="Aparajita" w:eastAsia="Calibri" w:hAnsi="Aparajita" w:cs="Aparajita"/>
          <w:rtl/>
        </w:rPr>
        <w:t xml:space="preserve"> </w:t>
      </w:r>
      <w:proofErr w:type="spellStart"/>
      <w:r w:rsidRPr="000E35F6">
        <w:rPr>
          <w:rFonts w:ascii="Aparajita" w:eastAsia="Calibri" w:hAnsi="Aparajita" w:cs="Arial"/>
          <w:rtl/>
        </w:rPr>
        <w:t>ת</w:t>
      </w:r>
      <w:r w:rsidRPr="000E35F6">
        <w:rPr>
          <w:rFonts w:ascii="Aparajita" w:eastAsia="Calibri" w:hAnsi="Aparajita" w:cs="Aparajita"/>
          <w:rtl/>
        </w:rPr>
        <w:t>.</w:t>
      </w:r>
      <w:r w:rsidRPr="000E35F6">
        <w:rPr>
          <w:rFonts w:ascii="Aparajita" w:eastAsia="Calibri" w:hAnsi="Aparajita" w:cs="Arial"/>
          <w:rtl/>
        </w:rPr>
        <w:t>ז</w:t>
      </w:r>
      <w:proofErr w:type="spellEnd"/>
      <w:r w:rsidRPr="000E35F6">
        <w:rPr>
          <w:rFonts w:ascii="Aparajita" w:eastAsia="Calibri" w:hAnsi="Aparajita" w:cs="Aparajita"/>
          <w:rtl/>
        </w:rPr>
        <w:t>. 302914395</w:t>
      </w:r>
    </w:p>
    <w:p w:rsidR="000E35F6" w:rsidRPr="000E35F6" w:rsidRDefault="000E35F6" w:rsidP="000E35F6">
      <w:pPr>
        <w:spacing w:after="240" w:line="360" w:lineRule="auto"/>
        <w:jc w:val="right"/>
        <w:rPr>
          <w:rFonts w:ascii="Aparajita" w:eastAsia="Calibri" w:hAnsi="Aparajita" w:cs="Times New Roman"/>
          <w:rtl/>
        </w:rPr>
      </w:pPr>
      <w:r w:rsidRPr="000E35F6">
        <w:rPr>
          <w:rFonts w:ascii="Aparajita" w:eastAsia="Calibri" w:hAnsi="Aparajita" w:cs="Arial"/>
          <w:rtl/>
        </w:rPr>
        <w:t>מספר</w:t>
      </w:r>
      <w:r w:rsidRPr="000E35F6">
        <w:rPr>
          <w:rFonts w:ascii="Aparajita" w:eastAsia="Calibri" w:hAnsi="Aparajita" w:cs="Aparajita"/>
          <w:rtl/>
        </w:rPr>
        <w:t xml:space="preserve"> </w:t>
      </w:r>
      <w:r w:rsidRPr="000E35F6">
        <w:rPr>
          <w:rFonts w:ascii="Aparajita" w:eastAsia="Calibri" w:hAnsi="Aparajita" w:cs="Arial"/>
          <w:rtl/>
        </w:rPr>
        <w:t>טל</w:t>
      </w:r>
      <w:r w:rsidRPr="000E35F6">
        <w:rPr>
          <w:rFonts w:ascii="Aparajita" w:eastAsia="Calibri" w:hAnsi="Aparajita" w:cs="Aparajita"/>
          <w:rtl/>
        </w:rPr>
        <w:t xml:space="preserve">' </w:t>
      </w:r>
      <w:r w:rsidRPr="000E35F6">
        <w:rPr>
          <w:rFonts w:ascii="Aparajita" w:eastAsia="Calibri" w:hAnsi="Aparajita" w:cs="Arial"/>
          <w:rtl/>
        </w:rPr>
        <w:t>נייד</w:t>
      </w:r>
      <w:r w:rsidRPr="000E35F6">
        <w:rPr>
          <w:rFonts w:ascii="Aparajita" w:eastAsia="Calibri" w:hAnsi="Aparajita" w:cs="Aparajita"/>
          <w:rtl/>
        </w:rPr>
        <w:t>: 0543130332</w:t>
      </w:r>
    </w:p>
    <w:p w:rsidR="000E35F6" w:rsidRPr="000E35F6" w:rsidRDefault="000E35F6" w:rsidP="000E35F6">
      <w:pPr>
        <w:spacing w:after="240" w:line="360" w:lineRule="auto"/>
        <w:jc w:val="right"/>
        <w:rPr>
          <w:rFonts w:ascii="Aparajita" w:eastAsia="Calibri" w:hAnsi="Aparajita" w:cs="Aparajita"/>
        </w:rPr>
      </w:pPr>
      <w:r w:rsidRPr="000E35F6">
        <w:rPr>
          <w:rFonts w:ascii="Aparajita" w:eastAsia="Calibri" w:hAnsi="Aparajita" w:cs="Arial"/>
          <w:rtl/>
        </w:rPr>
        <w:t>דוא</w:t>
      </w:r>
      <w:r w:rsidRPr="000E35F6">
        <w:rPr>
          <w:rFonts w:ascii="Aparajita" w:eastAsia="Calibri" w:hAnsi="Aparajita" w:cs="Aparajita"/>
          <w:rtl/>
        </w:rPr>
        <w:t>"</w:t>
      </w:r>
      <w:r w:rsidRPr="000E35F6">
        <w:rPr>
          <w:rFonts w:ascii="Aparajita" w:eastAsia="Calibri" w:hAnsi="Aparajita" w:cs="Arial"/>
          <w:rtl/>
        </w:rPr>
        <w:t>ל</w:t>
      </w:r>
      <w:r w:rsidRPr="000E35F6">
        <w:rPr>
          <w:rFonts w:ascii="Aparajita" w:eastAsia="Calibri" w:hAnsi="Aparajita" w:cs="Aparajita"/>
          <w:rtl/>
        </w:rPr>
        <w:t xml:space="preserve"> </w:t>
      </w:r>
      <w:hyperlink r:id="rId8" w:history="1">
        <w:r w:rsidRPr="000E35F6">
          <w:rPr>
            <w:rFonts w:ascii="Aparajita" w:eastAsia="Calibri" w:hAnsi="Aparajita" w:cs="Aparajita"/>
            <w:color w:val="0000FF"/>
            <w:u w:val="single"/>
          </w:rPr>
          <w:t>yochananfux@gmail.com</w:t>
        </w:r>
      </w:hyperlink>
    </w:p>
    <w:p w:rsidR="000E35F6" w:rsidRPr="000E35F6" w:rsidRDefault="000E35F6" w:rsidP="000E35F6">
      <w:pPr>
        <w:spacing w:after="240" w:line="360" w:lineRule="auto"/>
        <w:jc w:val="right"/>
        <w:rPr>
          <w:rFonts w:ascii="Aparajita" w:eastAsia="Calibri" w:hAnsi="Aparajita" w:cs="Times New Roman"/>
          <w:rtl/>
        </w:rPr>
      </w:pPr>
      <w:r w:rsidRPr="000E35F6">
        <w:rPr>
          <w:rFonts w:ascii="Aparajita" w:eastAsia="Calibri" w:hAnsi="Aparajita" w:cs="Arial"/>
          <w:rtl/>
        </w:rPr>
        <w:t>שם</w:t>
      </w:r>
      <w:r w:rsidRPr="000E35F6">
        <w:rPr>
          <w:rFonts w:ascii="Aparajita" w:eastAsia="Calibri" w:hAnsi="Aparajita" w:cs="Aparajita"/>
          <w:rtl/>
        </w:rPr>
        <w:t xml:space="preserve"> </w:t>
      </w:r>
      <w:r w:rsidRPr="000E35F6">
        <w:rPr>
          <w:rFonts w:ascii="Aparajita" w:eastAsia="Calibri" w:hAnsi="Aparajita" w:cs="Arial"/>
          <w:rtl/>
        </w:rPr>
        <w:t>המנחה</w:t>
      </w:r>
      <w:r w:rsidRPr="000E35F6">
        <w:rPr>
          <w:rFonts w:ascii="Aparajita" w:eastAsia="Calibri" w:hAnsi="Aparajita" w:cs="Aparajita"/>
          <w:rtl/>
        </w:rPr>
        <w:t xml:space="preserve">: </w:t>
      </w:r>
      <w:r w:rsidRPr="000E35F6">
        <w:rPr>
          <w:rFonts w:ascii="Aparajita" w:eastAsia="Calibri" w:hAnsi="Aparajita" w:cs="Arial"/>
          <w:rtl/>
        </w:rPr>
        <w:t>הרב</w:t>
      </w:r>
      <w:r w:rsidRPr="000E35F6">
        <w:rPr>
          <w:rFonts w:ascii="Aparajita" w:eastAsia="Calibri" w:hAnsi="Aparajita" w:cs="Aparajita"/>
          <w:rtl/>
        </w:rPr>
        <w:t xml:space="preserve"> </w:t>
      </w:r>
      <w:r w:rsidRPr="000E35F6">
        <w:rPr>
          <w:rFonts w:ascii="Aparajita" w:eastAsia="Calibri" w:hAnsi="Aparajita" w:cs="Arial"/>
          <w:rtl/>
        </w:rPr>
        <w:t>יפתח</w:t>
      </w:r>
      <w:r w:rsidRPr="000E35F6">
        <w:rPr>
          <w:rFonts w:ascii="Aparajita" w:eastAsia="Calibri" w:hAnsi="Aparajita" w:cs="Aparajita"/>
          <w:rtl/>
        </w:rPr>
        <w:t xml:space="preserve"> </w:t>
      </w:r>
      <w:r w:rsidRPr="000E35F6">
        <w:rPr>
          <w:rFonts w:ascii="Aparajita" w:eastAsia="Calibri" w:hAnsi="Aparajita" w:cs="Arial"/>
          <w:rtl/>
        </w:rPr>
        <w:t>יצחק</w:t>
      </w:r>
      <w:r w:rsidRPr="000E35F6">
        <w:rPr>
          <w:rFonts w:ascii="Aparajita" w:eastAsia="Calibri" w:hAnsi="Aparajita" w:cs="Aparajita"/>
          <w:rtl/>
        </w:rPr>
        <w:t xml:space="preserve"> </w:t>
      </w:r>
      <w:proofErr w:type="spellStart"/>
      <w:r w:rsidRPr="000E35F6">
        <w:rPr>
          <w:rFonts w:ascii="Aparajita" w:eastAsia="Calibri" w:hAnsi="Aparajita" w:cs="Arial"/>
          <w:rtl/>
        </w:rPr>
        <w:t>שנדורפי</w:t>
      </w:r>
      <w:proofErr w:type="spellEnd"/>
    </w:p>
    <w:p w:rsidR="000E35F6" w:rsidRPr="000E35F6" w:rsidRDefault="000E35F6" w:rsidP="000E35F6">
      <w:pPr>
        <w:spacing w:after="240" w:line="360" w:lineRule="auto"/>
        <w:jc w:val="right"/>
        <w:rPr>
          <w:rFonts w:ascii="Aparajita" w:eastAsia="Calibri" w:hAnsi="Aparajita" w:cs="Times New Roman"/>
          <w:rtl/>
        </w:rPr>
      </w:pPr>
      <w:r w:rsidRPr="000E35F6">
        <w:rPr>
          <w:rFonts w:ascii="Aparajita" w:eastAsia="Calibri" w:hAnsi="Aparajita" w:cs="Arial"/>
          <w:rtl/>
        </w:rPr>
        <w:t>שם</w:t>
      </w:r>
      <w:r w:rsidRPr="000E35F6">
        <w:rPr>
          <w:rFonts w:ascii="Aparajita" w:eastAsia="Calibri" w:hAnsi="Aparajita" w:cs="Aparajita"/>
          <w:rtl/>
        </w:rPr>
        <w:t xml:space="preserve"> </w:t>
      </w:r>
      <w:r w:rsidRPr="000E35F6">
        <w:rPr>
          <w:rFonts w:ascii="Aparajita" w:eastAsia="Calibri" w:hAnsi="Aparajita" w:cs="Arial"/>
          <w:rtl/>
        </w:rPr>
        <w:t>הקורס</w:t>
      </w:r>
      <w:r w:rsidRPr="000E35F6">
        <w:rPr>
          <w:rFonts w:ascii="Aparajita" w:eastAsia="Calibri" w:hAnsi="Aparajita" w:cs="Aparajita"/>
          <w:rtl/>
        </w:rPr>
        <w:t xml:space="preserve">: </w:t>
      </w:r>
      <w:r w:rsidRPr="000E35F6">
        <w:rPr>
          <w:rFonts w:ascii="Aparajita" w:eastAsia="Calibri" w:hAnsi="Aparajita" w:cs="Arial"/>
          <w:rtl/>
        </w:rPr>
        <w:t>סמינריונית</w:t>
      </w:r>
      <w:r w:rsidRPr="000E35F6">
        <w:rPr>
          <w:rFonts w:ascii="Aparajita" w:eastAsia="Calibri" w:hAnsi="Aparajita" w:cs="Aparajita"/>
          <w:rtl/>
        </w:rPr>
        <w:t xml:space="preserve"> </w:t>
      </w:r>
      <w:r w:rsidRPr="000E35F6">
        <w:rPr>
          <w:rFonts w:ascii="Aparajita" w:eastAsia="Calibri" w:hAnsi="Aparajita" w:cs="Arial"/>
          <w:rtl/>
        </w:rPr>
        <w:t>בתושב</w:t>
      </w:r>
      <w:r w:rsidRPr="000E35F6">
        <w:rPr>
          <w:rFonts w:ascii="Aparajita" w:eastAsia="Calibri" w:hAnsi="Aparajita" w:cs="Aparajita"/>
          <w:rtl/>
        </w:rPr>
        <w:t>"</w:t>
      </w:r>
      <w:r w:rsidRPr="000E35F6">
        <w:rPr>
          <w:rFonts w:ascii="Aparajita" w:eastAsia="Calibri" w:hAnsi="Aparajita" w:cs="Arial"/>
          <w:rtl/>
        </w:rPr>
        <w:t>ע</w:t>
      </w:r>
    </w:p>
    <w:p w:rsidR="000E35F6" w:rsidRPr="000E35F6" w:rsidRDefault="00EC79FB" w:rsidP="000E35F6">
      <w:pPr>
        <w:spacing w:after="240" w:line="360" w:lineRule="auto"/>
        <w:jc w:val="right"/>
        <w:rPr>
          <w:rFonts w:ascii="Aparajita" w:eastAsia="Calibri" w:hAnsi="Aparajita"/>
          <w:rtl/>
        </w:rPr>
      </w:pPr>
      <w:r>
        <w:rPr>
          <w:rFonts w:ascii="Aparajita" w:eastAsia="Calibri" w:hAnsi="Aparajita" w:cs="Arial"/>
          <w:noProof/>
          <w:rtl/>
        </w:rPr>
        <mc:AlternateContent>
          <mc:Choice Requires="wps">
            <w:drawing>
              <wp:anchor distT="0" distB="0" distL="114300" distR="114300" simplePos="0" relativeHeight="251662336" behindDoc="0" locked="0" layoutInCell="1" allowOverlap="1">
                <wp:simplePos x="0" y="0"/>
                <wp:positionH relativeFrom="column">
                  <wp:posOffset>1732280</wp:posOffset>
                </wp:positionH>
                <wp:positionV relativeFrom="paragraph">
                  <wp:posOffset>343535</wp:posOffset>
                </wp:positionV>
                <wp:extent cx="2109470" cy="41465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57F6" w:rsidRDefault="003157F6" w:rsidP="003157F6"/>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136.4pt;margin-top:27.05pt;width:166.1pt;height:32.6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" stroked="f">
                <v:textbox style="mso-fit-shape-to-text:t">
                  <w:txbxContent>
                    <w:p w:rsidR="003157F6" w:rsidRDefault="003157F6" w:rsidP="003157F6"/>
                  </w:txbxContent>
                </v:textbox>
              </v:shape>
            </w:pict>
          </mc:Fallback>
        </mc:AlternateContent>
      </w:r>
      <w:r w:rsidR="000E35F6" w:rsidRPr="000E35F6">
        <w:rPr>
          <w:rFonts w:ascii="Aparajita" w:eastAsia="Calibri" w:hAnsi="Aparajita" w:cs="Arial"/>
          <w:rtl/>
        </w:rPr>
        <w:t>תאריך</w:t>
      </w:r>
      <w:r w:rsidR="000E35F6" w:rsidRPr="000E35F6">
        <w:rPr>
          <w:rFonts w:ascii="Aparajita" w:eastAsia="Calibri" w:hAnsi="Aparajita" w:cs="Aparajita"/>
          <w:rtl/>
        </w:rPr>
        <w:t xml:space="preserve">: </w:t>
      </w:r>
      <w:r w:rsidR="000E35F6" w:rsidRPr="000E35F6">
        <w:rPr>
          <w:rFonts w:ascii="Aparajita" w:eastAsia="Calibri" w:hAnsi="Aparajita" w:cs="Arial"/>
          <w:rtl/>
        </w:rPr>
        <w:t>אדר</w:t>
      </w:r>
      <w:r w:rsidR="000E35F6" w:rsidRPr="000E35F6">
        <w:rPr>
          <w:rFonts w:ascii="Aparajita" w:eastAsia="Calibri" w:hAnsi="Aparajita" w:cs="Aparajita"/>
          <w:rtl/>
        </w:rPr>
        <w:t xml:space="preserve"> </w:t>
      </w:r>
      <w:proofErr w:type="spellStart"/>
      <w:r w:rsidR="000E35F6" w:rsidRPr="000E35F6">
        <w:rPr>
          <w:rFonts w:ascii="Aparajita" w:eastAsia="Calibri" w:hAnsi="Aparajita" w:cs="Arial"/>
          <w:rtl/>
        </w:rPr>
        <w:t>תשע</w:t>
      </w:r>
      <w:r w:rsidR="000E35F6" w:rsidRPr="000E35F6">
        <w:rPr>
          <w:rFonts w:ascii="Aparajita" w:eastAsia="Calibri" w:hAnsi="Aparajita" w:cs="Aparajita"/>
          <w:rtl/>
        </w:rPr>
        <w:t>"</w:t>
      </w:r>
      <w:r w:rsidR="000E35F6" w:rsidRPr="000E35F6">
        <w:rPr>
          <w:rFonts w:ascii="Aparajita" w:eastAsia="Calibri" w:hAnsi="Aparajita" w:cs="Arial"/>
          <w:rtl/>
        </w:rPr>
        <w:t>ו</w:t>
      </w:r>
      <w:proofErr w:type="spellEnd"/>
    </w:p>
    <w:sectPr w:rsidR="000E35F6" w:rsidRPr="000E35F6" w:rsidSect="00D70EF9">
      <w:footerReference w:type="default" r:id="rId9"/>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096B" w:rsidRDefault="0066096B" w:rsidP="00B53C2E">
      <w:pPr>
        <w:spacing w:after="0" w:line="240" w:lineRule="auto"/>
      </w:pPr>
      <w:r>
        <w:separator/>
      </w:r>
    </w:p>
  </w:endnote>
  <w:endnote w:type="continuationSeparator" w:id="0">
    <w:p w:rsidR="0066096B" w:rsidRDefault="0066096B" w:rsidP="00B5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altName w:val="Noto Serif"/>
    <w:panose1 w:val="02040503050406030204"/>
    <w:charset w:val="00"/>
    <w:family w:val="roman"/>
    <w:pitch w:val="variable"/>
    <w:sig w:usb0="00000001" w:usb1="400004FF" w:usb2="00000000" w:usb3="00000000" w:csb0="0000019F" w:csb1="00000000"/>
  </w:font>
  <w:font w:name="David">
    <w:altName w:val="Arial"/>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parajita">
    <w:altName w:val="Arial"/>
    <w:panose1 w:val="020206030504050203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8542415"/>
      <w:docPartObj>
        <w:docPartGallery w:val="Page Numbers (Bottom of Page)"/>
        <w:docPartUnique/>
      </w:docPartObj>
    </w:sdtPr>
    <w:sdtEndPr/>
    <w:sdtContent>
      <w:p w:rsidR="001C0824" w:rsidRDefault="00E53F6A">
        <w:pPr>
          <w:pStyle w:val="ac"/>
          <w:jc w:val="center"/>
        </w:pPr>
        <w:r>
          <w:fldChar w:fldCharType="begin"/>
        </w:r>
        <w:r>
          <w:instrText xml:space="preserve"> PAGE   \* MERGEFORMAT </w:instrText>
        </w:r>
        <w:r>
          <w:fldChar w:fldCharType="separate"/>
        </w:r>
        <w:r w:rsidR="00EC79FB" w:rsidRPr="00EC79FB">
          <w:rPr>
            <w:rFonts w:cs="Calibri"/>
            <w:noProof/>
            <w:rtl/>
            <w:lang w:val="he-IL"/>
          </w:rPr>
          <w:t>28</w:t>
        </w:r>
        <w:r>
          <w:rPr>
            <w:rFonts w:cs="Calibri"/>
            <w:noProof/>
            <w:lang w:val="he-IL"/>
          </w:rPr>
          <w:fldChar w:fldCharType="end"/>
        </w:r>
      </w:p>
    </w:sdtContent>
  </w:sdt>
  <w:p w:rsidR="001C0824" w:rsidRDefault="001C0824" w:rsidP="00D70EF9">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096B" w:rsidRDefault="0066096B" w:rsidP="00B53C2E">
      <w:pPr>
        <w:spacing w:after="0" w:line="240" w:lineRule="auto"/>
      </w:pPr>
      <w:r>
        <w:separator/>
      </w:r>
    </w:p>
  </w:footnote>
  <w:footnote w:type="continuationSeparator" w:id="0">
    <w:p w:rsidR="0066096B" w:rsidRDefault="0066096B" w:rsidP="00B53C2E">
      <w:pPr>
        <w:spacing w:after="0" w:line="240" w:lineRule="auto"/>
      </w:pPr>
      <w:r>
        <w:continuationSeparator/>
      </w:r>
    </w:p>
  </w:footnote>
  <w:footnote w:id="1">
    <w:p w:rsidR="006B1013" w:rsidRDefault="006B1013" w:rsidP="00ED2480">
      <w:pPr>
        <w:pStyle w:val="a4"/>
      </w:pPr>
      <w:r>
        <w:rPr>
          <w:rStyle w:val="a6"/>
        </w:rPr>
        <w:footnoteRef/>
      </w:r>
      <w:r>
        <w:rPr>
          <w:rtl/>
        </w:rPr>
        <w:t xml:space="preserve"> </w:t>
      </w:r>
      <w:r w:rsidRPr="008C6F5C">
        <w:rPr>
          <w:rFonts w:hint="cs"/>
          <w:rtl/>
        </w:rPr>
        <w:t>פרשת משפטים כא, יד</w:t>
      </w:r>
      <w:r>
        <w:rPr>
          <w:rFonts w:hint="cs"/>
          <w:rtl/>
        </w:rPr>
        <w:t>.</w:t>
      </w:r>
    </w:p>
  </w:footnote>
  <w:footnote w:id="2">
    <w:p w:rsidR="006B1013" w:rsidRDefault="006B1013" w:rsidP="00ED2480">
      <w:pPr>
        <w:pStyle w:val="a4"/>
      </w:pPr>
      <w:r>
        <w:rPr>
          <w:rStyle w:val="a6"/>
        </w:rPr>
        <w:footnoteRef/>
      </w:r>
      <w:r>
        <w:rPr>
          <w:rtl/>
        </w:rPr>
        <w:t xml:space="preserve"> </w:t>
      </w:r>
      <w:r w:rsidRPr="008C6F5C">
        <w:rPr>
          <w:rFonts w:hint="cs"/>
          <w:rtl/>
        </w:rPr>
        <w:t>פרשת משפטים פרשה ד'</w:t>
      </w:r>
      <w:r>
        <w:rPr>
          <w:rFonts w:hint="cs"/>
          <w:rtl/>
        </w:rPr>
        <w:t>.</w:t>
      </w:r>
    </w:p>
  </w:footnote>
  <w:footnote w:id="3">
    <w:p w:rsidR="006B1013" w:rsidRDefault="006B1013" w:rsidP="00ED2480">
      <w:pPr>
        <w:pStyle w:val="a4"/>
      </w:pPr>
      <w:r>
        <w:rPr>
          <w:rStyle w:val="a6"/>
        </w:rPr>
        <w:footnoteRef/>
      </w:r>
      <w:r>
        <w:rPr>
          <w:rtl/>
        </w:rPr>
        <w:t xml:space="preserve"> </w:t>
      </w:r>
      <w:r>
        <w:rPr>
          <w:rFonts w:hint="cs"/>
          <w:rtl/>
        </w:rPr>
        <w:t>פ"ב הלכות רוצח הלכה י"א.</w:t>
      </w:r>
    </w:p>
  </w:footnote>
  <w:footnote w:id="4">
    <w:p w:rsidR="006B1013" w:rsidRDefault="006B1013" w:rsidP="00ED2480">
      <w:pPr>
        <w:pStyle w:val="a4"/>
        <w:rPr>
          <w:rtl/>
        </w:rPr>
      </w:pPr>
      <w:r>
        <w:rPr>
          <w:rStyle w:val="a6"/>
        </w:rPr>
        <w:footnoteRef/>
      </w:r>
      <w:r>
        <w:rPr>
          <w:rtl/>
        </w:rPr>
        <w:t xml:space="preserve"> </w:t>
      </w:r>
      <w:r w:rsidRPr="00C73636">
        <w:rPr>
          <w:rFonts w:hint="cs"/>
          <w:rtl/>
        </w:rPr>
        <w:t>פרק ט' הלכה ד'</w:t>
      </w:r>
      <w:r>
        <w:rPr>
          <w:rFonts w:hint="cs"/>
          <w:rtl/>
        </w:rPr>
        <w:t>.</w:t>
      </w:r>
    </w:p>
  </w:footnote>
  <w:footnote w:id="5">
    <w:p w:rsidR="006B1013" w:rsidRDefault="006B1013" w:rsidP="00ED2480">
      <w:pPr>
        <w:pStyle w:val="a4"/>
      </w:pPr>
      <w:r>
        <w:rPr>
          <w:rStyle w:val="a6"/>
        </w:rPr>
        <w:footnoteRef/>
      </w:r>
      <w:r>
        <w:rPr>
          <w:rtl/>
        </w:rPr>
        <w:t xml:space="preserve"> </w:t>
      </w:r>
      <w:r w:rsidRPr="00C73636">
        <w:rPr>
          <w:rFonts w:hint="cs"/>
          <w:rtl/>
        </w:rPr>
        <w:t>תלמוד בבלי סנהדרין נז</w:t>
      </w:r>
      <w:r w:rsidRPr="00DB7EB7">
        <w:rPr>
          <w:rFonts w:hint="cs"/>
          <w:b/>
          <w:bCs/>
          <w:rtl/>
        </w:rPr>
        <w:t>.</w:t>
      </w:r>
    </w:p>
  </w:footnote>
  <w:footnote w:id="6">
    <w:p w:rsidR="006B1013" w:rsidRDefault="006B1013" w:rsidP="00ED2480">
      <w:pPr>
        <w:pStyle w:val="a4"/>
        <w:rPr>
          <w:rtl/>
        </w:rPr>
      </w:pPr>
      <w:r>
        <w:rPr>
          <w:rStyle w:val="a6"/>
        </w:rPr>
        <w:footnoteRef/>
      </w:r>
      <w:r>
        <w:rPr>
          <w:rtl/>
        </w:rPr>
        <w:t xml:space="preserve"> </w:t>
      </w:r>
      <w:r>
        <w:rPr>
          <w:rFonts w:hint="cs"/>
          <w:rtl/>
        </w:rPr>
        <w:t>(ולשון תוספתא ב"מ פ"ב הלכה י"ג: "העובדי כוכבים ומגדלי בהמה דקה לא מעלין ולא מורידין. התוספתא מביאה זאת בהקשר של מצות השבת אבידה").</w:t>
      </w:r>
    </w:p>
  </w:footnote>
  <w:footnote w:id="7">
    <w:p w:rsidR="006B1013" w:rsidRDefault="006B1013" w:rsidP="00ED2480">
      <w:pPr>
        <w:pStyle w:val="a4"/>
      </w:pPr>
      <w:r>
        <w:rPr>
          <w:rStyle w:val="a6"/>
        </w:rPr>
        <w:footnoteRef/>
      </w:r>
      <w:r>
        <w:rPr>
          <w:rtl/>
        </w:rPr>
        <w:t xml:space="preserve"> </w:t>
      </w:r>
      <w:r w:rsidRPr="005C48C8">
        <w:rPr>
          <w:rFonts w:hint="cs"/>
          <w:rtl/>
        </w:rPr>
        <w:t>כ"ו ע"א</w:t>
      </w:r>
      <w:r>
        <w:rPr>
          <w:rFonts w:hint="cs"/>
          <w:rtl/>
        </w:rPr>
        <w:t>.</w:t>
      </w:r>
    </w:p>
  </w:footnote>
  <w:footnote w:id="8">
    <w:p w:rsidR="006B1013" w:rsidRPr="005C48C8" w:rsidRDefault="006B1013" w:rsidP="00ED2480">
      <w:pPr>
        <w:pStyle w:val="a4"/>
        <w:rPr>
          <w:rtl/>
        </w:rPr>
      </w:pPr>
      <w:r w:rsidRPr="005C48C8">
        <w:rPr>
          <w:rStyle w:val="a6"/>
        </w:rPr>
        <w:footnoteRef/>
      </w:r>
      <w:r w:rsidRPr="005C48C8">
        <w:rPr>
          <w:rtl/>
        </w:rPr>
        <w:t xml:space="preserve"> </w:t>
      </w:r>
      <w:r w:rsidRPr="005C48C8">
        <w:rPr>
          <w:rFonts w:hint="cs"/>
          <w:rtl/>
        </w:rPr>
        <w:t>יו"ד קנ"ד סעיף ב.</w:t>
      </w:r>
    </w:p>
  </w:footnote>
  <w:footnote w:id="9">
    <w:p w:rsidR="006B1013" w:rsidRPr="001021EA" w:rsidRDefault="006B1013" w:rsidP="00ED2480">
      <w:pPr>
        <w:pStyle w:val="a4"/>
        <w:rPr>
          <w:rtl/>
        </w:rPr>
      </w:pPr>
      <w:r w:rsidRPr="001021EA">
        <w:rPr>
          <w:rStyle w:val="a6"/>
        </w:rPr>
        <w:footnoteRef/>
      </w:r>
      <w:r w:rsidRPr="001021EA">
        <w:rPr>
          <w:rtl/>
        </w:rPr>
        <w:t xml:space="preserve"> </w:t>
      </w:r>
      <w:r w:rsidRPr="001021EA">
        <w:rPr>
          <w:rFonts w:hint="cs"/>
          <w:rtl/>
        </w:rPr>
        <w:t>ע"ז כ"ו ע"ב ד"ה ולא מורידין.</w:t>
      </w:r>
    </w:p>
  </w:footnote>
  <w:footnote w:id="10">
    <w:p w:rsidR="006B1013" w:rsidRDefault="006B1013" w:rsidP="00ED2480">
      <w:pPr>
        <w:pStyle w:val="a4"/>
        <w:rPr>
          <w:rtl/>
        </w:rPr>
      </w:pPr>
      <w:r>
        <w:rPr>
          <w:rStyle w:val="a6"/>
        </w:rPr>
        <w:footnoteRef/>
      </w:r>
      <w:r>
        <w:rPr>
          <w:rtl/>
        </w:rPr>
        <w:t xml:space="preserve"> </w:t>
      </w:r>
      <w:r>
        <w:rPr>
          <w:rFonts w:hint="cs"/>
          <w:rtl/>
        </w:rPr>
        <w:t>בדברים כ'.</w:t>
      </w:r>
    </w:p>
  </w:footnote>
  <w:footnote w:id="11">
    <w:p w:rsidR="006B1013" w:rsidRDefault="006B1013" w:rsidP="00ED2480">
      <w:pPr>
        <w:pStyle w:val="a4"/>
      </w:pPr>
      <w:r>
        <w:rPr>
          <w:rStyle w:val="a6"/>
        </w:rPr>
        <w:footnoteRef/>
      </w:r>
      <w:r>
        <w:rPr>
          <w:rtl/>
        </w:rPr>
        <w:t xml:space="preserve"> </w:t>
      </w:r>
      <w:r w:rsidRPr="00342D8C">
        <w:rPr>
          <w:rFonts w:hint="cs"/>
          <w:rtl/>
        </w:rPr>
        <w:t>פ"ב הי"א הלכות רוצח ושמירת נפש</w:t>
      </w:r>
      <w:r>
        <w:rPr>
          <w:rFonts w:hint="cs"/>
          <w:b/>
          <w:bCs/>
          <w:rtl/>
        </w:rPr>
        <w:t>.</w:t>
      </w:r>
    </w:p>
  </w:footnote>
  <w:footnote w:id="12">
    <w:p w:rsidR="006B1013" w:rsidRPr="009D258D" w:rsidRDefault="006B1013" w:rsidP="00ED2480">
      <w:pPr>
        <w:pStyle w:val="a4"/>
      </w:pPr>
      <w:r>
        <w:rPr>
          <w:rStyle w:val="a6"/>
        </w:rPr>
        <w:footnoteRef/>
      </w:r>
      <w:r>
        <w:rPr>
          <w:rtl/>
        </w:rPr>
        <w:t xml:space="preserve"> </w:t>
      </w:r>
      <w:r>
        <w:rPr>
          <w:rFonts w:hint="cs"/>
          <w:rtl/>
        </w:rPr>
        <w:t xml:space="preserve">שם </w:t>
      </w:r>
      <w:r w:rsidRPr="009D258D">
        <w:rPr>
          <w:rFonts w:hint="cs"/>
          <w:rtl/>
        </w:rPr>
        <w:t>פ"ד הלכה י"</w:t>
      </w:r>
      <w:r>
        <w:rPr>
          <w:rFonts w:hint="cs"/>
          <w:rtl/>
        </w:rPr>
        <w:t>א.</w:t>
      </w:r>
    </w:p>
  </w:footnote>
  <w:footnote w:id="13">
    <w:p w:rsidR="006B1013" w:rsidRDefault="006B1013" w:rsidP="00ED2480">
      <w:pPr>
        <w:pStyle w:val="a4"/>
        <w:rPr>
          <w:rtl/>
        </w:rPr>
      </w:pPr>
      <w:r>
        <w:rPr>
          <w:rStyle w:val="a6"/>
        </w:rPr>
        <w:footnoteRef/>
      </w:r>
      <w:r>
        <w:rPr>
          <w:rtl/>
        </w:rPr>
        <w:t xml:space="preserve"> </w:t>
      </w:r>
      <w:r>
        <w:rPr>
          <w:rFonts w:hint="cs"/>
          <w:rtl/>
        </w:rPr>
        <w:t>שם.</w:t>
      </w:r>
    </w:p>
  </w:footnote>
  <w:footnote w:id="14">
    <w:p w:rsidR="006B1013" w:rsidRDefault="006B1013" w:rsidP="00ED2480">
      <w:pPr>
        <w:pStyle w:val="a4"/>
        <w:rPr>
          <w:rtl/>
        </w:rPr>
      </w:pPr>
      <w:r>
        <w:rPr>
          <w:rStyle w:val="a6"/>
        </w:rPr>
        <w:footnoteRef/>
      </w:r>
      <w:r>
        <w:rPr>
          <w:rtl/>
        </w:rPr>
        <w:t xml:space="preserve"> </w:t>
      </w:r>
      <w:r>
        <w:rPr>
          <w:rFonts w:hint="cs"/>
          <w:rtl/>
        </w:rPr>
        <w:t>סוף פרק ט"ו.</w:t>
      </w:r>
    </w:p>
  </w:footnote>
  <w:footnote w:id="15">
    <w:p w:rsidR="006B1013" w:rsidRDefault="006B1013" w:rsidP="00ED2480">
      <w:pPr>
        <w:pStyle w:val="a4"/>
        <w:rPr>
          <w:rtl/>
        </w:rPr>
      </w:pPr>
      <w:r>
        <w:rPr>
          <w:rStyle w:val="a6"/>
        </w:rPr>
        <w:footnoteRef/>
      </w:r>
      <w:r>
        <w:rPr>
          <w:rtl/>
        </w:rPr>
        <w:t xml:space="preserve"> </w:t>
      </w:r>
      <w:r>
        <w:rPr>
          <w:rFonts w:hint="cs"/>
          <w:rtl/>
        </w:rPr>
        <w:t>ע"ז כ"ו ע"ב.</w:t>
      </w:r>
    </w:p>
  </w:footnote>
  <w:footnote w:id="16">
    <w:p w:rsidR="006B1013" w:rsidRDefault="006B1013" w:rsidP="00ED2480">
      <w:pPr>
        <w:pStyle w:val="a4"/>
        <w:rPr>
          <w:rtl/>
        </w:rPr>
      </w:pPr>
      <w:r>
        <w:rPr>
          <w:rStyle w:val="a6"/>
        </w:rPr>
        <w:footnoteRef/>
      </w:r>
      <w:r>
        <w:rPr>
          <w:rtl/>
        </w:rPr>
        <w:t xml:space="preserve"> </w:t>
      </w:r>
      <w:r w:rsidRPr="00663936">
        <w:rPr>
          <w:rFonts w:hint="cs"/>
          <w:rtl/>
        </w:rPr>
        <w:t>פ"י ה"א</w:t>
      </w:r>
      <w:r>
        <w:rPr>
          <w:rFonts w:hint="cs"/>
          <w:rtl/>
        </w:rPr>
        <w:t>.</w:t>
      </w:r>
    </w:p>
  </w:footnote>
  <w:footnote w:id="17">
    <w:p w:rsidR="006B1013" w:rsidRDefault="006B1013" w:rsidP="00ED2480">
      <w:pPr>
        <w:pStyle w:val="a4"/>
      </w:pPr>
      <w:r>
        <w:rPr>
          <w:rStyle w:val="a6"/>
        </w:rPr>
        <w:footnoteRef/>
      </w:r>
      <w:r>
        <w:rPr>
          <w:rFonts w:hint="cs"/>
          <w:rtl/>
        </w:rPr>
        <w:t xml:space="preserve"> שם</w:t>
      </w:r>
      <w:r>
        <w:rPr>
          <w:rtl/>
        </w:rPr>
        <w:t xml:space="preserve"> </w:t>
      </w:r>
      <w:r>
        <w:rPr>
          <w:rFonts w:hint="cs"/>
          <w:rtl/>
        </w:rPr>
        <w:t>הלכה ב'.</w:t>
      </w:r>
    </w:p>
  </w:footnote>
  <w:footnote w:id="18">
    <w:p w:rsidR="006B1013" w:rsidRDefault="006B1013" w:rsidP="00ED2480">
      <w:pPr>
        <w:pStyle w:val="a4"/>
        <w:rPr>
          <w:rtl/>
        </w:rPr>
      </w:pPr>
      <w:r>
        <w:rPr>
          <w:rStyle w:val="a6"/>
        </w:rPr>
        <w:footnoteRef/>
      </w:r>
      <w:r>
        <w:rPr>
          <w:rtl/>
        </w:rPr>
        <w:t xml:space="preserve"> </w:t>
      </w:r>
      <w:r>
        <w:rPr>
          <w:rFonts w:hint="cs"/>
          <w:rtl/>
        </w:rPr>
        <w:t>שם</w:t>
      </w:r>
      <w:r>
        <w:rPr>
          <w:rtl/>
        </w:rPr>
        <w:t xml:space="preserve"> </w:t>
      </w:r>
      <w:r>
        <w:rPr>
          <w:rFonts w:hint="cs"/>
          <w:rtl/>
        </w:rPr>
        <w:t>הלכה ב'.</w:t>
      </w:r>
    </w:p>
  </w:footnote>
  <w:footnote w:id="19">
    <w:p w:rsidR="006B1013" w:rsidRDefault="006B1013" w:rsidP="00ED2480">
      <w:pPr>
        <w:pStyle w:val="a4"/>
      </w:pPr>
      <w:r>
        <w:rPr>
          <w:rStyle w:val="a6"/>
        </w:rPr>
        <w:footnoteRef/>
      </w:r>
      <w:r>
        <w:rPr>
          <w:rtl/>
        </w:rPr>
        <w:t xml:space="preserve"> </w:t>
      </w:r>
      <w:r>
        <w:rPr>
          <w:rFonts w:hint="cs"/>
          <w:rtl/>
        </w:rPr>
        <w:t>וזה לכאורה סיבה טובה, לכך שמדינת ישראל תעזור למדינות בעולם שיש להם פגיעה וכדו', משום קידוש ה'.</w:t>
      </w:r>
    </w:p>
  </w:footnote>
  <w:footnote w:id="20">
    <w:p w:rsidR="006B1013" w:rsidRDefault="006B1013" w:rsidP="00ED2480">
      <w:pPr>
        <w:pStyle w:val="a4"/>
      </w:pPr>
      <w:r>
        <w:rPr>
          <w:rStyle w:val="a6"/>
        </w:rPr>
        <w:footnoteRef/>
      </w:r>
      <w:r>
        <w:rPr>
          <w:rtl/>
        </w:rPr>
        <w:t xml:space="preserve"> </w:t>
      </w:r>
      <w:r w:rsidRPr="007748F6">
        <w:rPr>
          <w:rFonts w:hint="cs"/>
          <w:rtl/>
        </w:rPr>
        <w:t>כ"ו:</w:t>
      </w:r>
    </w:p>
  </w:footnote>
  <w:footnote w:id="21">
    <w:p w:rsidR="006B1013" w:rsidRDefault="006B1013" w:rsidP="00ED2480">
      <w:pPr>
        <w:pStyle w:val="a4"/>
        <w:rPr>
          <w:rtl/>
        </w:rPr>
      </w:pPr>
      <w:r>
        <w:rPr>
          <w:rStyle w:val="a6"/>
        </w:rPr>
        <w:footnoteRef/>
      </w:r>
      <w:r>
        <w:rPr>
          <w:rtl/>
        </w:rPr>
        <w:t xml:space="preserve"> </w:t>
      </w:r>
      <w:r>
        <w:rPr>
          <w:rFonts w:hint="cs"/>
          <w:rtl/>
        </w:rPr>
        <w:t>שם ד"ה לאפוקי לשם מורנא.</w:t>
      </w:r>
    </w:p>
  </w:footnote>
  <w:footnote w:id="22">
    <w:p w:rsidR="006B1013" w:rsidRDefault="006B1013" w:rsidP="00ED2480">
      <w:pPr>
        <w:pStyle w:val="a4"/>
        <w:rPr>
          <w:rtl/>
        </w:rPr>
      </w:pPr>
      <w:r>
        <w:rPr>
          <w:rStyle w:val="a6"/>
        </w:rPr>
        <w:footnoteRef/>
      </w:r>
      <w:r>
        <w:rPr>
          <w:rtl/>
        </w:rPr>
        <w:t xml:space="preserve"> </w:t>
      </w:r>
      <w:r>
        <w:rPr>
          <w:rFonts w:hint="cs"/>
          <w:rtl/>
        </w:rPr>
        <w:t>שם ד"ה לאפוקי.</w:t>
      </w:r>
    </w:p>
  </w:footnote>
  <w:footnote w:id="23">
    <w:p w:rsidR="006B1013" w:rsidRDefault="006B1013" w:rsidP="00ED2480">
      <w:pPr>
        <w:pStyle w:val="a4"/>
        <w:rPr>
          <w:rtl/>
        </w:rPr>
      </w:pPr>
      <w:r>
        <w:rPr>
          <w:rStyle w:val="a6"/>
        </w:rPr>
        <w:footnoteRef/>
      </w:r>
      <w:r>
        <w:rPr>
          <w:rFonts w:hint="cs"/>
          <w:b/>
          <w:bCs/>
          <w:rtl/>
        </w:rPr>
        <w:t xml:space="preserve"> </w:t>
      </w:r>
      <w:r w:rsidRPr="00EF38F8">
        <w:rPr>
          <w:rFonts w:hint="cs"/>
          <w:rtl/>
        </w:rPr>
        <w:t>כ"ו.</w:t>
      </w:r>
      <w:r w:rsidRPr="00FC3A17">
        <w:rPr>
          <w:rFonts w:hint="cs"/>
          <w:b/>
          <w:bCs/>
          <w:rtl/>
        </w:rPr>
        <w:t xml:space="preserve"> </w:t>
      </w:r>
      <w:r>
        <w:rPr>
          <w:rFonts w:hint="cs"/>
          <w:rtl/>
        </w:rPr>
        <w:t xml:space="preserve"> </w:t>
      </w:r>
    </w:p>
  </w:footnote>
  <w:footnote w:id="24">
    <w:p w:rsidR="006B1013" w:rsidRDefault="006B1013" w:rsidP="00ED2480">
      <w:pPr>
        <w:pStyle w:val="a4"/>
      </w:pPr>
      <w:r>
        <w:rPr>
          <w:rStyle w:val="a6"/>
        </w:rPr>
        <w:footnoteRef/>
      </w:r>
      <w:r>
        <w:rPr>
          <w:rtl/>
        </w:rPr>
        <w:t xml:space="preserve"> </w:t>
      </w:r>
      <w:r w:rsidRPr="00351844">
        <w:rPr>
          <w:rFonts w:hint="cs"/>
          <w:rtl/>
        </w:rPr>
        <w:t>ע.</w:t>
      </w:r>
    </w:p>
  </w:footnote>
  <w:footnote w:id="25">
    <w:p w:rsidR="006B1013" w:rsidRDefault="006B1013" w:rsidP="00ED2480">
      <w:pPr>
        <w:pStyle w:val="a4"/>
        <w:rPr>
          <w:rtl/>
        </w:rPr>
      </w:pPr>
      <w:r>
        <w:rPr>
          <w:rStyle w:val="a6"/>
        </w:rPr>
        <w:footnoteRef/>
      </w:r>
      <w:r>
        <w:rPr>
          <w:rtl/>
        </w:rPr>
        <w:t xml:space="preserve"> </w:t>
      </w:r>
      <w:r>
        <w:rPr>
          <w:rFonts w:hint="cs"/>
          <w:rtl/>
        </w:rPr>
        <w:t>ד"ה לאפוקי.</w:t>
      </w:r>
    </w:p>
  </w:footnote>
  <w:footnote w:id="26">
    <w:p w:rsidR="006B1013" w:rsidRDefault="006B1013" w:rsidP="00ED2480">
      <w:pPr>
        <w:pStyle w:val="a4"/>
        <w:rPr>
          <w:rtl/>
        </w:rPr>
      </w:pPr>
      <w:r>
        <w:rPr>
          <w:rStyle w:val="a6"/>
        </w:rPr>
        <w:footnoteRef/>
      </w:r>
      <w:r>
        <w:rPr>
          <w:rtl/>
        </w:rPr>
        <w:t xml:space="preserve"> </w:t>
      </w:r>
      <w:r>
        <w:rPr>
          <w:rFonts w:hint="cs"/>
          <w:rtl/>
        </w:rPr>
        <w:t xml:space="preserve">תלמוד בבלי, </w:t>
      </w:r>
      <w:r w:rsidRPr="006A3EA9">
        <w:rPr>
          <w:rFonts w:hint="cs"/>
          <w:rtl/>
        </w:rPr>
        <w:t>גיטין ס"א.</w:t>
      </w:r>
    </w:p>
  </w:footnote>
  <w:footnote w:id="27">
    <w:p w:rsidR="006B1013" w:rsidRDefault="006B1013" w:rsidP="00ED2480">
      <w:pPr>
        <w:pStyle w:val="a4"/>
      </w:pPr>
      <w:r>
        <w:rPr>
          <w:rStyle w:val="a6"/>
        </w:rPr>
        <w:footnoteRef/>
      </w:r>
      <w:r>
        <w:rPr>
          <w:rtl/>
        </w:rPr>
        <w:t xml:space="preserve"> </w:t>
      </w:r>
      <w:r>
        <w:rPr>
          <w:rFonts w:hint="cs"/>
          <w:rtl/>
        </w:rPr>
        <w:t>תוספתא</w:t>
      </w:r>
      <w:r w:rsidRPr="00586ABA">
        <w:rPr>
          <w:rFonts w:hint="cs"/>
          <w:rtl/>
        </w:rPr>
        <w:t xml:space="preserve"> </w:t>
      </w:r>
      <w:r>
        <w:rPr>
          <w:rFonts w:hint="cs"/>
          <w:rtl/>
        </w:rPr>
        <w:t>גיטין פ"ג הי"ח.</w:t>
      </w:r>
    </w:p>
  </w:footnote>
  <w:footnote w:id="28">
    <w:p w:rsidR="006B1013" w:rsidRDefault="006B1013" w:rsidP="00ED2480">
      <w:pPr>
        <w:pStyle w:val="a4"/>
        <w:rPr>
          <w:rtl/>
        </w:rPr>
      </w:pPr>
      <w:r>
        <w:rPr>
          <w:rStyle w:val="a6"/>
        </w:rPr>
        <w:footnoteRef/>
      </w:r>
      <w:r>
        <w:rPr>
          <w:rtl/>
        </w:rPr>
        <w:t xml:space="preserve"> </w:t>
      </w:r>
      <w:r>
        <w:rPr>
          <w:rFonts w:hint="cs"/>
          <w:rtl/>
        </w:rPr>
        <w:t>ד"ה עם מתי ישראל.</w:t>
      </w:r>
    </w:p>
  </w:footnote>
  <w:footnote w:id="29">
    <w:p w:rsidR="006B1013" w:rsidRDefault="006B1013" w:rsidP="00ED2480">
      <w:pPr>
        <w:pStyle w:val="a4"/>
        <w:rPr>
          <w:rtl/>
        </w:rPr>
      </w:pPr>
      <w:r>
        <w:rPr>
          <w:rStyle w:val="a6"/>
        </w:rPr>
        <w:footnoteRef/>
      </w:r>
      <w:r>
        <w:rPr>
          <w:rtl/>
        </w:rPr>
        <w:t xml:space="preserve"> </w:t>
      </w:r>
      <w:r w:rsidRPr="00E21213">
        <w:rPr>
          <w:rFonts w:hint="cs"/>
          <w:rtl/>
        </w:rPr>
        <w:t>פ"ג ה"ז</w:t>
      </w:r>
      <w:r>
        <w:rPr>
          <w:rFonts w:hint="cs"/>
          <w:rtl/>
        </w:rPr>
        <w:t>.</w:t>
      </w:r>
    </w:p>
  </w:footnote>
  <w:footnote w:id="30">
    <w:p w:rsidR="006B1013" w:rsidRPr="00E21213" w:rsidRDefault="006B1013" w:rsidP="00ED2480">
      <w:pPr>
        <w:pStyle w:val="a4"/>
        <w:rPr>
          <w:rtl/>
        </w:rPr>
      </w:pPr>
      <w:r w:rsidRPr="00E21213">
        <w:rPr>
          <w:rStyle w:val="a6"/>
        </w:rPr>
        <w:footnoteRef/>
      </w:r>
      <w:r w:rsidRPr="00E21213">
        <w:rPr>
          <w:rtl/>
        </w:rPr>
        <w:t xml:space="preserve"> </w:t>
      </w:r>
      <w:r>
        <w:rPr>
          <w:rFonts w:hint="cs"/>
          <w:rtl/>
        </w:rPr>
        <w:t>פ"י ה"ב.</w:t>
      </w:r>
    </w:p>
  </w:footnote>
  <w:footnote w:id="31">
    <w:p w:rsidR="006B1013" w:rsidRDefault="006B1013" w:rsidP="00ED2480">
      <w:pPr>
        <w:pStyle w:val="a4"/>
        <w:rPr>
          <w:rtl/>
        </w:rPr>
      </w:pPr>
      <w:r>
        <w:rPr>
          <w:rStyle w:val="a6"/>
        </w:rPr>
        <w:footnoteRef/>
      </w:r>
      <w:r>
        <w:rPr>
          <w:rtl/>
        </w:rPr>
        <w:t xml:space="preserve"> </w:t>
      </w:r>
      <w:r>
        <w:rPr>
          <w:rFonts w:hint="cs"/>
          <w:rtl/>
        </w:rPr>
        <w:t xml:space="preserve"> דברי הרמב"ם לפני כן</w:t>
      </w:r>
      <w:r w:rsidRPr="00F64278">
        <w:rPr>
          <w:rFonts w:hint="cs"/>
          <w:rtl/>
        </w:rPr>
        <w:t xml:space="preserve"> </w:t>
      </w:r>
      <w:r w:rsidRPr="00E21213">
        <w:rPr>
          <w:rFonts w:hint="cs"/>
          <w:rtl/>
        </w:rPr>
        <w:t>פ"י ה"א</w:t>
      </w:r>
      <w:r>
        <w:rPr>
          <w:rFonts w:hint="cs"/>
          <w:rtl/>
        </w:rPr>
        <w:t>: "</w:t>
      </w:r>
      <w:r w:rsidRPr="007E0807">
        <w:rPr>
          <w:rFonts w:hint="cs"/>
          <w:rtl/>
        </w:rPr>
        <w:t>אין כורתין ברית לעובדי ע"ז כדי שנעשה עמהם שלום ונניח אותם לעבדה שנ' "לא תכרת להם ברית" ואסור לרחם עליהם שנ' "לא תחנם". לפיכך אם ראה גוי עובד ע"ז</w:t>
      </w:r>
      <w:r>
        <w:rPr>
          <w:rFonts w:hint="cs"/>
          <w:rtl/>
        </w:rPr>
        <w:t>,</w:t>
      </w:r>
      <w:r w:rsidRPr="007E0807">
        <w:rPr>
          <w:rFonts w:hint="cs"/>
          <w:rtl/>
        </w:rPr>
        <w:t xml:space="preserve"> אובד או טובע בנהר לא יעלנו. ראהו לקוח למות לא יצילנו. אבל לאבדו בידו או לדחפו לבור וכיוצא בזה אסור מפני שאינו עושה עמנו מלחמה</w:t>
      </w:r>
      <w:r>
        <w:rPr>
          <w:rFonts w:hint="cs"/>
          <w:rtl/>
        </w:rPr>
        <w:t>"</w:t>
      </w:r>
    </w:p>
  </w:footnote>
  <w:footnote w:id="32">
    <w:p w:rsidR="006B1013" w:rsidRDefault="006B1013" w:rsidP="00ED2480">
      <w:pPr>
        <w:pStyle w:val="a4"/>
      </w:pPr>
      <w:r>
        <w:rPr>
          <w:rStyle w:val="a6"/>
        </w:rPr>
        <w:footnoteRef/>
      </w:r>
      <w:r>
        <w:rPr>
          <w:rtl/>
        </w:rPr>
        <w:t xml:space="preserve"> </w:t>
      </w:r>
      <w:r w:rsidRPr="00F001EB">
        <w:rPr>
          <w:rFonts w:hint="cs"/>
          <w:rtl/>
        </w:rPr>
        <w:t>בהלכות עכו"ם פ"י ה"ה</w:t>
      </w:r>
      <w:r>
        <w:rPr>
          <w:rFonts w:hint="cs"/>
          <w:rtl/>
        </w:rPr>
        <w:t>.</w:t>
      </w:r>
    </w:p>
  </w:footnote>
  <w:footnote w:id="33">
    <w:p w:rsidR="006B1013" w:rsidRDefault="006B1013" w:rsidP="00ED2480">
      <w:pPr>
        <w:pStyle w:val="a4"/>
        <w:rPr>
          <w:rtl/>
        </w:rPr>
      </w:pPr>
      <w:r>
        <w:rPr>
          <w:rStyle w:val="a6"/>
        </w:rPr>
        <w:footnoteRef/>
      </w:r>
      <w:r>
        <w:rPr>
          <w:rtl/>
        </w:rPr>
        <w:t xml:space="preserve"> </w:t>
      </w:r>
      <w:r>
        <w:rPr>
          <w:rFonts w:hint="cs"/>
          <w:rtl/>
        </w:rPr>
        <w:t>שם הלכה ו'.</w:t>
      </w:r>
    </w:p>
  </w:footnote>
  <w:footnote w:id="34">
    <w:p w:rsidR="006B1013" w:rsidRDefault="006B1013" w:rsidP="00ED2480">
      <w:pPr>
        <w:pStyle w:val="a4"/>
        <w:rPr>
          <w:rtl/>
        </w:rPr>
      </w:pPr>
      <w:r>
        <w:rPr>
          <w:rStyle w:val="a6"/>
        </w:rPr>
        <w:footnoteRef/>
      </w:r>
      <w:r>
        <w:rPr>
          <w:rtl/>
        </w:rPr>
        <w:t xml:space="preserve"> </w:t>
      </w:r>
      <w:r w:rsidRPr="00401F73">
        <w:rPr>
          <w:rFonts w:hint="cs"/>
          <w:rtl/>
        </w:rPr>
        <w:t>פ"י הי"ב</w:t>
      </w:r>
      <w:r>
        <w:rPr>
          <w:rFonts w:hint="cs"/>
          <w:rtl/>
        </w:rPr>
        <w:t>.</w:t>
      </w:r>
    </w:p>
  </w:footnote>
  <w:footnote w:id="35">
    <w:p w:rsidR="006B1013" w:rsidRDefault="006B1013" w:rsidP="00ED2480">
      <w:pPr>
        <w:pStyle w:val="a4"/>
        <w:rPr>
          <w:rtl/>
        </w:rPr>
      </w:pPr>
      <w:r>
        <w:rPr>
          <w:rStyle w:val="a6"/>
        </w:rPr>
        <w:footnoteRef/>
      </w:r>
      <w:r>
        <w:rPr>
          <w:rtl/>
        </w:rPr>
        <w:t xml:space="preserve"> </w:t>
      </w:r>
      <w:r>
        <w:rPr>
          <w:rFonts w:hint="cs"/>
          <w:rtl/>
        </w:rPr>
        <w:t>הלכות מתנות עניים פ"ז ה"ז.</w:t>
      </w:r>
    </w:p>
  </w:footnote>
  <w:footnote w:id="36">
    <w:p w:rsidR="006B1013" w:rsidRDefault="006B1013" w:rsidP="00ED2480">
      <w:pPr>
        <w:pStyle w:val="a4"/>
        <w:rPr>
          <w:rtl/>
        </w:rPr>
      </w:pPr>
      <w:r>
        <w:rPr>
          <w:rStyle w:val="a6"/>
        </w:rPr>
        <w:footnoteRef/>
      </w:r>
      <w:r>
        <w:rPr>
          <w:rtl/>
        </w:rPr>
        <w:t xml:space="preserve"> </w:t>
      </w:r>
      <w:r w:rsidRPr="00404841">
        <w:rPr>
          <w:rFonts w:hint="cs"/>
          <w:rtl/>
        </w:rPr>
        <w:t>יו"ד סי' קנ"ח סעיף א' ס"ק ג'</w:t>
      </w:r>
      <w:r>
        <w:rPr>
          <w:rFonts w:hint="cs"/>
          <w:rtl/>
        </w:rPr>
        <w:t>.</w:t>
      </w:r>
    </w:p>
  </w:footnote>
  <w:footnote w:id="37">
    <w:p w:rsidR="006B1013" w:rsidRDefault="006B1013" w:rsidP="00ED2480">
      <w:pPr>
        <w:pStyle w:val="a4"/>
        <w:rPr>
          <w:rtl/>
        </w:rPr>
      </w:pPr>
      <w:r>
        <w:rPr>
          <w:rStyle w:val="a6"/>
        </w:rPr>
        <w:footnoteRef/>
      </w:r>
      <w:r>
        <w:rPr>
          <w:rFonts w:hint="cs"/>
          <w:rtl/>
        </w:rPr>
        <w:t xml:space="preserve"> שם</w:t>
      </w:r>
      <w:r>
        <w:rPr>
          <w:rtl/>
        </w:rPr>
        <w:t xml:space="preserve"> </w:t>
      </w:r>
      <w:r>
        <w:rPr>
          <w:rFonts w:hint="cs"/>
          <w:rtl/>
        </w:rPr>
        <w:t>ס"ק ד'.</w:t>
      </w:r>
    </w:p>
  </w:footnote>
  <w:footnote w:id="38">
    <w:p w:rsidR="006B1013" w:rsidRDefault="006B1013" w:rsidP="00ED2480">
      <w:pPr>
        <w:pStyle w:val="a4"/>
        <w:rPr>
          <w:rtl/>
        </w:rPr>
      </w:pPr>
      <w:r>
        <w:rPr>
          <w:rStyle w:val="a6"/>
        </w:rPr>
        <w:footnoteRef/>
      </w:r>
      <w:r>
        <w:rPr>
          <w:rtl/>
        </w:rPr>
        <w:t xml:space="preserve"> </w:t>
      </w:r>
      <w:r w:rsidRPr="004B0BA1">
        <w:rPr>
          <w:rFonts w:hint="cs"/>
          <w:rtl/>
        </w:rPr>
        <w:t>יו"ד סי' קנ"ח סעיף א'</w:t>
      </w:r>
      <w:r>
        <w:rPr>
          <w:rFonts w:hint="cs"/>
          <w:rtl/>
        </w:rPr>
        <w:t>.</w:t>
      </w:r>
    </w:p>
  </w:footnote>
  <w:footnote w:id="39">
    <w:p w:rsidR="006B1013" w:rsidRDefault="006B1013" w:rsidP="00ED2480">
      <w:pPr>
        <w:pStyle w:val="a4"/>
      </w:pPr>
      <w:r>
        <w:rPr>
          <w:rStyle w:val="a6"/>
        </w:rPr>
        <w:footnoteRef/>
      </w:r>
      <w:r>
        <w:rPr>
          <w:rtl/>
        </w:rPr>
        <w:t xml:space="preserve"> </w:t>
      </w:r>
      <w:r>
        <w:rPr>
          <w:rFonts w:hint="cs"/>
          <w:rtl/>
        </w:rPr>
        <w:t>הלכות עכו"ם פ"י ה"ה והי"ב.</w:t>
      </w:r>
    </w:p>
  </w:footnote>
  <w:footnote w:id="40">
    <w:p w:rsidR="006B1013" w:rsidRDefault="006B1013" w:rsidP="00ED2480">
      <w:pPr>
        <w:pStyle w:val="a4"/>
        <w:rPr>
          <w:rtl/>
        </w:rPr>
      </w:pPr>
      <w:r>
        <w:rPr>
          <w:rStyle w:val="a6"/>
        </w:rPr>
        <w:footnoteRef/>
      </w:r>
      <w:r>
        <w:rPr>
          <w:rtl/>
        </w:rPr>
        <w:t xml:space="preserve"> </w:t>
      </w:r>
      <w:r>
        <w:rPr>
          <w:rFonts w:hint="cs"/>
          <w:rtl/>
        </w:rPr>
        <w:t>זכויות גר תושב בארץ לדעת הרמב"ם זה רק בזמן שהיובל נוהג.</w:t>
      </w:r>
    </w:p>
  </w:footnote>
  <w:footnote w:id="41">
    <w:p w:rsidR="006B1013" w:rsidRDefault="006B1013" w:rsidP="00ED2480">
      <w:pPr>
        <w:pStyle w:val="a4"/>
        <w:rPr>
          <w:rtl/>
        </w:rPr>
      </w:pPr>
      <w:r>
        <w:rPr>
          <w:rStyle w:val="a6"/>
        </w:rPr>
        <w:footnoteRef/>
      </w:r>
      <w:r>
        <w:rPr>
          <w:rtl/>
        </w:rPr>
        <w:t xml:space="preserve"> </w:t>
      </w:r>
      <w:r>
        <w:rPr>
          <w:rFonts w:hint="cs"/>
          <w:rtl/>
        </w:rPr>
        <w:t>הלכות עכו"ם פ"י ה"ב.</w:t>
      </w:r>
    </w:p>
  </w:footnote>
  <w:footnote w:id="42">
    <w:p w:rsidR="006B1013" w:rsidRDefault="006B1013" w:rsidP="00ED2480">
      <w:pPr>
        <w:pStyle w:val="a4"/>
        <w:rPr>
          <w:rtl/>
        </w:rPr>
      </w:pPr>
      <w:r>
        <w:rPr>
          <w:rStyle w:val="a6"/>
        </w:rPr>
        <w:footnoteRef/>
      </w:r>
      <w:r>
        <w:rPr>
          <w:rtl/>
        </w:rPr>
        <w:t xml:space="preserve"> </w:t>
      </w:r>
      <w:r>
        <w:rPr>
          <w:rFonts w:hint="cs"/>
          <w:rtl/>
        </w:rPr>
        <w:t xml:space="preserve">טור יו"ד סי' קנ"ח סעיף א' ד"ה ומ"ש רבינו. </w:t>
      </w:r>
    </w:p>
  </w:footnote>
  <w:footnote w:id="43">
    <w:p w:rsidR="006B1013" w:rsidRDefault="006B1013" w:rsidP="00ED2480">
      <w:pPr>
        <w:pStyle w:val="a4"/>
      </w:pPr>
      <w:r>
        <w:rPr>
          <w:rStyle w:val="a6"/>
        </w:rPr>
        <w:footnoteRef/>
      </w:r>
      <w:r>
        <w:rPr>
          <w:rtl/>
        </w:rPr>
        <w:t xml:space="preserve"> </w:t>
      </w:r>
      <w:r w:rsidRPr="00A82C7C">
        <w:rPr>
          <w:rFonts w:hint="cs"/>
          <w:rtl/>
        </w:rPr>
        <w:t>פרק א' סעיף א'</w:t>
      </w:r>
      <w:r>
        <w:rPr>
          <w:rFonts w:hint="cs"/>
          <w:rtl/>
        </w:rPr>
        <w:t>.</w:t>
      </w:r>
    </w:p>
  </w:footnote>
  <w:footnote w:id="44">
    <w:p w:rsidR="006B1013" w:rsidRDefault="006B1013" w:rsidP="00ED2480">
      <w:pPr>
        <w:pStyle w:val="a4"/>
        <w:rPr>
          <w:rtl/>
        </w:rPr>
      </w:pPr>
      <w:r>
        <w:rPr>
          <w:rStyle w:val="a6"/>
        </w:rPr>
        <w:footnoteRef/>
      </w:r>
      <w:r>
        <w:rPr>
          <w:rtl/>
        </w:rPr>
        <w:t xml:space="preserve"> </w:t>
      </w:r>
      <w:r>
        <w:rPr>
          <w:rFonts w:hint="cs"/>
          <w:rtl/>
        </w:rPr>
        <w:t>שם סעיף ח'.</w:t>
      </w:r>
    </w:p>
  </w:footnote>
  <w:footnote w:id="45">
    <w:p w:rsidR="006B1013" w:rsidRDefault="006B1013" w:rsidP="00ED2480">
      <w:pPr>
        <w:pStyle w:val="a4"/>
        <w:rPr>
          <w:rtl/>
        </w:rPr>
      </w:pPr>
      <w:r>
        <w:rPr>
          <w:rStyle w:val="a6"/>
        </w:rPr>
        <w:footnoteRef/>
      </w:r>
      <w:r>
        <w:rPr>
          <w:rtl/>
        </w:rPr>
        <w:t xml:space="preserve"> </w:t>
      </w:r>
      <w:r w:rsidRPr="00A82C7C">
        <w:rPr>
          <w:rFonts w:hint="cs"/>
          <w:rtl/>
        </w:rPr>
        <w:t>פרק ח' צער בעלי חיים באדם, סעיף ב'</w:t>
      </w:r>
      <w:r>
        <w:rPr>
          <w:rFonts w:hint="cs"/>
          <w:rtl/>
        </w:rPr>
        <w:t>.</w:t>
      </w:r>
    </w:p>
  </w:footnote>
  <w:footnote w:id="46">
    <w:p w:rsidR="006B1013" w:rsidRPr="001A43D5" w:rsidRDefault="006B1013" w:rsidP="00ED2480">
      <w:pPr>
        <w:pStyle w:val="a4"/>
        <w:rPr>
          <w:rtl/>
        </w:rPr>
      </w:pPr>
      <w:r>
        <w:rPr>
          <w:rStyle w:val="a6"/>
        </w:rPr>
        <w:footnoteRef/>
      </w:r>
      <w:r>
        <w:rPr>
          <w:rtl/>
        </w:rPr>
        <w:t xml:space="preserve"> </w:t>
      </w:r>
      <w:r>
        <w:rPr>
          <w:rFonts w:hint="cs"/>
          <w:rtl/>
        </w:rPr>
        <w:t>שם</w:t>
      </w:r>
      <w:r w:rsidRPr="001A43D5">
        <w:rPr>
          <w:rFonts w:hint="cs"/>
          <w:b/>
          <w:bCs/>
          <w:rtl/>
        </w:rPr>
        <w:t xml:space="preserve"> </w:t>
      </w:r>
      <w:r w:rsidRPr="001A43D5">
        <w:rPr>
          <w:rFonts w:hint="cs"/>
          <w:rtl/>
        </w:rPr>
        <w:t>סעיף ז'.</w:t>
      </w:r>
    </w:p>
  </w:footnote>
  <w:footnote w:id="47">
    <w:p w:rsidR="006B1013" w:rsidRDefault="006B1013" w:rsidP="00ED2480">
      <w:pPr>
        <w:pStyle w:val="a4"/>
        <w:rPr>
          <w:rtl/>
        </w:rPr>
      </w:pPr>
      <w:r>
        <w:rPr>
          <w:rStyle w:val="a6"/>
        </w:rPr>
        <w:footnoteRef/>
      </w:r>
      <w:r>
        <w:rPr>
          <w:rtl/>
        </w:rPr>
        <w:t xml:space="preserve"> </w:t>
      </w:r>
      <w:r w:rsidRPr="000A262E">
        <w:rPr>
          <w:rFonts w:hint="cs"/>
          <w:b/>
          <w:bCs/>
          <w:rtl/>
        </w:rPr>
        <w:t>בפשטות המחבר לא מחלק בין גוי עובד ע"ז לסתם נוכרי שאינו עובד ע"ז אולם גר תושב דינו שונה כפי שנכתב בהמשך</w:t>
      </w:r>
      <w:r>
        <w:rPr>
          <w:rFonts w:hint="cs"/>
          <w:rtl/>
        </w:rPr>
        <w:t>.</w:t>
      </w:r>
    </w:p>
  </w:footnote>
  <w:footnote w:id="48">
    <w:p w:rsidR="006B1013" w:rsidRDefault="006B1013" w:rsidP="00ED2480">
      <w:pPr>
        <w:pStyle w:val="a4"/>
        <w:rPr>
          <w:rtl/>
        </w:rPr>
      </w:pPr>
      <w:r>
        <w:rPr>
          <w:rStyle w:val="a6"/>
        </w:rPr>
        <w:footnoteRef/>
      </w:r>
      <w:r>
        <w:rPr>
          <w:rtl/>
        </w:rPr>
        <w:t xml:space="preserve"> </w:t>
      </w:r>
      <w:r>
        <w:rPr>
          <w:rFonts w:hint="cs"/>
          <w:rtl/>
        </w:rPr>
        <w:t>פסחים כ"ב. ד"ה ואתו.</w:t>
      </w:r>
    </w:p>
  </w:footnote>
  <w:footnote w:id="49">
    <w:p w:rsidR="006B1013" w:rsidRDefault="006B1013" w:rsidP="00ED2480">
      <w:pPr>
        <w:pStyle w:val="a4"/>
        <w:rPr>
          <w:rtl/>
        </w:rPr>
      </w:pPr>
      <w:r>
        <w:rPr>
          <w:rStyle w:val="a6"/>
        </w:rPr>
        <w:footnoteRef/>
      </w:r>
      <w:r>
        <w:rPr>
          <w:rtl/>
        </w:rPr>
        <w:t xml:space="preserve"> </w:t>
      </w:r>
      <w:r>
        <w:rPr>
          <w:rFonts w:hint="cs"/>
          <w:rtl/>
        </w:rPr>
        <w:t>בספר היראה דף י"ט.</w:t>
      </w:r>
    </w:p>
  </w:footnote>
  <w:footnote w:id="50">
    <w:p w:rsidR="006B1013" w:rsidRDefault="006B1013" w:rsidP="00ED2480">
      <w:pPr>
        <w:pStyle w:val="a4"/>
      </w:pPr>
      <w:r>
        <w:rPr>
          <w:rStyle w:val="a6"/>
        </w:rPr>
        <w:footnoteRef/>
      </w:r>
      <w:r>
        <w:rPr>
          <w:rtl/>
        </w:rPr>
        <w:t xml:space="preserve"> </w:t>
      </w:r>
      <w:r>
        <w:rPr>
          <w:rFonts w:hint="cs"/>
          <w:rtl/>
        </w:rPr>
        <w:t>שו"ת הרשב"א ח"א סימן רנ"ב.</w:t>
      </w:r>
    </w:p>
  </w:footnote>
  <w:footnote w:id="51">
    <w:p w:rsidR="006B1013" w:rsidRDefault="006B1013" w:rsidP="00ED2480">
      <w:pPr>
        <w:pStyle w:val="a4"/>
      </w:pPr>
      <w:r>
        <w:rPr>
          <w:rStyle w:val="a6"/>
        </w:rPr>
        <w:footnoteRef/>
      </w:r>
      <w:r>
        <w:rPr>
          <w:rtl/>
        </w:rPr>
        <w:t xml:space="preserve"> </w:t>
      </w:r>
      <w:r>
        <w:rPr>
          <w:rFonts w:hint="cs"/>
          <w:rtl/>
        </w:rPr>
        <w:t>פסחים אות צ"ב.</w:t>
      </w:r>
    </w:p>
  </w:footnote>
  <w:footnote w:id="52">
    <w:p w:rsidR="006B1013" w:rsidRDefault="006B1013" w:rsidP="00ED2480">
      <w:pPr>
        <w:pStyle w:val="a4"/>
        <w:rPr>
          <w:rtl/>
        </w:rPr>
      </w:pPr>
      <w:r>
        <w:rPr>
          <w:rStyle w:val="a6"/>
        </w:rPr>
        <w:footnoteRef/>
      </w:r>
      <w:r>
        <w:rPr>
          <w:rtl/>
        </w:rPr>
        <w:t xml:space="preserve"> </w:t>
      </w:r>
      <w:r>
        <w:rPr>
          <w:rFonts w:hint="cs"/>
          <w:rtl/>
        </w:rPr>
        <w:t>פסחים כ"ב.</w:t>
      </w:r>
    </w:p>
  </w:footnote>
  <w:footnote w:id="53">
    <w:p w:rsidR="006B1013" w:rsidRDefault="006B1013" w:rsidP="00ED2480">
      <w:pPr>
        <w:pStyle w:val="a4"/>
        <w:rPr>
          <w:rtl/>
        </w:rPr>
      </w:pPr>
      <w:r>
        <w:rPr>
          <w:rStyle w:val="a6"/>
        </w:rPr>
        <w:footnoteRef/>
      </w:r>
      <w:r>
        <w:rPr>
          <w:rtl/>
        </w:rPr>
        <w:t xml:space="preserve"> </w:t>
      </w:r>
      <w:r>
        <w:rPr>
          <w:rFonts w:hint="cs"/>
          <w:rtl/>
        </w:rPr>
        <w:t>בתחתית העמוד מתחת לקו.</w:t>
      </w:r>
    </w:p>
  </w:footnote>
  <w:footnote w:id="54">
    <w:p w:rsidR="006B1013" w:rsidRDefault="006B1013" w:rsidP="00ED2480">
      <w:pPr>
        <w:pStyle w:val="a4"/>
        <w:rPr>
          <w:rtl/>
        </w:rPr>
      </w:pPr>
      <w:r>
        <w:rPr>
          <w:rStyle w:val="a6"/>
        </w:rPr>
        <w:footnoteRef/>
      </w:r>
      <w:r>
        <w:rPr>
          <w:rtl/>
        </w:rPr>
        <w:t xml:space="preserve"> </w:t>
      </w:r>
      <w:r>
        <w:rPr>
          <w:rFonts w:hint="cs"/>
          <w:rtl/>
        </w:rPr>
        <w:t>מכילתא משפטים, מסכתא דכספא פרשה כ ד"ה לכלב תשליכון.</w:t>
      </w:r>
    </w:p>
  </w:footnote>
  <w:footnote w:id="55">
    <w:p w:rsidR="006B1013" w:rsidRDefault="006B1013" w:rsidP="00ED2480">
      <w:pPr>
        <w:pStyle w:val="a4"/>
      </w:pPr>
      <w:r>
        <w:rPr>
          <w:rStyle w:val="a6"/>
        </w:rPr>
        <w:footnoteRef/>
      </w:r>
      <w:r>
        <w:rPr>
          <w:rtl/>
        </w:rPr>
        <w:t xml:space="preserve"> </w:t>
      </w:r>
      <w:r>
        <w:rPr>
          <w:rFonts w:hint="cs"/>
          <w:rtl/>
        </w:rPr>
        <w:t>צו.</w:t>
      </w:r>
    </w:p>
  </w:footnote>
  <w:footnote w:id="56">
    <w:p w:rsidR="006B1013" w:rsidRDefault="006B1013" w:rsidP="00ED2480">
      <w:pPr>
        <w:pStyle w:val="a4"/>
        <w:rPr>
          <w:rtl/>
        </w:rPr>
      </w:pPr>
      <w:r>
        <w:rPr>
          <w:rStyle w:val="a6"/>
        </w:rPr>
        <w:footnoteRef/>
      </w:r>
      <w:r>
        <w:rPr>
          <w:rtl/>
        </w:rPr>
        <w:t xml:space="preserve"> </w:t>
      </w:r>
      <w:r>
        <w:rPr>
          <w:rFonts w:hint="cs"/>
          <w:rtl/>
        </w:rPr>
        <w:t>סימן ד' סעיף ז'.</w:t>
      </w:r>
    </w:p>
  </w:footnote>
  <w:footnote w:id="57">
    <w:p w:rsidR="006B1013" w:rsidRDefault="006B1013" w:rsidP="00ED2480">
      <w:pPr>
        <w:pStyle w:val="a4"/>
      </w:pPr>
      <w:r>
        <w:rPr>
          <w:rStyle w:val="a6"/>
        </w:rPr>
        <w:footnoteRef/>
      </w:r>
      <w:r>
        <w:rPr>
          <w:rtl/>
        </w:rPr>
        <w:t xml:space="preserve"> </w:t>
      </w:r>
      <w:r>
        <w:rPr>
          <w:rFonts w:hint="cs"/>
          <w:rtl/>
        </w:rPr>
        <w:t>שהכלב נכבד מהנוכרי, שהטריפה לכלב והנבילה לנוכרי.</w:t>
      </w:r>
    </w:p>
  </w:footnote>
  <w:footnote w:id="58">
    <w:p w:rsidR="006B1013" w:rsidRDefault="006B1013" w:rsidP="00ED2480">
      <w:pPr>
        <w:pStyle w:val="a4"/>
        <w:rPr>
          <w:rtl/>
        </w:rPr>
      </w:pPr>
      <w:r>
        <w:rPr>
          <w:rStyle w:val="a6"/>
        </w:rPr>
        <w:footnoteRef/>
      </w:r>
      <w:r>
        <w:rPr>
          <w:rtl/>
        </w:rPr>
        <w:t xml:space="preserve"> </w:t>
      </w:r>
      <w:r>
        <w:rPr>
          <w:rFonts w:hint="cs"/>
          <w:rtl/>
        </w:rPr>
        <w:t>חלק ב' סימן נ"ו מדיבור המתחיל וראיתי לגאון א'.</w:t>
      </w:r>
    </w:p>
  </w:footnote>
  <w:footnote w:id="59">
    <w:p w:rsidR="006B1013" w:rsidRDefault="006B1013" w:rsidP="00ED2480">
      <w:pPr>
        <w:pStyle w:val="a4"/>
        <w:rPr>
          <w:rtl/>
        </w:rPr>
      </w:pPr>
      <w:r>
        <w:rPr>
          <w:rStyle w:val="a6"/>
        </w:rPr>
        <w:footnoteRef/>
      </w:r>
      <w:r>
        <w:rPr>
          <w:rtl/>
        </w:rPr>
        <w:t xml:space="preserve"> </w:t>
      </w:r>
      <w:r w:rsidRPr="00C30088">
        <w:rPr>
          <w:rFonts w:hint="cs"/>
          <w:rtl/>
        </w:rPr>
        <w:t xml:space="preserve">מובא </w:t>
      </w:r>
      <w:r>
        <w:rPr>
          <w:rFonts w:hint="cs"/>
          <w:rtl/>
        </w:rPr>
        <w:t>בספר חזו"א על הרמב"ם הלכות עכו"ם פ"י ה"ו אות ג'.</w:t>
      </w:r>
    </w:p>
  </w:footnote>
  <w:footnote w:id="60">
    <w:p w:rsidR="006B1013" w:rsidRDefault="006B1013" w:rsidP="00ED2480">
      <w:pPr>
        <w:pStyle w:val="a4"/>
      </w:pPr>
      <w:r>
        <w:rPr>
          <w:rStyle w:val="a6"/>
        </w:rPr>
        <w:footnoteRef/>
      </w:r>
      <w:r>
        <w:rPr>
          <w:rtl/>
        </w:rPr>
        <w:t xml:space="preserve"> </w:t>
      </w:r>
      <w:r w:rsidRPr="00510CBD">
        <w:rPr>
          <w:rFonts w:hint="cs"/>
          <w:rtl/>
        </w:rPr>
        <w:t xml:space="preserve">בספר היראה </w:t>
      </w:r>
      <w:r>
        <w:rPr>
          <w:rFonts w:hint="cs"/>
          <w:rtl/>
        </w:rPr>
        <w:t>(דף י"ט).</w:t>
      </w:r>
    </w:p>
  </w:footnote>
  <w:footnote w:id="61">
    <w:p w:rsidR="006B1013" w:rsidRDefault="006B1013" w:rsidP="00ED2480">
      <w:pPr>
        <w:pStyle w:val="a4"/>
        <w:rPr>
          <w:rtl/>
        </w:rPr>
      </w:pPr>
      <w:r>
        <w:rPr>
          <w:rStyle w:val="a6"/>
        </w:rPr>
        <w:footnoteRef/>
      </w:r>
      <w:r>
        <w:rPr>
          <w:rtl/>
        </w:rPr>
        <w:t xml:space="preserve"> </w:t>
      </w:r>
      <w:r>
        <w:rPr>
          <w:rFonts w:hint="cs"/>
          <w:rtl/>
        </w:rPr>
        <w:t>פרק ח' הלכה י"א.</w:t>
      </w:r>
    </w:p>
  </w:footnote>
  <w:footnote w:id="62">
    <w:p w:rsidR="006B1013" w:rsidRDefault="006B1013" w:rsidP="00ED2480">
      <w:pPr>
        <w:pStyle w:val="a4"/>
        <w:rPr>
          <w:rtl/>
        </w:rPr>
      </w:pPr>
      <w:r>
        <w:rPr>
          <w:rStyle w:val="a6"/>
        </w:rPr>
        <w:footnoteRef/>
      </w:r>
      <w:r>
        <w:rPr>
          <w:rtl/>
        </w:rPr>
        <w:t xml:space="preserve"> </w:t>
      </w:r>
      <w:r>
        <w:rPr>
          <w:rFonts w:hint="cs"/>
          <w:rtl/>
        </w:rPr>
        <w:t>פ"י הלכה ו'.</w:t>
      </w:r>
    </w:p>
  </w:footnote>
  <w:footnote w:id="63">
    <w:p w:rsidR="006B1013" w:rsidRDefault="006B1013" w:rsidP="00ED2480">
      <w:pPr>
        <w:pStyle w:val="a4"/>
      </w:pPr>
      <w:r>
        <w:rPr>
          <w:rStyle w:val="a6"/>
        </w:rPr>
        <w:footnoteRef/>
      </w:r>
      <w:r>
        <w:rPr>
          <w:rtl/>
        </w:rPr>
        <w:t xml:space="preserve"> </w:t>
      </w:r>
      <w:r>
        <w:rPr>
          <w:rFonts w:hint="cs"/>
          <w:rtl/>
        </w:rPr>
        <w:t>פ"י הלכות ע"ז ה"ו ד"ה אבל שלא בזמן היובל וכו'.</w:t>
      </w:r>
    </w:p>
  </w:footnote>
  <w:footnote w:id="64">
    <w:p w:rsidR="006B1013" w:rsidRDefault="006B1013" w:rsidP="00ED2480">
      <w:pPr>
        <w:pStyle w:val="a4"/>
        <w:rPr>
          <w:rtl/>
        </w:rPr>
      </w:pPr>
      <w:r>
        <w:rPr>
          <w:rStyle w:val="a6"/>
        </w:rPr>
        <w:footnoteRef/>
      </w:r>
      <w:r>
        <w:rPr>
          <w:rtl/>
        </w:rPr>
        <w:t xml:space="preserve"> </w:t>
      </w:r>
      <w:r>
        <w:rPr>
          <w:rFonts w:hint="cs"/>
          <w:rtl/>
        </w:rPr>
        <w:t>כ, י- יג.</w:t>
      </w:r>
    </w:p>
  </w:footnote>
  <w:footnote w:id="65">
    <w:p w:rsidR="006B1013" w:rsidRPr="001A24FA" w:rsidRDefault="006B1013" w:rsidP="00ED2480">
      <w:pPr>
        <w:pStyle w:val="a4"/>
        <w:rPr>
          <w:rtl/>
        </w:rPr>
      </w:pPr>
      <w:r>
        <w:rPr>
          <w:rStyle w:val="a6"/>
        </w:rPr>
        <w:footnoteRef/>
      </w:r>
      <w:r>
        <w:rPr>
          <w:rtl/>
        </w:rPr>
        <w:t xml:space="preserve"> </w:t>
      </w:r>
      <w:r>
        <w:rPr>
          <w:rFonts w:hint="cs"/>
          <w:rtl/>
        </w:rPr>
        <w:t>מלכים פרק ו הלכות א- ד.</w:t>
      </w:r>
    </w:p>
  </w:footnote>
  <w:footnote w:id="66">
    <w:p w:rsidR="006B1013" w:rsidRDefault="006B1013" w:rsidP="00ED2480">
      <w:pPr>
        <w:pStyle w:val="a4"/>
        <w:rPr>
          <w:rtl/>
        </w:rPr>
      </w:pPr>
      <w:r>
        <w:rPr>
          <w:rStyle w:val="a6"/>
        </w:rPr>
        <w:footnoteRef/>
      </w:r>
      <w:r>
        <w:rPr>
          <w:rtl/>
        </w:rPr>
        <w:t xml:space="preserve"> </w:t>
      </w:r>
      <w:r w:rsidRPr="00F1245D">
        <w:rPr>
          <w:rFonts w:cs="Arial" w:hint="cs"/>
          <w:rtl/>
        </w:rPr>
        <w:t>תחומין</w:t>
      </w:r>
      <w:r w:rsidRPr="00F1245D">
        <w:rPr>
          <w:rFonts w:cs="Arial"/>
          <w:rtl/>
        </w:rPr>
        <w:t xml:space="preserve"> </w:t>
      </w:r>
      <w:r w:rsidRPr="00F1245D">
        <w:rPr>
          <w:rFonts w:cs="Arial" w:hint="cs"/>
          <w:rtl/>
        </w:rPr>
        <w:t>כג</w:t>
      </w:r>
      <w:r w:rsidRPr="00F1245D">
        <w:rPr>
          <w:rFonts w:cs="Arial"/>
          <w:rtl/>
        </w:rPr>
        <w:t xml:space="preserve">, </w:t>
      </w:r>
      <w:r w:rsidRPr="00F1245D">
        <w:rPr>
          <w:rFonts w:cs="Arial" w:hint="cs"/>
          <w:rtl/>
        </w:rPr>
        <w:t>תשס</w:t>
      </w:r>
      <w:r w:rsidRPr="00F1245D">
        <w:rPr>
          <w:rFonts w:cs="Arial"/>
          <w:rtl/>
        </w:rPr>
        <w:t>"</w:t>
      </w:r>
      <w:r w:rsidRPr="00F1245D">
        <w:rPr>
          <w:rFonts w:cs="Arial" w:hint="cs"/>
          <w:rtl/>
        </w:rPr>
        <w:t>ג</w:t>
      </w:r>
      <w:r w:rsidRPr="00F1245D">
        <w:rPr>
          <w:rFonts w:cs="Arial"/>
          <w:rtl/>
        </w:rPr>
        <w:t xml:space="preserve">, </w:t>
      </w:r>
      <w:r w:rsidRPr="00F1245D">
        <w:rPr>
          <w:rFonts w:cs="Arial" w:hint="cs"/>
          <w:rtl/>
        </w:rPr>
        <w:t>עמ</w:t>
      </w:r>
      <w:r w:rsidRPr="00F1245D">
        <w:rPr>
          <w:rFonts w:cs="Arial"/>
          <w:rtl/>
        </w:rPr>
        <w:t>' 42-18.</w:t>
      </w:r>
    </w:p>
  </w:footnote>
  <w:footnote w:id="67">
    <w:p w:rsidR="006B1013" w:rsidRPr="00C40796" w:rsidRDefault="006B1013" w:rsidP="00ED2480">
      <w:pPr>
        <w:pStyle w:val="a4"/>
        <w:rPr>
          <w:rtl/>
        </w:rPr>
      </w:pPr>
      <w:r>
        <w:rPr>
          <w:rStyle w:val="a6"/>
        </w:rPr>
        <w:footnoteRef/>
      </w:r>
      <w:r>
        <w:rPr>
          <w:rtl/>
        </w:rPr>
        <w:t xml:space="preserve"> </w:t>
      </w:r>
      <w:r>
        <w:rPr>
          <w:rFonts w:hint="cs"/>
          <w:rtl/>
        </w:rPr>
        <w:t>על אתר דברים כ, י.</w:t>
      </w:r>
    </w:p>
  </w:footnote>
  <w:footnote w:id="68">
    <w:p w:rsidR="006B1013" w:rsidRDefault="006B1013" w:rsidP="00ED2480">
      <w:pPr>
        <w:pStyle w:val="a4"/>
      </w:pPr>
      <w:r>
        <w:rPr>
          <w:rStyle w:val="a6"/>
        </w:rPr>
        <w:footnoteRef/>
      </w:r>
      <w:r>
        <w:rPr>
          <w:rtl/>
        </w:rPr>
        <w:t xml:space="preserve"> </w:t>
      </w:r>
      <w:r>
        <w:rPr>
          <w:rFonts w:hint="cs"/>
          <w:rtl/>
        </w:rPr>
        <w:t>פרק כ' פסקא קצט.</w:t>
      </w:r>
    </w:p>
  </w:footnote>
  <w:footnote w:id="69">
    <w:p w:rsidR="006B1013" w:rsidRDefault="006B1013" w:rsidP="00ED2480">
      <w:pPr>
        <w:pStyle w:val="a4"/>
      </w:pPr>
      <w:r>
        <w:rPr>
          <w:rStyle w:val="a6"/>
        </w:rPr>
        <w:footnoteRef/>
      </w:r>
      <w:r>
        <w:rPr>
          <w:rtl/>
        </w:rPr>
        <w:t xml:space="preserve"> </w:t>
      </w:r>
      <w:r>
        <w:rPr>
          <w:rFonts w:hint="cs"/>
          <w:rtl/>
        </w:rPr>
        <w:t>פרק כ פסקא קצט.</w:t>
      </w:r>
    </w:p>
  </w:footnote>
  <w:footnote w:id="70">
    <w:p w:rsidR="006B1013" w:rsidRDefault="006B1013" w:rsidP="00ED2480">
      <w:pPr>
        <w:pStyle w:val="a4"/>
      </w:pPr>
      <w:r>
        <w:rPr>
          <w:rStyle w:val="a6"/>
        </w:rPr>
        <w:footnoteRef/>
      </w:r>
      <w:r>
        <w:rPr>
          <w:rtl/>
        </w:rPr>
        <w:t xml:space="preserve"> </w:t>
      </w:r>
      <w:r>
        <w:rPr>
          <w:rFonts w:hint="cs"/>
          <w:rtl/>
        </w:rPr>
        <w:t>דברים כ, י.</w:t>
      </w:r>
    </w:p>
  </w:footnote>
  <w:footnote w:id="71">
    <w:p w:rsidR="006B1013" w:rsidRDefault="006B1013" w:rsidP="00ED2480">
      <w:pPr>
        <w:pStyle w:val="a4"/>
      </w:pPr>
      <w:r>
        <w:rPr>
          <w:rStyle w:val="a6"/>
        </w:rPr>
        <w:footnoteRef/>
      </w:r>
      <w:r>
        <w:rPr>
          <w:rtl/>
        </w:rPr>
        <w:t xml:space="preserve"> </w:t>
      </w:r>
      <w:r>
        <w:rPr>
          <w:rFonts w:hint="cs"/>
          <w:rtl/>
        </w:rPr>
        <w:t>עשין קיח.</w:t>
      </w:r>
    </w:p>
  </w:footnote>
  <w:footnote w:id="72">
    <w:p w:rsidR="006B1013" w:rsidRDefault="006B1013" w:rsidP="00ED2480">
      <w:pPr>
        <w:pStyle w:val="a4"/>
        <w:rPr>
          <w:rtl/>
        </w:rPr>
      </w:pPr>
      <w:r>
        <w:rPr>
          <w:rStyle w:val="a6"/>
        </w:rPr>
        <w:footnoteRef/>
      </w:r>
      <w:r>
        <w:rPr>
          <w:rtl/>
        </w:rPr>
        <w:t xml:space="preserve"> </w:t>
      </w:r>
      <w:r>
        <w:rPr>
          <w:rFonts w:hint="cs"/>
          <w:rtl/>
        </w:rPr>
        <w:t>מצוה תקכז.</w:t>
      </w:r>
    </w:p>
  </w:footnote>
  <w:footnote w:id="73">
    <w:p w:rsidR="006B1013" w:rsidRDefault="006B1013" w:rsidP="00ED2480">
      <w:pPr>
        <w:pStyle w:val="a4"/>
      </w:pPr>
      <w:r>
        <w:rPr>
          <w:rStyle w:val="a6"/>
        </w:rPr>
        <w:footnoteRef/>
      </w:r>
      <w:r>
        <w:rPr>
          <w:rtl/>
        </w:rPr>
        <w:t xml:space="preserve"> </w:t>
      </w:r>
      <w:r>
        <w:rPr>
          <w:rFonts w:hint="cs"/>
          <w:rtl/>
        </w:rPr>
        <w:t>מלכים פרק ו הלכה ה.</w:t>
      </w:r>
    </w:p>
  </w:footnote>
  <w:footnote w:id="74">
    <w:p w:rsidR="006B1013" w:rsidRDefault="006B1013" w:rsidP="00ED2480">
      <w:pPr>
        <w:pStyle w:val="a4"/>
        <w:rPr>
          <w:rtl/>
        </w:rPr>
      </w:pPr>
      <w:r>
        <w:rPr>
          <w:rStyle w:val="a6"/>
        </w:rPr>
        <w:footnoteRef/>
      </w:r>
      <w:r>
        <w:rPr>
          <w:rtl/>
        </w:rPr>
        <w:t xml:space="preserve"> </w:t>
      </w:r>
      <w:r>
        <w:rPr>
          <w:rFonts w:hint="cs"/>
          <w:rtl/>
        </w:rPr>
        <w:t>מלכים פרק ו הלכה ז.</w:t>
      </w:r>
    </w:p>
  </w:footnote>
  <w:footnote w:id="75">
    <w:p w:rsidR="006B1013" w:rsidRDefault="006B1013" w:rsidP="00ED2480">
      <w:pPr>
        <w:pStyle w:val="a4"/>
        <w:rPr>
          <w:rtl/>
        </w:rPr>
      </w:pPr>
      <w:r>
        <w:rPr>
          <w:rStyle w:val="a6"/>
        </w:rPr>
        <w:footnoteRef/>
      </w:r>
      <w:r>
        <w:rPr>
          <w:rtl/>
        </w:rPr>
        <w:t xml:space="preserve"> </w:t>
      </w:r>
      <w:r>
        <w:rPr>
          <w:rFonts w:hint="cs"/>
          <w:rtl/>
        </w:rPr>
        <w:t>מצוה חמישית.</w:t>
      </w:r>
    </w:p>
  </w:footnote>
  <w:footnote w:id="76">
    <w:p w:rsidR="006B1013" w:rsidRDefault="006B1013" w:rsidP="00ED2480">
      <w:pPr>
        <w:pStyle w:val="a4"/>
      </w:pPr>
      <w:r>
        <w:rPr>
          <w:rStyle w:val="a6"/>
        </w:rPr>
        <w:footnoteRef/>
      </w:r>
      <w:r>
        <w:rPr>
          <w:rtl/>
        </w:rPr>
        <w:t xml:space="preserve"> </w:t>
      </w:r>
      <w:r w:rsidRPr="00D74BF3">
        <w:rPr>
          <w:rFonts w:hint="cs"/>
          <w:rtl/>
        </w:rPr>
        <w:t>בחבורו הגדול בהלכות מלכים ומלחמותיהם פ"ו ה"ז.</w:t>
      </w:r>
    </w:p>
  </w:footnote>
  <w:footnote w:id="77">
    <w:p w:rsidR="006B1013" w:rsidRPr="00C722AA" w:rsidRDefault="006B1013" w:rsidP="00ED2480">
      <w:pPr>
        <w:pStyle w:val="a4"/>
        <w:rPr>
          <w:rtl/>
        </w:rPr>
      </w:pPr>
      <w:r>
        <w:rPr>
          <w:rStyle w:val="a6"/>
        </w:rPr>
        <w:footnoteRef/>
      </w:r>
      <w:r>
        <w:rPr>
          <w:rtl/>
        </w:rPr>
        <w:t xml:space="preserve"> </w:t>
      </w:r>
      <w:r w:rsidRPr="00C722AA">
        <w:rPr>
          <w:rFonts w:hint="cs"/>
          <w:rtl/>
        </w:rPr>
        <w:t>בתוך הנושא</w:t>
      </w:r>
      <w:r>
        <w:rPr>
          <w:rFonts w:hint="cs"/>
          <w:rtl/>
        </w:rPr>
        <w:t>,</w:t>
      </w:r>
      <w:r w:rsidRPr="00C722AA">
        <w:rPr>
          <w:rFonts w:hint="cs"/>
          <w:rtl/>
        </w:rPr>
        <w:t xml:space="preserve"> כיתור הערים במבצע חומת מגן</w:t>
      </w:r>
      <w:r>
        <w:rPr>
          <w:rFonts w:hint="cs"/>
          <w:rtl/>
        </w:rPr>
        <w:t>,</w:t>
      </w:r>
      <w:r w:rsidRPr="00C722AA">
        <w:rPr>
          <w:rFonts w:hint="cs"/>
          <w:rtl/>
        </w:rPr>
        <w:t xml:space="preserve"> הרב אייל קרים. עמ' 11- 43.</w:t>
      </w:r>
    </w:p>
    <w:p w:rsidR="006B1013" w:rsidRDefault="006B1013" w:rsidP="00ED2480">
      <w:pPr>
        <w:pStyle w:val="a4"/>
      </w:pPr>
    </w:p>
  </w:footnote>
  <w:footnote w:id="78">
    <w:p w:rsidR="006B1013" w:rsidRDefault="006B1013" w:rsidP="00ED2480">
      <w:pPr>
        <w:pStyle w:val="a4"/>
        <w:rPr>
          <w:rtl/>
        </w:rPr>
      </w:pPr>
      <w:r>
        <w:rPr>
          <w:rStyle w:val="a6"/>
        </w:rPr>
        <w:footnoteRef/>
      </w:r>
      <w:r>
        <w:rPr>
          <w:rtl/>
        </w:rPr>
        <w:t xml:space="preserve"> </w:t>
      </w:r>
      <w:r w:rsidRPr="0088012D">
        <w:rPr>
          <w:rFonts w:hint="cs"/>
          <w:rtl/>
        </w:rPr>
        <w:t>מצות עשה ה'- שמנה הרמב"ן</w:t>
      </w:r>
      <w:r>
        <w:rPr>
          <w:rFonts w:hint="cs"/>
          <w:rtl/>
        </w:rPr>
        <w:t>,</w:t>
      </w:r>
      <w:r w:rsidRPr="0088012D">
        <w:rPr>
          <w:rFonts w:hint="cs"/>
          <w:rtl/>
        </w:rPr>
        <w:t xml:space="preserve"> מובא בסוף בסוף מנחת חינוך</w:t>
      </w:r>
      <w:r>
        <w:rPr>
          <w:rFonts w:hint="cs"/>
          <w:rtl/>
        </w:rPr>
        <w:t>.</w:t>
      </w:r>
    </w:p>
  </w:footnote>
  <w:footnote w:id="79">
    <w:p w:rsidR="006B1013" w:rsidRDefault="006B1013" w:rsidP="00ED2480">
      <w:pPr>
        <w:pStyle w:val="a4"/>
      </w:pPr>
      <w:r>
        <w:rPr>
          <w:rStyle w:val="a6"/>
        </w:rPr>
        <w:footnoteRef/>
      </w:r>
      <w:r>
        <w:rPr>
          <w:rtl/>
        </w:rPr>
        <w:t xml:space="preserve"> </w:t>
      </w:r>
      <w:r>
        <w:rPr>
          <w:rFonts w:hint="cs"/>
          <w:rtl/>
        </w:rPr>
        <w:t>פ"ו מלכים ה"ז.</w:t>
      </w:r>
    </w:p>
  </w:footnote>
  <w:footnote w:id="80">
    <w:p w:rsidR="006B1013" w:rsidRDefault="006B1013" w:rsidP="00ED2480">
      <w:pPr>
        <w:pStyle w:val="a4"/>
        <w:rPr>
          <w:rtl/>
        </w:rPr>
      </w:pPr>
      <w:r>
        <w:rPr>
          <w:rStyle w:val="a6"/>
        </w:rPr>
        <w:footnoteRef/>
      </w:r>
      <w:r>
        <w:rPr>
          <w:rtl/>
        </w:rPr>
        <w:t xml:space="preserve"> </w:t>
      </w:r>
      <w:r w:rsidRPr="002437FD">
        <w:rPr>
          <w:rFonts w:hint="cs"/>
          <w:rtl/>
        </w:rPr>
        <w:t>פרק ו' הלכות מלכים הלכה ח'</w:t>
      </w:r>
      <w:r>
        <w:rPr>
          <w:rFonts w:hint="cs"/>
          <w:rtl/>
        </w:rPr>
        <w:t>.</w:t>
      </w:r>
    </w:p>
  </w:footnote>
  <w:footnote w:id="81">
    <w:p w:rsidR="006B1013" w:rsidRDefault="006B1013" w:rsidP="00ED2480">
      <w:pPr>
        <w:pStyle w:val="a4"/>
      </w:pPr>
      <w:r>
        <w:rPr>
          <w:rStyle w:val="a6"/>
        </w:rPr>
        <w:footnoteRef/>
      </w:r>
      <w:r>
        <w:rPr>
          <w:rtl/>
        </w:rPr>
        <w:t xml:space="preserve"> </w:t>
      </w:r>
      <w:r w:rsidRPr="000F459F">
        <w:rPr>
          <w:rFonts w:hint="cs"/>
          <w:rtl/>
        </w:rPr>
        <w:t>ספר המצוות</w:t>
      </w:r>
      <w:r>
        <w:rPr>
          <w:rFonts w:hint="cs"/>
          <w:rtl/>
        </w:rPr>
        <w:t>,</w:t>
      </w:r>
      <w:r w:rsidRPr="000F459F">
        <w:rPr>
          <w:rFonts w:hint="cs"/>
          <w:rtl/>
        </w:rPr>
        <w:t xml:space="preserve"> מצות לא תעשה נ"ז</w:t>
      </w:r>
      <w:r>
        <w:rPr>
          <w:rFonts w:hint="cs"/>
          <w:rtl/>
        </w:rPr>
        <w:t>.</w:t>
      </w:r>
    </w:p>
  </w:footnote>
  <w:footnote w:id="82">
    <w:p w:rsidR="006B1013" w:rsidRDefault="006B1013" w:rsidP="00ED2480">
      <w:pPr>
        <w:pStyle w:val="a4"/>
        <w:rPr>
          <w:rtl/>
        </w:rPr>
      </w:pPr>
      <w:r>
        <w:rPr>
          <w:rStyle w:val="a6"/>
        </w:rPr>
        <w:footnoteRef/>
      </w:r>
      <w:r>
        <w:rPr>
          <w:rtl/>
        </w:rPr>
        <w:t xml:space="preserve"> </w:t>
      </w:r>
      <w:r w:rsidRPr="00AB55BE">
        <w:rPr>
          <w:rFonts w:hint="cs"/>
          <w:rtl/>
        </w:rPr>
        <w:t>ס"פ שופטים כ יט</w:t>
      </w:r>
      <w:r>
        <w:rPr>
          <w:rFonts w:hint="cs"/>
          <w:rtl/>
        </w:rPr>
        <w:t>.</w:t>
      </w:r>
    </w:p>
  </w:footnote>
  <w:footnote w:id="83">
    <w:p w:rsidR="006B1013" w:rsidRDefault="006B1013" w:rsidP="00ED2480">
      <w:pPr>
        <w:pStyle w:val="a4"/>
      </w:pPr>
      <w:r>
        <w:rPr>
          <w:rStyle w:val="a6"/>
        </w:rPr>
        <w:footnoteRef/>
      </w:r>
      <w:r>
        <w:rPr>
          <w:rtl/>
        </w:rPr>
        <w:t xml:space="preserve"> </w:t>
      </w:r>
      <w:r w:rsidRPr="00F025EB">
        <w:rPr>
          <w:rFonts w:hint="cs"/>
          <w:rtl/>
        </w:rPr>
        <w:t>שכחת העשין לדעת הרמב"ן עשה ו'</w:t>
      </w:r>
      <w:r>
        <w:rPr>
          <w:rFonts w:hint="cs"/>
          <w:rtl/>
        </w:rPr>
        <w:t>.</w:t>
      </w:r>
      <w:r w:rsidRPr="00F025EB">
        <w:rPr>
          <w:rFonts w:hint="cs"/>
          <w:rtl/>
        </w:rPr>
        <w:t xml:space="preserve">  </w:t>
      </w:r>
    </w:p>
  </w:footnote>
  <w:footnote w:id="84">
    <w:p w:rsidR="006B1013" w:rsidRDefault="006B1013" w:rsidP="00ED2480">
      <w:pPr>
        <w:pStyle w:val="a4"/>
        <w:rPr>
          <w:rtl/>
        </w:rPr>
      </w:pPr>
      <w:r>
        <w:rPr>
          <w:rStyle w:val="a6"/>
        </w:rPr>
        <w:footnoteRef/>
      </w:r>
      <w:r>
        <w:rPr>
          <w:rtl/>
        </w:rPr>
        <w:t xml:space="preserve"> </w:t>
      </w:r>
      <w:r>
        <w:rPr>
          <w:rFonts w:hint="cs"/>
          <w:rtl/>
        </w:rPr>
        <w:t>מצוה ו' [א]</w:t>
      </w:r>
    </w:p>
  </w:footnote>
  <w:footnote w:id="85">
    <w:p w:rsidR="006B1013" w:rsidRDefault="006B1013" w:rsidP="00ED2480">
      <w:pPr>
        <w:pStyle w:val="a4"/>
        <w:rPr>
          <w:rtl/>
        </w:rPr>
      </w:pPr>
      <w:r>
        <w:rPr>
          <w:rStyle w:val="a6"/>
        </w:rPr>
        <w:footnoteRef/>
      </w:r>
      <w:r>
        <w:rPr>
          <w:rtl/>
        </w:rPr>
        <w:t xml:space="preserve"> </w:t>
      </w:r>
      <w:r w:rsidRPr="004203F3">
        <w:rPr>
          <w:rFonts w:hint="cs"/>
          <w:rtl/>
        </w:rPr>
        <w:t>ב</w:t>
      </w:r>
      <w:r>
        <w:rPr>
          <w:rFonts w:hint="cs"/>
          <w:rtl/>
        </w:rPr>
        <w:t xml:space="preserve"> </w:t>
      </w:r>
      <w:r w:rsidRPr="004203F3">
        <w:rPr>
          <w:rFonts w:hint="cs"/>
          <w:rtl/>
        </w:rPr>
        <w:t>פ"ו מ</w:t>
      </w:r>
      <w:r>
        <w:rPr>
          <w:rFonts w:hint="cs"/>
          <w:rtl/>
        </w:rPr>
        <w:t xml:space="preserve">הלכות </w:t>
      </w:r>
      <w:r w:rsidRPr="004203F3">
        <w:rPr>
          <w:rFonts w:hint="cs"/>
          <w:rtl/>
        </w:rPr>
        <w:t>מלכים ה"ח</w:t>
      </w:r>
      <w:r>
        <w:rPr>
          <w:rFonts w:hint="cs"/>
          <w:rtl/>
        </w:rPr>
        <w:t>.</w:t>
      </w:r>
    </w:p>
  </w:footnote>
  <w:footnote w:id="86">
    <w:p w:rsidR="006B1013" w:rsidRDefault="006B1013" w:rsidP="00ED2480">
      <w:pPr>
        <w:pStyle w:val="a4"/>
        <w:rPr>
          <w:rtl/>
        </w:rPr>
      </w:pPr>
      <w:r>
        <w:rPr>
          <w:rStyle w:val="a6"/>
        </w:rPr>
        <w:footnoteRef/>
      </w:r>
      <w:r>
        <w:rPr>
          <w:rtl/>
        </w:rPr>
        <w:t xml:space="preserve"> </w:t>
      </w:r>
      <w:r>
        <w:rPr>
          <w:rFonts w:hint="cs"/>
          <w:rtl/>
        </w:rPr>
        <w:t>מצוה ו' [ג].</w:t>
      </w:r>
    </w:p>
  </w:footnote>
  <w:footnote w:id="87">
    <w:p w:rsidR="006B1013" w:rsidRDefault="006B1013" w:rsidP="00ED2480">
      <w:pPr>
        <w:pStyle w:val="a4"/>
        <w:rPr>
          <w:rtl/>
        </w:rPr>
      </w:pPr>
      <w:r>
        <w:rPr>
          <w:rStyle w:val="a6"/>
        </w:rPr>
        <w:footnoteRef/>
      </w:r>
      <w:r>
        <w:rPr>
          <w:rtl/>
        </w:rPr>
        <w:t xml:space="preserve"> </w:t>
      </w:r>
      <w:r w:rsidRPr="00902118">
        <w:rPr>
          <w:rFonts w:hint="cs"/>
          <w:rtl/>
        </w:rPr>
        <w:t>ב</w:t>
      </w:r>
      <w:r>
        <w:rPr>
          <w:rFonts w:hint="cs"/>
          <w:rtl/>
        </w:rPr>
        <w:t xml:space="preserve"> </w:t>
      </w:r>
      <w:r w:rsidRPr="00902118">
        <w:rPr>
          <w:rFonts w:hint="cs"/>
          <w:rtl/>
        </w:rPr>
        <w:t>פ"ו ממלכים הלכה ח'</w:t>
      </w:r>
      <w:r>
        <w:rPr>
          <w:rFonts w:hint="cs"/>
          <w:rtl/>
        </w:rPr>
        <w:t>.</w:t>
      </w:r>
    </w:p>
  </w:footnote>
  <w:footnote w:id="88">
    <w:p w:rsidR="006B1013" w:rsidRDefault="006B1013" w:rsidP="00ED2480">
      <w:pPr>
        <w:pStyle w:val="a4"/>
        <w:rPr>
          <w:rtl/>
        </w:rPr>
      </w:pPr>
      <w:r>
        <w:rPr>
          <w:rStyle w:val="a6"/>
        </w:rPr>
        <w:footnoteRef/>
      </w:r>
      <w:r>
        <w:rPr>
          <w:rtl/>
        </w:rPr>
        <w:t xml:space="preserve"> </w:t>
      </w:r>
      <w:r>
        <w:rPr>
          <w:rFonts w:hint="cs"/>
          <w:rtl/>
        </w:rPr>
        <w:t xml:space="preserve">שם </w:t>
      </w:r>
      <w:r w:rsidRPr="005E767C">
        <w:rPr>
          <w:rFonts w:hint="cs"/>
          <w:rtl/>
        </w:rPr>
        <w:t>ה</w:t>
      </w:r>
      <w:r>
        <w:rPr>
          <w:rFonts w:hint="cs"/>
          <w:rtl/>
        </w:rPr>
        <w:t xml:space="preserve">לכה </w:t>
      </w:r>
      <w:r w:rsidRPr="005E767C">
        <w:rPr>
          <w:rFonts w:hint="cs"/>
          <w:rtl/>
        </w:rPr>
        <w:t>ו</w:t>
      </w:r>
      <w:r>
        <w:rPr>
          <w:rFonts w:hint="cs"/>
          <w:rtl/>
        </w:rPr>
        <w:t>.</w:t>
      </w:r>
    </w:p>
  </w:footnote>
  <w:footnote w:id="89">
    <w:p w:rsidR="006B1013" w:rsidRDefault="006B1013" w:rsidP="00ED2480">
      <w:pPr>
        <w:pStyle w:val="a4"/>
      </w:pPr>
      <w:r>
        <w:rPr>
          <w:rStyle w:val="a6"/>
        </w:rPr>
        <w:footnoteRef/>
      </w:r>
      <w:r>
        <w:rPr>
          <w:rtl/>
        </w:rPr>
        <w:t xml:space="preserve"> </w:t>
      </w:r>
      <w:r w:rsidRPr="00D042D8">
        <w:rPr>
          <w:rFonts w:hint="cs"/>
          <w:rtl/>
        </w:rPr>
        <w:t>בהקדמתו לסדר זרעים</w:t>
      </w:r>
      <w:r>
        <w:rPr>
          <w:rFonts w:hint="cs"/>
          <w:rtl/>
        </w:rPr>
        <w:t>.</w:t>
      </w:r>
    </w:p>
  </w:footnote>
  <w:footnote w:id="90">
    <w:p w:rsidR="006B1013" w:rsidRDefault="006B1013" w:rsidP="00ED2480">
      <w:pPr>
        <w:pStyle w:val="a4"/>
      </w:pPr>
      <w:r>
        <w:rPr>
          <w:rStyle w:val="a6"/>
        </w:rPr>
        <w:footnoteRef/>
      </w:r>
      <w:r>
        <w:rPr>
          <w:rtl/>
        </w:rPr>
        <w:t xml:space="preserve"> </w:t>
      </w:r>
      <w:r>
        <w:rPr>
          <w:rFonts w:hint="cs"/>
          <w:rtl/>
        </w:rPr>
        <w:t>מלכים ב פרק ג פסוק יט.</w:t>
      </w:r>
    </w:p>
  </w:footnote>
  <w:footnote w:id="91">
    <w:p w:rsidR="006B1013" w:rsidRDefault="006B1013" w:rsidP="00ED2480">
      <w:pPr>
        <w:pStyle w:val="a4"/>
        <w:rPr>
          <w:rtl/>
        </w:rPr>
      </w:pPr>
      <w:r>
        <w:rPr>
          <w:rStyle w:val="a6"/>
        </w:rPr>
        <w:footnoteRef/>
      </w:r>
      <w:r>
        <w:rPr>
          <w:rtl/>
        </w:rPr>
        <w:t xml:space="preserve"> </w:t>
      </w:r>
      <w:r>
        <w:rPr>
          <w:rFonts w:hint="cs"/>
          <w:rtl/>
        </w:rPr>
        <w:t>במלכים שם ד"ה "וכל עץ".</w:t>
      </w:r>
    </w:p>
  </w:footnote>
  <w:footnote w:id="92">
    <w:p w:rsidR="006B1013" w:rsidRDefault="006B1013" w:rsidP="00ED2480">
      <w:pPr>
        <w:pStyle w:val="a4"/>
      </w:pPr>
      <w:r>
        <w:rPr>
          <w:rStyle w:val="a6"/>
        </w:rPr>
        <w:footnoteRef/>
      </w:r>
      <w:r>
        <w:rPr>
          <w:rtl/>
        </w:rPr>
        <w:t xml:space="preserve"> </w:t>
      </w:r>
      <w:r>
        <w:rPr>
          <w:rFonts w:hint="cs"/>
          <w:rtl/>
        </w:rPr>
        <w:t>שם מלכים ב ג כ"ז.</w:t>
      </w:r>
    </w:p>
  </w:footnote>
  <w:footnote w:id="93">
    <w:p w:rsidR="006B1013" w:rsidRDefault="006B1013" w:rsidP="00ED2480">
      <w:pPr>
        <w:pStyle w:val="a4"/>
        <w:rPr>
          <w:rtl/>
        </w:rPr>
      </w:pPr>
      <w:r>
        <w:rPr>
          <w:rStyle w:val="a6"/>
        </w:rPr>
        <w:footnoteRef/>
      </w:r>
      <w:r>
        <w:rPr>
          <w:rtl/>
        </w:rPr>
        <w:t xml:space="preserve"> </w:t>
      </w:r>
      <w:r>
        <w:rPr>
          <w:rFonts w:hint="cs"/>
          <w:rtl/>
        </w:rPr>
        <w:t>פרשת שופטים יא)- "כי תצור".</w:t>
      </w:r>
    </w:p>
  </w:footnote>
  <w:footnote w:id="94">
    <w:p w:rsidR="006B1013" w:rsidRDefault="006B1013" w:rsidP="00ED2480">
      <w:pPr>
        <w:pStyle w:val="a4"/>
        <w:rPr>
          <w:rtl/>
        </w:rPr>
      </w:pPr>
      <w:r>
        <w:rPr>
          <w:rStyle w:val="a6"/>
        </w:rPr>
        <w:footnoteRef/>
      </w:r>
      <w:r>
        <w:rPr>
          <w:rtl/>
        </w:rPr>
        <w:t xml:space="preserve"> </w:t>
      </w:r>
      <w:r>
        <w:rPr>
          <w:rFonts w:hint="cs"/>
          <w:rtl/>
        </w:rPr>
        <w:t>בהמשך דבריו הכיוון לומר שזה מגיע למחלוקת תנאים לגבי נושא הלאו של "לא תדרוש".</w:t>
      </w:r>
    </w:p>
  </w:footnote>
  <w:footnote w:id="95">
    <w:p w:rsidR="006B1013" w:rsidRDefault="006B1013" w:rsidP="00ED2480">
      <w:pPr>
        <w:pStyle w:val="a4"/>
        <w:rPr>
          <w:rtl/>
        </w:rPr>
      </w:pPr>
      <w:r>
        <w:rPr>
          <w:rStyle w:val="a6"/>
        </w:rPr>
        <w:footnoteRef/>
      </w:r>
      <w:r>
        <w:rPr>
          <w:rtl/>
        </w:rPr>
        <w:t xml:space="preserve"> </w:t>
      </w:r>
      <w:r>
        <w:rPr>
          <w:rFonts w:hint="cs"/>
          <w:rtl/>
        </w:rPr>
        <w:t>פרשת שופטים [אות קצ"ט].</w:t>
      </w:r>
    </w:p>
  </w:footnote>
  <w:footnote w:id="96">
    <w:p w:rsidR="006B1013" w:rsidRDefault="006B1013" w:rsidP="00ED2480">
      <w:pPr>
        <w:pStyle w:val="a4"/>
        <w:rPr>
          <w:rtl/>
        </w:rPr>
      </w:pPr>
      <w:r>
        <w:rPr>
          <w:rStyle w:val="a6"/>
        </w:rPr>
        <w:footnoteRef/>
      </w:r>
      <w:r>
        <w:rPr>
          <w:rtl/>
        </w:rPr>
        <w:t xml:space="preserve"> </w:t>
      </w:r>
      <w:r>
        <w:rPr>
          <w:rFonts w:hint="cs"/>
          <w:rtl/>
        </w:rPr>
        <w:t>שם [אות ר'].</w:t>
      </w:r>
    </w:p>
  </w:footnote>
  <w:footnote w:id="97">
    <w:p w:rsidR="006B1013" w:rsidRDefault="006B1013" w:rsidP="00ED2480">
      <w:pPr>
        <w:pStyle w:val="a4"/>
        <w:rPr>
          <w:rtl/>
        </w:rPr>
      </w:pPr>
      <w:r>
        <w:rPr>
          <w:rStyle w:val="a6"/>
        </w:rPr>
        <w:footnoteRef/>
      </w:r>
      <w:r>
        <w:rPr>
          <w:rtl/>
        </w:rPr>
        <w:t xml:space="preserve"> </w:t>
      </w:r>
      <w:r>
        <w:rPr>
          <w:rFonts w:hint="cs"/>
          <w:rtl/>
        </w:rPr>
        <w:t>מס' סנהדרין מ"ה.</w:t>
      </w:r>
    </w:p>
  </w:footnote>
  <w:footnote w:id="98">
    <w:p w:rsidR="006B1013" w:rsidRDefault="006B1013" w:rsidP="00ED2480">
      <w:pPr>
        <w:pStyle w:val="a4"/>
      </w:pPr>
      <w:r>
        <w:rPr>
          <w:rStyle w:val="a6"/>
        </w:rPr>
        <w:footnoteRef/>
      </w:r>
      <w:r>
        <w:rPr>
          <w:rtl/>
        </w:rPr>
        <w:t xml:space="preserve"> </w:t>
      </w:r>
      <w:r>
        <w:rPr>
          <w:rFonts w:hint="cs"/>
          <w:rtl/>
        </w:rPr>
        <w:t>הל' סנהדרין פי"ד הלכה ח'.</w:t>
      </w:r>
    </w:p>
  </w:footnote>
  <w:footnote w:id="99">
    <w:p w:rsidR="006B1013" w:rsidRDefault="006B1013" w:rsidP="00ED2480">
      <w:pPr>
        <w:pStyle w:val="a4"/>
        <w:rPr>
          <w:rtl/>
        </w:rPr>
      </w:pPr>
      <w:r>
        <w:rPr>
          <w:rStyle w:val="a6"/>
        </w:rPr>
        <w:footnoteRef/>
      </w:r>
      <w:r>
        <w:rPr>
          <w:rtl/>
        </w:rPr>
        <w:t xml:space="preserve"> </w:t>
      </w:r>
      <w:r>
        <w:rPr>
          <w:rFonts w:hint="cs"/>
          <w:rtl/>
        </w:rPr>
        <w:t>על הספרי דברים [פסקה קצ"ט].</w:t>
      </w:r>
    </w:p>
  </w:footnote>
  <w:footnote w:id="100">
    <w:p w:rsidR="006B1013" w:rsidRDefault="006B1013" w:rsidP="00ED2480">
      <w:pPr>
        <w:pStyle w:val="a4"/>
        <w:rPr>
          <w:rtl/>
        </w:rPr>
      </w:pPr>
      <w:r>
        <w:rPr>
          <w:rStyle w:val="a6"/>
        </w:rPr>
        <w:footnoteRef/>
      </w:r>
      <w:r>
        <w:rPr>
          <w:rtl/>
        </w:rPr>
        <w:t xml:space="preserve"> </w:t>
      </w:r>
      <w:r w:rsidRPr="000F0A23">
        <w:rPr>
          <w:rFonts w:hint="cs"/>
          <w:b/>
          <w:bCs/>
          <w:rtl/>
        </w:rPr>
        <w:t xml:space="preserve">ספר דברים </w:t>
      </w:r>
      <w:r w:rsidRPr="000F0A23">
        <w:rPr>
          <w:rFonts w:hint="cs"/>
          <w:rtl/>
        </w:rPr>
        <w:t>פרשת שופטים פסקא ר'</w:t>
      </w:r>
      <w:r>
        <w:rPr>
          <w:rFonts w:hint="cs"/>
          <w:rtl/>
        </w:rPr>
        <w:t>.</w:t>
      </w:r>
    </w:p>
  </w:footnote>
  <w:footnote w:id="101">
    <w:p w:rsidR="006B1013" w:rsidRDefault="006B1013" w:rsidP="00ED2480">
      <w:pPr>
        <w:pStyle w:val="a4"/>
        <w:rPr>
          <w:rtl/>
        </w:rPr>
      </w:pPr>
      <w:r>
        <w:rPr>
          <w:rStyle w:val="a6"/>
        </w:rPr>
        <w:footnoteRef/>
      </w:r>
      <w:r>
        <w:rPr>
          <w:rtl/>
        </w:rPr>
        <w:t xml:space="preserve"> </w:t>
      </w:r>
      <w:r w:rsidRPr="002965A2">
        <w:rPr>
          <w:rFonts w:hint="cs"/>
          <w:rtl/>
        </w:rPr>
        <w:t>בפירושו</w:t>
      </w:r>
      <w:r>
        <w:rPr>
          <w:rFonts w:hint="cs"/>
          <w:rtl/>
        </w:rPr>
        <w:t>,</w:t>
      </w:r>
      <w:r w:rsidRPr="002965A2">
        <w:rPr>
          <w:rFonts w:hint="cs"/>
          <w:rtl/>
        </w:rPr>
        <w:t xml:space="preserve"> פירוש ספרי דבי רב</w:t>
      </w:r>
      <w:r w:rsidRPr="000F0A23">
        <w:rPr>
          <w:rFonts w:hint="cs"/>
          <w:rtl/>
        </w:rPr>
        <w:t xml:space="preserve"> פסקא ר' ד"ה "והיה אם שלום תענך"</w:t>
      </w:r>
      <w:r>
        <w:rPr>
          <w:rFonts w:hint="cs"/>
          <w:rtl/>
        </w:rPr>
        <w:t xml:space="preserve"> כולה ולא מקצתה.</w:t>
      </w:r>
    </w:p>
  </w:footnote>
  <w:footnote w:id="102">
    <w:p w:rsidR="006B1013" w:rsidRDefault="006B1013" w:rsidP="00ED2480">
      <w:pPr>
        <w:pStyle w:val="a4"/>
        <w:rPr>
          <w:rtl/>
        </w:rPr>
      </w:pPr>
      <w:r>
        <w:rPr>
          <w:rStyle w:val="a6"/>
        </w:rPr>
        <w:footnoteRef/>
      </w:r>
      <w:r>
        <w:rPr>
          <w:rFonts w:hint="cs"/>
          <w:rtl/>
        </w:rPr>
        <w:t xml:space="preserve"> </w:t>
      </w:r>
      <w:r w:rsidRPr="000F0A23">
        <w:rPr>
          <w:rFonts w:hint="cs"/>
          <w:rtl/>
        </w:rPr>
        <w:t>הלכות מלכים פ"ו</w:t>
      </w:r>
      <w:r>
        <w:rPr>
          <w:rFonts w:hint="cs"/>
          <w:rtl/>
        </w:rPr>
        <w:t>.</w:t>
      </w:r>
      <w:r>
        <w:rPr>
          <w:rtl/>
        </w:rPr>
        <w:t xml:space="preserve"> </w:t>
      </w:r>
    </w:p>
  </w:footnote>
  <w:footnote w:id="103">
    <w:p w:rsidR="006B1013" w:rsidRDefault="006B1013" w:rsidP="00ED2480">
      <w:pPr>
        <w:pStyle w:val="a4"/>
        <w:rPr>
          <w:rtl/>
        </w:rPr>
      </w:pPr>
      <w:r>
        <w:rPr>
          <w:rStyle w:val="a6"/>
        </w:rPr>
        <w:footnoteRef/>
      </w:r>
      <w:r>
        <w:rPr>
          <w:rtl/>
        </w:rPr>
        <w:t xml:space="preserve"> </w:t>
      </w:r>
      <w:r w:rsidRPr="000F0A23">
        <w:rPr>
          <w:rFonts w:hint="cs"/>
          <w:rtl/>
        </w:rPr>
        <w:t>בספר נפש הרב עמ' פ/כ"ט פסקה ד'</w:t>
      </w:r>
      <w:r>
        <w:rPr>
          <w:rFonts w:hint="cs"/>
          <w:rtl/>
        </w:rPr>
        <w:t>.</w:t>
      </w:r>
    </w:p>
  </w:footnote>
  <w:footnote w:id="104">
    <w:p w:rsidR="006B1013" w:rsidRDefault="006B1013" w:rsidP="00ED2480">
      <w:pPr>
        <w:pStyle w:val="a4"/>
        <w:rPr>
          <w:rtl/>
        </w:rPr>
      </w:pPr>
      <w:r>
        <w:rPr>
          <w:rStyle w:val="a6"/>
        </w:rPr>
        <w:footnoteRef/>
      </w:r>
      <w:r>
        <w:rPr>
          <w:rtl/>
        </w:rPr>
        <w:t xml:space="preserve"> </w:t>
      </w:r>
      <w:r>
        <w:rPr>
          <w:rFonts w:hint="cs"/>
          <w:rtl/>
        </w:rPr>
        <w:t>בפרושו לתורה בפירוש העמק דבר.</w:t>
      </w:r>
    </w:p>
  </w:footnote>
  <w:footnote w:id="105">
    <w:p w:rsidR="006B1013" w:rsidRDefault="006B1013" w:rsidP="00ED2480">
      <w:pPr>
        <w:pStyle w:val="a4"/>
        <w:rPr>
          <w:rtl/>
        </w:rPr>
      </w:pPr>
      <w:r>
        <w:rPr>
          <w:rStyle w:val="a6"/>
        </w:rPr>
        <w:footnoteRef/>
      </w:r>
      <w:r>
        <w:rPr>
          <w:rtl/>
        </w:rPr>
        <w:t xml:space="preserve"> </w:t>
      </w:r>
      <w:r w:rsidRPr="00623986">
        <w:rPr>
          <w:rFonts w:hint="cs"/>
          <w:rtl/>
        </w:rPr>
        <w:t>מצוה תקכ"ז (א)</w:t>
      </w:r>
      <w:r>
        <w:rPr>
          <w:rFonts w:hint="cs"/>
          <w:rtl/>
        </w:rPr>
        <w:t>.</w:t>
      </w:r>
    </w:p>
  </w:footnote>
  <w:footnote w:id="106">
    <w:p w:rsidR="006B1013" w:rsidRDefault="006B1013" w:rsidP="00ED2480">
      <w:pPr>
        <w:pStyle w:val="a4"/>
        <w:rPr>
          <w:rtl/>
        </w:rPr>
      </w:pPr>
      <w:r>
        <w:rPr>
          <w:rStyle w:val="a6"/>
        </w:rPr>
        <w:footnoteRef/>
      </w:r>
      <w:r>
        <w:rPr>
          <w:rtl/>
        </w:rPr>
        <w:t xml:space="preserve"> </w:t>
      </w:r>
      <w:r w:rsidRPr="000F0A23">
        <w:rPr>
          <w:rFonts w:hint="cs"/>
          <w:b/>
          <w:bCs/>
          <w:rtl/>
        </w:rPr>
        <w:t>פט"ו ה"י</w:t>
      </w:r>
      <w:r>
        <w:rPr>
          <w:rFonts w:hint="cs"/>
          <w:rtl/>
        </w:rPr>
        <w:t>.</w:t>
      </w:r>
    </w:p>
  </w:footnote>
  <w:footnote w:id="107">
    <w:p w:rsidR="006B1013" w:rsidRDefault="006B1013" w:rsidP="00ED2480">
      <w:pPr>
        <w:pStyle w:val="a4"/>
        <w:rPr>
          <w:rtl/>
        </w:rPr>
      </w:pPr>
      <w:r>
        <w:rPr>
          <w:rStyle w:val="a6"/>
        </w:rPr>
        <w:footnoteRef/>
      </w:r>
      <w:r>
        <w:rPr>
          <w:rtl/>
        </w:rPr>
        <w:t xml:space="preserve"> </w:t>
      </w:r>
      <w:r w:rsidRPr="000F0A23">
        <w:rPr>
          <w:rFonts w:hint="cs"/>
          <w:rtl/>
        </w:rPr>
        <w:t>פרשת בשלח פרשה א' ד"ה "ויקח שש מאות רכב בחור"</w:t>
      </w:r>
      <w:r>
        <w:rPr>
          <w:rFonts w:hint="cs"/>
          <w:rtl/>
        </w:rPr>
        <w:t>.</w:t>
      </w:r>
    </w:p>
  </w:footnote>
  <w:footnote w:id="108">
    <w:p w:rsidR="006B1013" w:rsidRDefault="006B1013" w:rsidP="00ED2480">
      <w:pPr>
        <w:pStyle w:val="a4"/>
        <w:rPr>
          <w:rtl/>
        </w:rPr>
      </w:pPr>
      <w:r>
        <w:rPr>
          <w:rStyle w:val="a6"/>
        </w:rPr>
        <w:footnoteRef/>
      </w:r>
      <w:r>
        <w:rPr>
          <w:rtl/>
        </w:rPr>
        <w:t xml:space="preserve"> </w:t>
      </w:r>
      <w:r w:rsidRPr="000F0A23">
        <w:rPr>
          <w:rFonts w:hint="cs"/>
          <w:rtl/>
        </w:rPr>
        <w:t>מסכת ע"ז כ"ו</w:t>
      </w:r>
      <w:r>
        <w:rPr>
          <w:rFonts w:hint="cs"/>
          <w:rtl/>
        </w:rPr>
        <w:t>.</w:t>
      </w:r>
      <w:r w:rsidRPr="005A235E">
        <w:rPr>
          <w:rFonts w:hint="cs"/>
          <w:rtl/>
        </w:rPr>
        <w:t xml:space="preserve"> </w:t>
      </w:r>
      <w:r w:rsidRPr="000F0A23">
        <w:rPr>
          <w:rFonts w:hint="cs"/>
          <w:rtl/>
        </w:rPr>
        <w:t>ד"ה ולא מורידין</w:t>
      </w:r>
      <w:r>
        <w:rPr>
          <w:rFonts w:hint="cs"/>
          <w:rtl/>
        </w:rPr>
        <w:t>.</w:t>
      </w:r>
    </w:p>
  </w:footnote>
  <w:footnote w:id="109">
    <w:p w:rsidR="006B1013" w:rsidRDefault="006B1013" w:rsidP="00ED2480">
      <w:pPr>
        <w:pStyle w:val="a4"/>
      </w:pPr>
      <w:r>
        <w:rPr>
          <w:rStyle w:val="a6"/>
        </w:rPr>
        <w:footnoteRef/>
      </w:r>
      <w:r>
        <w:rPr>
          <w:rtl/>
        </w:rPr>
        <w:t xml:space="preserve"> </w:t>
      </w:r>
      <w:r w:rsidRPr="000F0A23">
        <w:rPr>
          <w:rFonts w:hint="cs"/>
          <w:rtl/>
        </w:rPr>
        <w:t>פ"ד הי"א</w:t>
      </w:r>
      <w:r>
        <w:rPr>
          <w:rFonts w:hint="cs"/>
          <w:rtl/>
        </w:rPr>
        <w:t>.</w:t>
      </w:r>
    </w:p>
  </w:footnote>
  <w:footnote w:id="110">
    <w:p w:rsidR="006B1013" w:rsidRDefault="006B1013" w:rsidP="00ED2480">
      <w:pPr>
        <w:pStyle w:val="a4"/>
      </w:pPr>
      <w:r>
        <w:rPr>
          <w:rStyle w:val="a6"/>
        </w:rPr>
        <w:footnoteRef/>
      </w:r>
      <w:r>
        <w:rPr>
          <w:rtl/>
        </w:rPr>
        <w:t xml:space="preserve"> </w:t>
      </w:r>
      <w:r w:rsidRPr="000F0A23">
        <w:rPr>
          <w:rFonts w:hint="cs"/>
          <w:rtl/>
        </w:rPr>
        <w:t>סי' קנ"ח ס"א</w:t>
      </w:r>
      <w:r>
        <w:rPr>
          <w:rFonts w:hint="cs"/>
          <w:rtl/>
        </w:rPr>
        <w:t>.</w:t>
      </w:r>
    </w:p>
  </w:footnote>
  <w:footnote w:id="111">
    <w:p w:rsidR="006B1013" w:rsidRDefault="006B1013" w:rsidP="00ED2480">
      <w:pPr>
        <w:pStyle w:val="a4"/>
      </w:pPr>
      <w:r>
        <w:rPr>
          <w:rStyle w:val="a6"/>
        </w:rPr>
        <w:footnoteRef/>
      </w:r>
      <w:r>
        <w:rPr>
          <w:rtl/>
        </w:rPr>
        <w:t xml:space="preserve"> </w:t>
      </w:r>
      <w:r w:rsidRPr="000F0A23">
        <w:rPr>
          <w:rFonts w:hint="cs"/>
          <w:rtl/>
        </w:rPr>
        <w:t>פרשת כי תצא כב ג אות כ"ב</w:t>
      </w:r>
      <w:r>
        <w:rPr>
          <w:rFonts w:hint="cs"/>
          <w:rtl/>
        </w:rPr>
        <w:t>.</w:t>
      </w:r>
    </w:p>
  </w:footnote>
  <w:footnote w:id="112">
    <w:p w:rsidR="006B1013" w:rsidRDefault="006B1013" w:rsidP="00ED2480">
      <w:pPr>
        <w:pStyle w:val="a4"/>
        <w:rPr>
          <w:rtl/>
        </w:rPr>
      </w:pPr>
      <w:r>
        <w:rPr>
          <w:rStyle w:val="a6"/>
        </w:rPr>
        <w:footnoteRef/>
      </w:r>
      <w:r>
        <w:rPr>
          <w:rtl/>
        </w:rPr>
        <w:t xml:space="preserve"> </w:t>
      </w:r>
      <w:r w:rsidRPr="004213AF">
        <w:rPr>
          <w:rFonts w:hint="cs"/>
          <w:rtl/>
        </w:rPr>
        <w:t>הלכות עכו"ם פ"י</w:t>
      </w:r>
      <w:r>
        <w:rPr>
          <w:rFonts w:hint="cs"/>
          <w:rtl/>
        </w:rPr>
        <w:t xml:space="preserve"> ה"ו.</w:t>
      </w:r>
    </w:p>
  </w:footnote>
  <w:footnote w:id="113">
    <w:p w:rsidR="006B1013" w:rsidRDefault="006B1013" w:rsidP="00ED2480">
      <w:pPr>
        <w:pStyle w:val="a4"/>
        <w:rPr>
          <w:rtl/>
        </w:rPr>
      </w:pPr>
      <w:r>
        <w:rPr>
          <w:rStyle w:val="a6"/>
        </w:rPr>
        <w:footnoteRef/>
      </w:r>
      <w:r>
        <w:rPr>
          <w:rtl/>
        </w:rPr>
        <w:t xml:space="preserve"> </w:t>
      </w:r>
      <w:r w:rsidRPr="000F0A23">
        <w:rPr>
          <w:rFonts w:hint="cs"/>
          <w:rtl/>
        </w:rPr>
        <w:t>פרשת בשלח פי"ד פס' ז'.</w:t>
      </w:r>
    </w:p>
  </w:footnote>
  <w:footnote w:id="114">
    <w:p w:rsidR="006B1013" w:rsidRDefault="006B1013" w:rsidP="00ED2480">
      <w:pPr>
        <w:pStyle w:val="a4"/>
        <w:rPr>
          <w:rtl/>
        </w:rPr>
      </w:pPr>
      <w:r>
        <w:rPr>
          <w:rStyle w:val="a6"/>
        </w:rPr>
        <w:footnoteRef/>
      </w:r>
      <w:r>
        <w:rPr>
          <w:rtl/>
        </w:rPr>
        <w:t xml:space="preserve"> </w:t>
      </w:r>
      <w:r>
        <w:rPr>
          <w:rFonts w:hint="cs"/>
          <w:rtl/>
        </w:rPr>
        <w:t>שם.</w:t>
      </w:r>
    </w:p>
  </w:footnote>
  <w:footnote w:id="115">
    <w:p w:rsidR="006B1013" w:rsidRDefault="006B1013" w:rsidP="00ED2480">
      <w:pPr>
        <w:pStyle w:val="a4"/>
        <w:rPr>
          <w:rtl/>
        </w:rPr>
      </w:pPr>
      <w:r>
        <w:rPr>
          <w:rStyle w:val="a6"/>
        </w:rPr>
        <w:footnoteRef/>
      </w:r>
      <w:r>
        <w:rPr>
          <w:rtl/>
        </w:rPr>
        <w:t xml:space="preserve"> </w:t>
      </w:r>
      <w:r>
        <w:rPr>
          <w:rFonts w:hint="cs"/>
          <w:rtl/>
        </w:rPr>
        <w:t>שם.</w:t>
      </w:r>
    </w:p>
  </w:footnote>
  <w:footnote w:id="116">
    <w:p w:rsidR="006B1013" w:rsidRDefault="006B1013" w:rsidP="00ED2480">
      <w:pPr>
        <w:pStyle w:val="a4"/>
        <w:rPr>
          <w:rtl/>
        </w:rPr>
      </w:pPr>
      <w:r>
        <w:rPr>
          <w:rStyle w:val="a6"/>
        </w:rPr>
        <w:footnoteRef/>
      </w:r>
      <w:r>
        <w:rPr>
          <w:rtl/>
        </w:rPr>
        <w:t xml:space="preserve"> </w:t>
      </w:r>
      <w:r>
        <w:rPr>
          <w:rFonts w:hint="cs"/>
          <w:rtl/>
        </w:rPr>
        <w:t>שם.</w:t>
      </w:r>
    </w:p>
  </w:footnote>
  <w:footnote w:id="117">
    <w:p w:rsidR="006B1013" w:rsidRDefault="006B1013" w:rsidP="00ED2480">
      <w:pPr>
        <w:pStyle w:val="a4"/>
      </w:pPr>
      <w:r>
        <w:rPr>
          <w:rStyle w:val="a6"/>
        </w:rPr>
        <w:footnoteRef/>
      </w:r>
      <w:r>
        <w:rPr>
          <w:rtl/>
        </w:rPr>
        <w:t xml:space="preserve"> </w:t>
      </w:r>
      <w:r>
        <w:rPr>
          <w:rFonts w:hint="cs"/>
          <w:rtl/>
        </w:rPr>
        <w:t>אני חושב שהיום הרבה בני מיעוטים אינם משלמים מיסים ובכל זאת מקבלים את הטבות המדינה. על כך נאמר: "עושים מעשה זמרי ודורשים שכר כפנחס".</w:t>
      </w:r>
    </w:p>
  </w:footnote>
  <w:footnote w:id="118">
    <w:p w:rsidR="006B1013" w:rsidRDefault="006B1013" w:rsidP="00ED2480">
      <w:pPr>
        <w:pStyle w:val="a4"/>
      </w:pPr>
      <w:r>
        <w:rPr>
          <w:rStyle w:val="a6"/>
        </w:rPr>
        <w:footnoteRef/>
      </w:r>
      <w:r>
        <w:rPr>
          <w:rtl/>
        </w:rPr>
        <w:t xml:space="preserve"> </w:t>
      </w:r>
      <w:r w:rsidRPr="000F0A23">
        <w:rPr>
          <w:rFonts w:hint="cs"/>
          <w:rtl/>
        </w:rPr>
        <w:t>סימן ט"ז סוף פרק ג'</w:t>
      </w:r>
      <w:r>
        <w:rPr>
          <w:rFonts w:hint="cs"/>
          <w:rtl/>
        </w:rPr>
        <w:t>.</w:t>
      </w:r>
    </w:p>
  </w:footnote>
  <w:footnote w:id="119">
    <w:p w:rsidR="006B1013" w:rsidRDefault="006B1013" w:rsidP="00ED2480">
      <w:pPr>
        <w:pStyle w:val="a4"/>
        <w:rPr>
          <w:rtl/>
        </w:rPr>
      </w:pPr>
      <w:r>
        <w:rPr>
          <w:rStyle w:val="a6"/>
        </w:rPr>
        <w:footnoteRef/>
      </w:r>
      <w:r>
        <w:rPr>
          <w:rtl/>
        </w:rPr>
        <w:t xml:space="preserve"> </w:t>
      </w:r>
      <w:r w:rsidRPr="00CC13B1">
        <w:rPr>
          <w:rFonts w:hint="cs"/>
          <w:rtl/>
        </w:rPr>
        <w:t>סימן טז עמוד הימיני פרק ה' אות טו</w:t>
      </w:r>
      <w:r>
        <w:rPr>
          <w:rFonts w:hint="cs"/>
          <w:rtl/>
        </w:rPr>
        <w:t>.</w:t>
      </w:r>
      <w:r w:rsidRPr="003E7FF8">
        <w:rPr>
          <w:rFonts w:hint="cs"/>
          <w:rtl/>
        </w:rPr>
        <w:t xml:space="preserve"> </w:t>
      </w:r>
      <w:r>
        <w:rPr>
          <w:rFonts w:hint="cs"/>
          <w:rtl/>
        </w:rPr>
        <w:t>הרב שם דן בקשר לפעולת תגמול של נקמה.</w:t>
      </w:r>
    </w:p>
  </w:footnote>
  <w:footnote w:id="120">
    <w:p w:rsidR="006B1013" w:rsidRDefault="006B1013" w:rsidP="00ED2480">
      <w:pPr>
        <w:pStyle w:val="a4"/>
      </w:pPr>
      <w:r>
        <w:rPr>
          <w:rStyle w:val="a6"/>
        </w:rPr>
        <w:footnoteRef/>
      </w:r>
      <w:r>
        <w:rPr>
          <w:rtl/>
        </w:rPr>
        <w:t xml:space="preserve"> </w:t>
      </w:r>
      <w:r>
        <w:rPr>
          <w:rFonts w:hint="cs"/>
          <w:rtl/>
        </w:rPr>
        <w:t xml:space="preserve">פב הלכות רוצח הלכה </w:t>
      </w:r>
      <w:r w:rsidRPr="00CC13B1">
        <w:rPr>
          <w:rFonts w:hint="cs"/>
          <w:rtl/>
        </w:rPr>
        <w:t>ד</w:t>
      </w:r>
      <w:r>
        <w:rPr>
          <w:rFonts w:hint="cs"/>
          <w:rtl/>
        </w:rPr>
        <w:t>.</w:t>
      </w:r>
    </w:p>
  </w:footnote>
  <w:footnote w:id="121">
    <w:p w:rsidR="006B1013" w:rsidRDefault="006B1013" w:rsidP="00ED2480">
      <w:pPr>
        <w:pStyle w:val="a4"/>
      </w:pPr>
      <w:r>
        <w:rPr>
          <w:rStyle w:val="a6"/>
        </w:rPr>
        <w:footnoteRef/>
      </w:r>
      <w:r>
        <w:rPr>
          <w:rtl/>
        </w:rPr>
        <w:t xml:space="preserve"> </w:t>
      </w:r>
      <w:r w:rsidRPr="00CC13B1">
        <w:rPr>
          <w:rFonts w:hint="cs"/>
          <w:rtl/>
        </w:rPr>
        <w:t>אות כד</w:t>
      </w:r>
      <w:r>
        <w:rPr>
          <w:rFonts w:hint="cs"/>
          <w:rtl/>
        </w:rPr>
        <w:t>.</w:t>
      </w:r>
    </w:p>
  </w:footnote>
  <w:footnote w:id="122">
    <w:p w:rsidR="006B1013" w:rsidRDefault="006B1013" w:rsidP="00ED2480">
      <w:pPr>
        <w:pStyle w:val="a4"/>
        <w:rPr>
          <w:rtl/>
        </w:rPr>
      </w:pPr>
      <w:r>
        <w:rPr>
          <w:rStyle w:val="a6"/>
        </w:rPr>
        <w:footnoteRef/>
      </w:r>
      <w:r>
        <w:rPr>
          <w:rtl/>
        </w:rPr>
        <w:t xml:space="preserve"> </w:t>
      </w:r>
      <w:r>
        <w:rPr>
          <w:rFonts w:hint="cs"/>
          <w:rtl/>
        </w:rPr>
        <w:t>וכך הרב מסיים: "ועל כן יש לבדוק האם תגובה מסוג זה היא נקוטה ומקובלת בין העמים, כי אז יש לראות זאת כהסכמה מטעם כל הנוגעים בדבר ואין בזה שפיכות דמים".</w:t>
      </w:r>
    </w:p>
  </w:footnote>
  <w:footnote w:id="123">
    <w:p w:rsidR="006B1013" w:rsidRPr="00A555B7" w:rsidRDefault="006B1013" w:rsidP="00ED2480">
      <w:pPr>
        <w:pStyle w:val="a4"/>
        <w:rPr>
          <w:rtl/>
        </w:rPr>
      </w:pPr>
      <w:r>
        <w:rPr>
          <w:rStyle w:val="a6"/>
        </w:rPr>
        <w:footnoteRef/>
      </w:r>
      <w:r>
        <w:rPr>
          <w:rtl/>
        </w:rPr>
        <w:t xml:space="preserve"> </w:t>
      </w:r>
      <w:r>
        <w:rPr>
          <w:rFonts w:hint="cs"/>
          <w:rtl/>
        </w:rPr>
        <w:t>תחומין כג, תשס"ג עמ' 42-18.</w:t>
      </w:r>
    </w:p>
  </w:footnote>
  <w:footnote w:id="124">
    <w:p w:rsidR="006B1013" w:rsidRDefault="006B1013" w:rsidP="00ED2480">
      <w:pPr>
        <w:pStyle w:val="a4"/>
        <w:rPr>
          <w:rtl/>
        </w:rPr>
      </w:pPr>
      <w:r>
        <w:rPr>
          <w:rStyle w:val="a6"/>
        </w:rPr>
        <w:footnoteRef/>
      </w:r>
      <w:r>
        <w:rPr>
          <w:rtl/>
        </w:rPr>
        <w:t xml:space="preserve"> </w:t>
      </w:r>
      <w:r>
        <w:rPr>
          <w:rFonts w:hint="cs"/>
          <w:rtl/>
        </w:rPr>
        <w:t>בראשית ט, ה.</w:t>
      </w:r>
    </w:p>
  </w:footnote>
  <w:footnote w:id="125">
    <w:p w:rsidR="006B1013" w:rsidRDefault="006B1013" w:rsidP="00ED2480">
      <w:pPr>
        <w:pStyle w:val="a4"/>
      </w:pPr>
      <w:r>
        <w:rPr>
          <w:rStyle w:val="a6"/>
        </w:rPr>
        <w:footnoteRef/>
      </w:r>
      <w:r>
        <w:rPr>
          <w:rtl/>
        </w:rPr>
        <w:t xml:space="preserve"> </w:t>
      </w:r>
      <w:r>
        <w:rPr>
          <w:rFonts w:hint="cs"/>
          <w:rtl/>
        </w:rPr>
        <w:t>תלמוד בבלי שבועות לה.</w:t>
      </w:r>
    </w:p>
  </w:footnote>
  <w:footnote w:id="126">
    <w:p w:rsidR="006B1013" w:rsidRDefault="006B1013" w:rsidP="00ED2480">
      <w:pPr>
        <w:pStyle w:val="a4"/>
        <w:rPr>
          <w:rtl/>
        </w:rPr>
      </w:pPr>
      <w:r>
        <w:rPr>
          <w:rStyle w:val="a6"/>
        </w:rPr>
        <w:footnoteRef/>
      </w:r>
      <w:r>
        <w:rPr>
          <w:rtl/>
        </w:rPr>
        <w:t xml:space="preserve"> </w:t>
      </w:r>
      <w:r>
        <w:rPr>
          <w:rFonts w:hint="cs"/>
          <w:rtl/>
        </w:rPr>
        <w:t>עמוד הימיני סימן ט"ז.</w:t>
      </w:r>
    </w:p>
  </w:footnote>
  <w:footnote w:id="127">
    <w:p w:rsidR="006B1013" w:rsidRDefault="006B1013" w:rsidP="00ED2480">
      <w:pPr>
        <w:spacing w:line="240" w:lineRule="auto"/>
        <w:rPr>
          <w:rtl/>
        </w:rPr>
      </w:pPr>
      <w:r>
        <w:rPr>
          <w:rStyle w:val="a6"/>
        </w:rPr>
        <w:footnoteRef/>
      </w:r>
      <w:r>
        <w:rPr>
          <w:rtl/>
        </w:rPr>
        <w:t xml:space="preserve"> </w:t>
      </w:r>
      <w:r>
        <w:rPr>
          <w:rFonts w:hint="cs"/>
          <w:rtl/>
        </w:rPr>
        <w:t>סימן טז פרק ד.</w:t>
      </w:r>
    </w:p>
    <w:p w:rsidR="006B1013" w:rsidRDefault="006B1013" w:rsidP="00ED2480">
      <w:pPr>
        <w:pStyle w:val="a4"/>
        <w:rPr>
          <w:rtl/>
        </w:rPr>
      </w:pPr>
    </w:p>
  </w:footnote>
  <w:footnote w:id="128">
    <w:p w:rsidR="006B1013" w:rsidRDefault="006B1013" w:rsidP="00ED2480">
      <w:pPr>
        <w:pStyle w:val="a4"/>
        <w:rPr>
          <w:rtl/>
        </w:rPr>
      </w:pPr>
      <w:r>
        <w:rPr>
          <w:rStyle w:val="a6"/>
        </w:rPr>
        <w:footnoteRef/>
      </w:r>
      <w:r>
        <w:rPr>
          <w:rtl/>
        </w:rPr>
        <w:t xml:space="preserve"> </w:t>
      </w:r>
      <w:r>
        <w:rPr>
          <w:rFonts w:hint="cs"/>
          <w:rtl/>
        </w:rPr>
        <w:t>פרק ג' הלכות רוצח ושמירת נפש הלכה י'.</w:t>
      </w:r>
    </w:p>
  </w:footnote>
  <w:footnote w:id="129">
    <w:p w:rsidR="006B1013" w:rsidRDefault="006B1013" w:rsidP="001C0824">
      <w:pPr>
        <w:pStyle w:val="a4"/>
      </w:pPr>
      <w:r>
        <w:rPr>
          <w:rStyle w:val="a6"/>
        </w:rPr>
        <w:footnoteRef/>
      </w:r>
      <w:r>
        <w:rPr>
          <w:rtl/>
        </w:rPr>
        <w:t xml:space="preserve"> </w:t>
      </w:r>
      <w:r>
        <w:rPr>
          <w:rFonts w:hint="cs"/>
          <w:rtl/>
        </w:rPr>
        <w:t>אני חושב שהיום הרבה בני מיעוטים אינם משלמים מיסים ובכל זאת מקבלים את הטבות המדינה. על כך נאמר: "עושים מעשה זמרי ודורשים שכר כפנחס".</w:t>
      </w:r>
    </w:p>
  </w:footnote>
  <w:footnote w:id="130">
    <w:p w:rsidR="006B1013" w:rsidRDefault="006B1013" w:rsidP="00ED2480">
      <w:pPr>
        <w:pStyle w:val="a4"/>
        <w:rPr>
          <w:rtl/>
        </w:rPr>
      </w:pPr>
      <w:r>
        <w:rPr>
          <w:rStyle w:val="a6"/>
        </w:rPr>
        <w:footnoteRef/>
      </w:r>
      <w:r>
        <w:rPr>
          <w:rtl/>
        </w:rPr>
        <w:t xml:space="preserve"> </w:t>
      </w:r>
      <w:r>
        <w:rPr>
          <w:rFonts w:hint="cs"/>
          <w:rtl/>
        </w:rPr>
        <w:t>מתוך ראיון שפורסם בתחומין ד עמ' 182.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C8B"/>
    <w:multiLevelType w:val="hybridMultilevel"/>
    <w:tmpl w:val="DDD0390E"/>
    <w:lvl w:ilvl="0" w:tplc="6E727C9C">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 w15:restartNumberingAfterBreak="0">
    <w:nsid w:val="02F65935"/>
    <w:multiLevelType w:val="hybridMultilevel"/>
    <w:tmpl w:val="BD06303A"/>
    <w:lvl w:ilvl="0" w:tplc="C05C3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8399B"/>
    <w:multiLevelType w:val="hybridMultilevel"/>
    <w:tmpl w:val="853A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31D51"/>
    <w:multiLevelType w:val="hybridMultilevel"/>
    <w:tmpl w:val="0298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50D38"/>
    <w:multiLevelType w:val="hybridMultilevel"/>
    <w:tmpl w:val="C7E8BDE6"/>
    <w:lvl w:ilvl="0" w:tplc="D80A7A56">
      <w:start w:val="1"/>
      <w:numFmt w:val="decimal"/>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50423FFC"/>
    <w:multiLevelType w:val="hybridMultilevel"/>
    <w:tmpl w:val="89FC271C"/>
    <w:lvl w:ilvl="0" w:tplc="BA40B43A">
      <w:start w:val="1"/>
      <w:numFmt w:val="decimal"/>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6" w15:restartNumberingAfterBreak="0">
    <w:nsid w:val="6EEB00BF"/>
    <w:multiLevelType w:val="hybridMultilevel"/>
    <w:tmpl w:val="81143E0E"/>
    <w:lvl w:ilvl="0" w:tplc="721AAFD2">
      <w:start w:val="1"/>
      <w:numFmt w:val="decimal"/>
      <w:lvlText w:val="%1."/>
      <w:lvlJc w:val="left"/>
      <w:pPr>
        <w:ind w:left="402" w:hanging="360"/>
      </w:pPr>
      <w:rPr>
        <w:rFonts w:hint="default"/>
        <w:b/>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7" w15:restartNumberingAfterBreak="0">
    <w:nsid w:val="6FA429E3"/>
    <w:multiLevelType w:val="hybridMultilevel"/>
    <w:tmpl w:val="6240C6AA"/>
    <w:lvl w:ilvl="0" w:tplc="DB6C68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418F5"/>
    <w:multiLevelType w:val="hybridMultilevel"/>
    <w:tmpl w:val="17E06E0E"/>
    <w:lvl w:ilvl="0" w:tplc="8C1A4F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4754A"/>
    <w:multiLevelType w:val="hybridMultilevel"/>
    <w:tmpl w:val="039253BC"/>
    <w:lvl w:ilvl="0" w:tplc="091269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13E8F"/>
    <w:multiLevelType w:val="hybridMultilevel"/>
    <w:tmpl w:val="921C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0"/>
  </w:num>
  <w:num w:numId="8">
    <w:abstractNumId w:val="1"/>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9C8"/>
    <w:rsid w:val="00002598"/>
    <w:rsid w:val="0003004F"/>
    <w:rsid w:val="00046145"/>
    <w:rsid w:val="0004641B"/>
    <w:rsid w:val="00052099"/>
    <w:rsid w:val="00062AFB"/>
    <w:rsid w:val="000715CF"/>
    <w:rsid w:val="00084736"/>
    <w:rsid w:val="00095AAE"/>
    <w:rsid w:val="00097032"/>
    <w:rsid w:val="000B7BA6"/>
    <w:rsid w:val="000C0D8D"/>
    <w:rsid w:val="000C792B"/>
    <w:rsid w:val="000E35F6"/>
    <w:rsid w:val="000E6E02"/>
    <w:rsid w:val="000F2648"/>
    <w:rsid w:val="000F7ED0"/>
    <w:rsid w:val="001120C1"/>
    <w:rsid w:val="00116B64"/>
    <w:rsid w:val="00137AE4"/>
    <w:rsid w:val="0014653C"/>
    <w:rsid w:val="00165883"/>
    <w:rsid w:val="001661FC"/>
    <w:rsid w:val="00180B74"/>
    <w:rsid w:val="00191BBF"/>
    <w:rsid w:val="001954D1"/>
    <w:rsid w:val="001968E0"/>
    <w:rsid w:val="001C0824"/>
    <w:rsid w:val="001D6BB1"/>
    <w:rsid w:val="001E7508"/>
    <w:rsid w:val="002026C4"/>
    <w:rsid w:val="002242F2"/>
    <w:rsid w:val="002265A4"/>
    <w:rsid w:val="00263C1C"/>
    <w:rsid w:val="00275F48"/>
    <w:rsid w:val="00276B2C"/>
    <w:rsid w:val="002809C8"/>
    <w:rsid w:val="002822EB"/>
    <w:rsid w:val="002846F6"/>
    <w:rsid w:val="002901DD"/>
    <w:rsid w:val="00293653"/>
    <w:rsid w:val="002A1EA3"/>
    <w:rsid w:val="002A41DA"/>
    <w:rsid w:val="002A434C"/>
    <w:rsid w:val="002A5915"/>
    <w:rsid w:val="002B0DC6"/>
    <w:rsid w:val="002B330D"/>
    <w:rsid w:val="002B457B"/>
    <w:rsid w:val="002C0BA1"/>
    <w:rsid w:val="002D1163"/>
    <w:rsid w:val="002D497A"/>
    <w:rsid w:val="002F58D2"/>
    <w:rsid w:val="002F5C5C"/>
    <w:rsid w:val="003157F6"/>
    <w:rsid w:val="00326778"/>
    <w:rsid w:val="00332A4E"/>
    <w:rsid w:val="0033438C"/>
    <w:rsid w:val="003371A7"/>
    <w:rsid w:val="00340B96"/>
    <w:rsid w:val="00345EFD"/>
    <w:rsid w:val="003578FE"/>
    <w:rsid w:val="00392FC1"/>
    <w:rsid w:val="003A7C99"/>
    <w:rsid w:val="003D7BA7"/>
    <w:rsid w:val="003E027B"/>
    <w:rsid w:val="003F13F4"/>
    <w:rsid w:val="004068C7"/>
    <w:rsid w:val="00406DE8"/>
    <w:rsid w:val="00415B43"/>
    <w:rsid w:val="004351D5"/>
    <w:rsid w:val="00435E8E"/>
    <w:rsid w:val="00445AF5"/>
    <w:rsid w:val="004534F7"/>
    <w:rsid w:val="00461277"/>
    <w:rsid w:val="00471DBD"/>
    <w:rsid w:val="004737A6"/>
    <w:rsid w:val="00476451"/>
    <w:rsid w:val="004774B3"/>
    <w:rsid w:val="0048457A"/>
    <w:rsid w:val="00491B13"/>
    <w:rsid w:val="00493F9A"/>
    <w:rsid w:val="004A15D5"/>
    <w:rsid w:val="004A2039"/>
    <w:rsid w:val="004A38F6"/>
    <w:rsid w:val="004B2E3C"/>
    <w:rsid w:val="004D07A9"/>
    <w:rsid w:val="004D7F21"/>
    <w:rsid w:val="004E234A"/>
    <w:rsid w:val="00500678"/>
    <w:rsid w:val="00502564"/>
    <w:rsid w:val="005105A9"/>
    <w:rsid w:val="005137EE"/>
    <w:rsid w:val="00514017"/>
    <w:rsid w:val="005274F2"/>
    <w:rsid w:val="00541EEF"/>
    <w:rsid w:val="00561F0B"/>
    <w:rsid w:val="0056631E"/>
    <w:rsid w:val="00573928"/>
    <w:rsid w:val="00573F2A"/>
    <w:rsid w:val="00581026"/>
    <w:rsid w:val="00591358"/>
    <w:rsid w:val="005A1AD1"/>
    <w:rsid w:val="005A4479"/>
    <w:rsid w:val="005C205A"/>
    <w:rsid w:val="005C59D5"/>
    <w:rsid w:val="005C6309"/>
    <w:rsid w:val="005E1AF3"/>
    <w:rsid w:val="005E1D61"/>
    <w:rsid w:val="005E218B"/>
    <w:rsid w:val="005E3B5B"/>
    <w:rsid w:val="005F46F5"/>
    <w:rsid w:val="00604F5F"/>
    <w:rsid w:val="00607AEE"/>
    <w:rsid w:val="00625FB6"/>
    <w:rsid w:val="00632433"/>
    <w:rsid w:val="00655EF8"/>
    <w:rsid w:val="0066096B"/>
    <w:rsid w:val="006903E9"/>
    <w:rsid w:val="006A76D2"/>
    <w:rsid w:val="006B1013"/>
    <w:rsid w:val="006B692B"/>
    <w:rsid w:val="006B7017"/>
    <w:rsid w:val="006C3E28"/>
    <w:rsid w:val="006C557F"/>
    <w:rsid w:val="006C7E03"/>
    <w:rsid w:val="006D412E"/>
    <w:rsid w:val="006E2989"/>
    <w:rsid w:val="006F0950"/>
    <w:rsid w:val="00723D2E"/>
    <w:rsid w:val="007458E4"/>
    <w:rsid w:val="007528AC"/>
    <w:rsid w:val="00753FA2"/>
    <w:rsid w:val="00776357"/>
    <w:rsid w:val="00777333"/>
    <w:rsid w:val="00784C09"/>
    <w:rsid w:val="00796185"/>
    <w:rsid w:val="00797E79"/>
    <w:rsid w:val="007A43CD"/>
    <w:rsid w:val="007C0726"/>
    <w:rsid w:val="007D20F2"/>
    <w:rsid w:val="007F169A"/>
    <w:rsid w:val="007F454E"/>
    <w:rsid w:val="007F5CB3"/>
    <w:rsid w:val="00812C65"/>
    <w:rsid w:val="008162B8"/>
    <w:rsid w:val="00824816"/>
    <w:rsid w:val="00847D22"/>
    <w:rsid w:val="008B6BCE"/>
    <w:rsid w:val="008C27EF"/>
    <w:rsid w:val="008C53E3"/>
    <w:rsid w:val="008D0A58"/>
    <w:rsid w:val="008D2507"/>
    <w:rsid w:val="008F502A"/>
    <w:rsid w:val="00906C0D"/>
    <w:rsid w:val="00943630"/>
    <w:rsid w:val="0096398B"/>
    <w:rsid w:val="00993AE7"/>
    <w:rsid w:val="00997A72"/>
    <w:rsid w:val="009A2B75"/>
    <w:rsid w:val="009A4E46"/>
    <w:rsid w:val="009B4843"/>
    <w:rsid w:val="009D2153"/>
    <w:rsid w:val="009E0C74"/>
    <w:rsid w:val="00A031F2"/>
    <w:rsid w:val="00A271CF"/>
    <w:rsid w:val="00A30EE3"/>
    <w:rsid w:val="00A33A32"/>
    <w:rsid w:val="00A355E0"/>
    <w:rsid w:val="00A5287B"/>
    <w:rsid w:val="00A73FCB"/>
    <w:rsid w:val="00AB07EE"/>
    <w:rsid w:val="00AB5CF3"/>
    <w:rsid w:val="00AD7897"/>
    <w:rsid w:val="00B0367E"/>
    <w:rsid w:val="00B0478B"/>
    <w:rsid w:val="00B21A00"/>
    <w:rsid w:val="00B22380"/>
    <w:rsid w:val="00B32E61"/>
    <w:rsid w:val="00B4265E"/>
    <w:rsid w:val="00B53C2E"/>
    <w:rsid w:val="00B5414F"/>
    <w:rsid w:val="00B55CA6"/>
    <w:rsid w:val="00B643E9"/>
    <w:rsid w:val="00B70E58"/>
    <w:rsid w:val="00B71591"/>
    <w:rsid w:val="00B74F14"/>
    <w:rsid w:val="00B901D6"/>
    <w:rsid w:val="00B94AF2"/>
    <w:rsid w:val="00B94EA9"/>
    <w:rsid w:val="00B95FBD"/>
    <w:rsid w:val="00BA23B5"/>
    <w:rsid w:val="00BA69BE"/>
    <w:rsid w:val="00BD00A3"/>
    <w:rsid w:val="00BF04BB"/>
    <w:rsid w:val="00C13B88"/>
    <w:rsid w:val="00C2756D"/>
    <w:rsid w:val="00C27A54"/>
    <w:rsid w:val="00C33EE0"/>
    <w:rsid w:val="00C36D22"/>
    <w:rsid w:val="00C876E7"/>
    <w:rsid w:val="00C904BC"/>
    <w:rsid w:val="00C91658"/>
    <w:rsid w:val="00CA2B9A"/>
    <w:rsid w:val="00CD7C0A"/>
    <w:rsid w:val="00D0562C"/>
    <w:rsid w:val="00D17362"/>
    <w:rsid w:val="00D5760C"/>
    <w:rsid w:val="00D61C27"/>
    <w:rsid w:val="00D660B2"/>
    <w:rsid w:val="00D70EF9"/>
    <w:rsid w:val="00D71A61"/>
    <w:rsid w:val="00D7329C"/>
    <w:rsid w:val="00D84865"/>
    <w:rsid w:val="00D867A9"/>
    <w:rsid w:val="00D97E90"/>
    <w:rsid w:val="00DB6EF6"/>
    <w:rsid w:val="00DD3E91"/>
    <w:rsid w:val="00DD5D2E"/>
    <w:rsid w:val="00DD5EE3"/>
    <w:rsid w:val="00DE1E94"/>
    <w:rsid w:val="00DE1F8C"/>
    <w:rsid w:val="00E020BA"/>
    <w:rsid w:val="00E17EB5"/>
    <w:rsid w:val="00E472AB"/>
    <w:rsid w:val="00E53CA3"/>
    <w:rsid w:val="00E53F6A"/>
    <w:rsid w:val="00E63805"/>
    <w:rsid w:val="00E67B6D"/>
    <w:rsid w:val="00E7696F"/>
    <w:rsid w:val="00E800C6"/>
    <w:rsid w:val="00E83469"/>
    <w:rsid w:val="00E94F1F"/>
    <w:rsid w:val="00E9607D"/>
    <w:rsid w:val="00EA2BBB"/>
    <w:rsid w:val="00EB088B"/>
    <w:rsid w:val="00EC463D"/>
    <w:rsid w:val="00EC79FB"/>
    <w:rsid w:val="00ED2480"/>
    <w:rsid w:val="00ED55AB"/>
    <w:rsid w:val="00EE5C3E"/>
    <w:rsid w:val="00F104CC"/>
    <w:rsid w:val="00F24D1E"/>
    <w:rsid w:val="00F411AB"/>
    <w:rsid w:val="00F62321"/>
    <w:rsid w:val="00FA63BE"/>
    <w:rsid w:val="00FC1DE6"/>
    <w:rsid w:val="00FC7B92"/>
    <w:rsid w:val="00FE0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116F01"/>
  <w15:docId w15:val="{919CA695-938F-6C47-92F1-91B5F62B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84865"/>
    <w:pPr>
      <w:keepNext/>
      <w:keepLines/>
      <w:spacing w:before="480" w:after="0"/>
      <w:outlineLvl w:val="0"/>
    </w:pPr>
    <w:rPr>
      <w:rFonts w:asciiTheme="majorHAnsi" w:eastAsiaTheme="majorEastAsia" w:hAnsiTheme="majorHAnsi" w:cs="David"/>
      <w:b/>
      <w:bCs/>
      <w:sz w:val="28"/>
      <w:szCs w:val="28"/>
    </w:rPr>
  </w:style>
  <w:style w:type="paragraph" w:styleId="2">
    <w:name w:val="heading 2"/>
    <w:basedOn w:val="a"/>
    <w:next w:val="a"/>
    <w:link w:val="20"/>
    <w:uiPriority w:val="9"/>
    <w:unhideWhenUsed/>
    <w:qFormat/>
    <w:rsid w:val="00581026"/>
    <w:pPr>
      <w:keepNext/>
      <w:keepLines/>
      <w:spacing w:before="200" w:after="0"/>
      <w:outlineLvl w:val="1"/>
    </w:pPr>
    <w:rPr>
      <w:rFonts w:asciiTheme="majorHAnsi" w:eastAsiaTheme="majorEastAsia" w:hAnsiTheme="majorHAnsi" w:cs="David"/>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809C8"/>
    <w:rPr>
      <w:color w:val="0000FF" w:themeColor="hyperlink"/>
      <w:u w:val="single"/>
    </w:rPr>
  </w:style>
  <w:style w:type="paragraph" w:styleId="a3">
    <w:name w:val="List Paragraph"/>
    <w:basedOn w:val="a"/>
    <w:uiPriority w:val="34"/>
    <w:qFormat/>
    <w:rsid w:val="002B457B"/>
    <w:pPr>
      <w:ind w:left="720"/>
      <w:contextualSpacing/>
    </w:pPr>
  </w:style>
  <w:style w:type="paragraph" w:styleId="a4">
    <w:name w:val="footnote text"/>
    <w:basedOn w:val="a"/>
    <w:link w:val="a5"/>
    <w:uiPriority w:val="99"/>
    <w:semiHidden/>
    <w:unhideWhenUsed/>
    <w:rsid w:val="00B53C2E"/>
    <w:pPr>
      <w:spacing w:after="0" w:line="240" w:lineRule="auto"/>
    </w:pPr>
    <w:rPr>
      <w:sz w:val="20"/>
      <w:szCs w:val="20"/>
    </w:rPr>
  </w:style>
  <w:style w:type="character" w:customStyle="1" w:styleId="a5">
    <w:name w:val="טקסט הערת שוליים תו"/>
    <w:basedOn w:val="a0"/>
    <w:link w:val="a4"/>
    <w:uiPriority w:val="99"/>
    <w:semiHidden/>
    <w:rsid w:val="00B53C2E"/>
    <w:rPr>
      <w:sz w:val="20"/>
      <w:szCs w:val="20"/>
    </w:rPr>
  </w:style>
  <w:style w:type="character" w:styleId="a6">
    <w:name w:val="footnote reference"/>
    <w:basedOn w:val="a0"/>
    <w:uiPriority w:val="99"/>
    <w:semiHidden/>
    <w:unhideWhenUsed/>
    <w:rsid w:val="00B53C2E"/>
    <w:rPr>
      <w:vertAlign w:val="superscript"/>
    </w:rPr>
  </w:style>
  <w:style w:type="character" w:customStyle="1" w:styleId="10">
    <w:name w:val="כותרת 1 תו"/>
    <w:basedOn w:val="a0"/>
    <w:link w:val="1"/>
    <w:uiPriority w:val="9"/>
    <w:rsid w:val="00D84865"/>
    <w:rPr>
      <w:rFonts w:asciiTheme="majorHAnsi" w:eastAsiaTheme="majorEastAsia" w:hAnsiTheme="majorHAnsi" w:cs="David"/>
      <w:b/>
      <w:bCs/>
      <w:sz w:val="28"/>
      <w:szCs w:val="28"/>
    </w:rPr>
  </w:style>
  <w:style w:type="paragraph" w:styleId="a7">
    <w:name w:val="endnote text"/>
    <w:basedOn w:val="a"/>
    <w:link w:val="a8"/>
    <w:uiPriority w:val="99"/>
    <w:semiHidden/>
    <w:unhideWhenUsed/>
    <w:rsid w:val="00B55CA6"/>
    <w:pPr>
      <w:spacing w:after="0" w:line="240" w:lineRule="auto"/>
    </w:pPr>
    <w:rPr>
      <w:sz w:val="20"/>
      <w:szCs w:val="20"/>
    </w:rPr>
  </w:style>
  <w:style w:type="character" w:customStyle="1" w:styleId="a8">
    <w:name w:val="טקסט הערת סיום תו"/>
    <w:basedOn w:val="a0"/>
    <w:link w:val="a7"/>
    <w:uiPriority w:val="99"/>
    <w:semiHidden/>
    <w:rsid w:val="00B55CA6"/>
    <w:rPr>
      <w:sz w:val="20"/>
      <w:szCs w:val="20"/>
    </w:rPr>
  </w:style>
  <w:style w:type="character" w:styleId="a9">
    <w:name w:val="endnote reference"/>
    <w:basedOn w:val="a0"/>
    <w:uiPriority w:val="99"/>
    <w:semiHidden/>
    <w:unhideWhenUsed/>
    <w:rsid w:val="00B55CA6"/>
    <w:rPr>
      <w:vertAlign w:val="superscript"/>
    </w:rPr>
  </w:style>
  <w:style w:type="paragraph" w:styleId="aa">
    <w:name w:val="header"/>
    <w:basedOn w:val="a"/>
    <w:link w:val="ab"/>
    <w:uiPriority w:val="99"/>
    <w:semiHidden/>
    <w:unhideWhenUsed/>
    <w:rsid w:val="00E94F1F"/>
    <w:pPr>
      <w:tabs>
        <w:tab w:val="center" w:pos="4153"/>
        <w:tab w:val="right" w:pos="8306"/>
      </w:tabs>
      <w:spacing w:after="0" w:line="240" w:lineRule="auto"/>
    </w:pPr>
  </w:style>
  <w:style w:type="character" w:customStyle="1" w:styleId="ab">
    <w:name w:val="כותרת עליונה תו"/>
    <w:basedOn w:val="a0"/>
    <w:link w:val="aa"/>
    <w:uiPriority w:val="99"/>
    <w:semiHidden/>
    <w:rsid w:val="00E94F1F"/>
  </w:style>
  <w:style w:type="paragraph" w:styleId="ac">
    <w:name w:val="footer"/>
    <w:basedOn w:val="a"/>
    <w:link w:val="ad"/>
    <w:uiPriority w:val="99"/>
    <w:unhideWhenUsed/>
    <w:rsid w:val="00E94F1F"/>
    <w:pPr>
      <w:tabs>
        <w:tab w:val="center" w:pos="4153"/>
        <w:tab w:val="right" w:pos="8306"/>
      </w:tabs>
      <w:spacing w:after="0" w:line="240" w:lineRule="auto"/>
    </w:pPr>
  </w:style>
  <w:style w:type="character" w:customStyle="1" w:styleId="ad">
    <w:name w:val="כותרת תחתונה תו"/>
    <w:basedOn w:val="a0"/>
    <w:link w:val="ac"/>
    <w:uiPriority w:val="99"/>
    <w:rsid w:val="00E94F1F"/>
  </w:style>
  <w:style w:type="paragraph" w:styleId="ae">
    <w:name w:val="TOC Heading"/>
    <w:basedOn w:val="1"/>
    <w:next w:val="a"/>
    <w:uiPriority w:val="39"/>
    <w:semiHidden/>
    <w:unhideWhenUsed/>
    <w:qFormat/>
    <w:rsid w:val="00D70EF9"/>
    <w:pPr>
      <w:outlineLvl w:val="9"/>
    </w:pPr>
  </w:style>
  <w:style w:type="paragraph" w:styleId="af">
    <w:name w:val="Balloon Text"/>
    <w:basedOn w:val="a"/>
    <w:link w:val="af0"/>
    <w:uiPriority w:val="99"/>
    <w:semiHidden/>
    <w:unhideWhenUsed/>
    <w:rsid w:val="00D70EF9"/>
    <w:pPr>
      <w:spacing w:after="0" w:line="240" w:lineRule="auto"/>
    </w:pPr>
    <w:rPr>
      <w:rFonts w:ascii="Tahoma" w:hAnsi="Tahoma" w:cs="Tahoma"/>
      <w:sz w:val="16"/>
      <w:szCs w:val="16"/>
    </w:rPr>
  </w:style>
  <w:style w:type="character" w:customStyle="1" w:styleId="af0">
    <w:name w:val="טקסט בלונים תו"/>
    <w:basedOn w:val="a0"/>
    <w:link w:val="af"/>
    <w:uiPriority w:val="99"/>
    <w:semiHidden/>
    <w:rsid w:val="00D70EF9"/>
    <w:rPr>
      <w:rFonts w:ascii="Tahoma" w:hAnsi="Tahoma" w:cs="Tahoma"/>
      <w:sz w:val="16"/>
      <w:szCs w:val="16"/>
    </w:rPr>
  </w:style>
  <w:style w:type="paragraph" w:styleId="TOC1">
    <w:name w:val="toc 1"/>
    <w:basedOn w:val="a"/>
    <w:next w:val="a"/>
    <w:autoRedefine/>
    <w:uiPriority w:val="39"/>
    <w:unhideWhenUsed/>
    <w:rsid w:val="00D84865"/>
    <w:pPr>
      <w:spacing w:after="100"/>
    </w:pPr>
  </w:style>
  <w:style w:type="character" w:customStyle="1" w:styleId="20">
    <w:name w:val="כותרת 2 תו"/>
    <w:basedOn w:val="a0"/>
    <w:link w:val="2"/>
    <w:uiPriority w:val="9"/>
    <w:rsid w:val="00581026"/>
    <w:rPr>
      <w:rFonts w:asciiTheme="majorHAnsi" w:eastAsiaTheme="majorEastAsia" w:hAnsiTheme="majorHAnsi" w:cs="David"/>
      <w:b/>
      <w:bCs/>
      <w:sz w:val="26"/>
      <w:szCs w:val="28"/>
    </w:rPr>
  </w:style>
  <w:style w:type="paragraph" w:styleId="TOC2">
    <w:name w:val="toc 2"/>
    <w:basedOn w:val="a"/>
    <w:next w:val="a"/>
    <w:autoRedefine/>
    <w:uiPriority w:val="39"/>
    <w:unhideWhenUsed/>
    <w:rsid w:val="00581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chananfux@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18E0D46-185F-4692-A6FD-6C8FE0368C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10314</Words>
  <Characters>51570</Characters>
  <Application>Microsoft Office Word</Application>
  <DocSecurity>0</DocSecurity>
  <Lines>429</Lines>
  <Paragraphs>123</Paragraphs>
  <ScaleCrop>false</ScaleCrop>
  <HeadingPairs>
    <vt:vector size="2" baseType="variant">
      <vt:variant>
        <vt:lpstr>שם</vt:lpstr>
      </vt:variant>
      <vt:variant>
        <vt:i4>1</vt:i4>
      </vt:variant>
    </vt:vector>
  </HeadingPairs>
  <TitlesOfParts>
    <vt:vector size="1" baseType="lpstr">
      <vt:lpstr/>
    </vt:vector>
  </TitlesOfParts>
  <Company>mh</Company>
  <LinksUpToDate>false</LinksUpToDate>
  <CharactersWithSpaces>61761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yochananfuchs@gmail.com</cp:lastModifiedBy>
  <cp:revision>2</cp:revision>
  <cp:lastPrinted>2016-03-23T20:48:00Z</cp:lastPrinted>
  <dcterms:created xsi:type="dcterms:W3CDTF">2022-07-25T07:10:00Z</dcterms:created>
  <dcterms:modified xsi:type="dcterms:W3CDTF">2022-07-25T07:10:00Z</dcterms:modified>
</cp:coreProperties>
</file>