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 you think the calculations you made above accurately represent the amount of lumber</w:t>
      </w:r>
    </w:p>
    <w:p w:rsidR="00000000" w:rsidDel="00000000" w:rsidP="00000000" w:rsidRDefault="00000000" w:rsidRPr="00000000" w14:paraId="00000002">
      <w:pPr>
        <w:rPr/>
      </w:pPr>
      <w:r w:rsidDel="00000000" w:rsidR="00000000" w:rsidRPr="00000000">
        <w:rPr>
          <w:rtl w:val="0"/>
        </w:rPr>
        <w:t xml:space="preserve">on the land? Why or why not?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Absolutely, as long as the number of trees measured is a representative sample size of the overall forest population then sure. However the estimation would be more accurate if we had an estimate of the number of total trees or we knew that the density of trees was uniform throughout.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Explain what factors you might have missed and where error might have occurred.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An error, if there are any, would occur  due to various reasons. if we randomly chose and older part of the forest for example we would expect to find more medium and large trees, this is supported by the numbers of medium and large trees we found. another possible error happens if we did not get a representative area.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How would you improve this procedure?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More information is always the best bet. The higher representative number we can get the more accurate the results will be.</w:t>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