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52" w:rsidRDefault="00984052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984052" w:rsidRDefault="009C50D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Схема состава поезда №369</w:t>
      </w:r>
      <w:r w:rsidR="00355D81">
        <w:rPr>
          <w:b/>
          <w:color w:val="000000"/>
        </w:rPr>
        <w:t>/</w:t>
      </w:r>
      <w:r>
        <w:rPr>
          <w:b/>
          <w:color w:val="000000"/>
        </w:rPr>
        <w:t>369</w:t>
      </w:r>
      <w:r w:rsidR="00355D81" w:rsidRPr="00355D81">
        <w:rPr>
          <w:b/>
          <w:color w:val="000000"/>
        </w:rPr>
        <w:t xml:space="preserve"> </w:t>
      </w:r>
      <w:r>
        <w:rPr>
          <w:b/>
          <w:color w:val="000000"/>
        </w:rPr>
        <w:t>в сообщении Ташкент Пасс – Новосиби</w:t>
      </w:r>
      <w:proofErr w:type="gramStart"/>
      <w:r>
        <w:rPr>
          <w:b/>
          <w:color w:val="000000"/>
        </w:rPr>
        <w:t>рск Гл</w:t>
      </w:r>
      <w:proofErr w:type="gramEnd"/>
      <w:r>
        <w:rPr>
          <w:b/>
          <w:color w:val="000000"/>
        </w:rPr>
        <w:t>.</w:t>
      </w:r>
    </w:p>
    <w:p w:rsidR="00355D81" w:rsidRPr="00355D81" w:rsidRDefault="00355D81" w:rsidP="00355D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355D81">
        <w:rPr>
          <w:b/>
          <w:color w:val="000000"/>
        </w:rPr>
        <w:t>на график движения поездов на 2024/2025 годы</w:t>
      </w:r>
    </w:p>
    <w:p w:rsidR="00355D81" w:rsidRPr="00355D81" w:rsidRDefault="00355D81" w:rsidP="00355D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en-US"/>
        </w:rPr>
      </w:pPr>
      <w:proofErr w:type="spellStart"/>
      <w:proofErr w:type="gramStart"/>
      <w:r w:rsidRPr="00355D81">
        <w:rPr>
          <w:b/>
          <w:color w:val="000000"/>
          <w:lang w:val="en-US"/>
        </w:rPr>
        <w:t>перевозчик</w:t>
      </w:r>
      <w:proofErr w:type="spellEnd"/>
      <w:proofErr w:type="gramEnd"/>
      <w:r w:rsidRPr="00355D81">
        <w:rPr>
          <w:b/>
          <w:color w:val="000000"/>
          <w:lang w:val="en-US"/>
        </w:rPr>
        <w:t xml:space="preserve"> УТЙ</w:t>
      </w:r>
    </w:p>
    <w:p w:rsidR="00355D81" w:rsidRPr="00355D81" w:rsidRDefault="00355D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en-US"/>
        </w:rPr>
      </w:pPr>
    </w:p>
    <w:tbl>
      <w:tblPr>
        <w:tblStyle w:val="a5"/>
        <w:tblW w:w="657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81"/>
        <w:gridCol w:w="567"/>
        <w:gridCol w:w="2211"/>
        <w:gridCol w:w="511"/>
        <w:gridCol w:w="510"/>
        <w:gridCol w:w="510"/>
        <w:gridCol w:w="510"/>
        <w:gridCol w:w="1077"/>
      </w:tblGrid>
      <w:tr w:rsidR="00BD7DB4" w:rsidTr="00442C85">
        <w:tc>
          <w:tcPr>
            <w:tcW w:w="681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Порядковый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№</w:t>
            </w:r>
            <w:r>
              <w:rPr>
                <w:color w:val="000000"/>
              </w:rPr>
              <w:br/>
              <w:t>вагона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</w:rPr>
              <w:br/>
              <w:t>вагона</w:t>
            </w:r>
          </w:p>
        </w:tc>
        <w:tc>
          <w:tcPr>
            <w:tcW w:w="2211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  <w:t>Пункты обращения вагона</w:t>
            </w:r>
          </w:p>
        </w:tc>
        <w:tc>
          <w:tcPr>
            <w:tcW w:w="2041" w:type="dxa"/>
            <w:gridSpan w:val="4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 мест</w:t>
            </w:r>
          </w:p>
        </w:tc>
        <w:tc>
          <w:tcPr>
            <w:tcW w:w="107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составов</w:t>
            </w:r>
            <w:r>
              <w:rPr>
                <w:color w:val="000000"/>
              </w:rPr>
              <w:br/>
              <w:t>в обороте,</w:t>
            </w:r>
            <w:r>
              <w:rPr>
                <w:color w:val="000000"/>
              </w:rPr>
              <w:br/>
              <w:t>владелец и приписка вагона</w:t>
            </w:r>
          </w:p>
        </w:tc>
      </w:tr>
      <w:tr w:rsidR="00BD7DB4" w:rsidTr="000B5439">
        <w:tc>
          <w:tcPr>
            <w:tcW w:w="681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2211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51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СВ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442C85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КУП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442C85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442C85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077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7DB4" w:rsidRDefault="00BD7DB4" w:rsidP="00442C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Ташкент – Новосибирск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 обороте 2 состава ВЧД–2 Ташкент АО УТИ </w:t>
            </w:r>
          </w:p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B543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КР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20/16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ВР 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0B543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0B543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B5439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D157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0B543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5439" w:rsidRDefault="000B5439" w:rsidP="00AC48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D48EE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Новосибирск-</w:t>
            </w:r>
            <w:proofErr w:type="spellStart"/>
            <w:r>
              <w:rPr>
                <w:color w:val="000000"/>
              </w:rPr>
              <w:t>Риддер</w:t>
            </w:r>
            <w:proofErr w:type="spellEnd"/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Pr="00DD48EE" w:rsidRDefault="00DD48EE" w:rsidP="00E131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D48EE">
              <w:t xml:space="preserve">Один состав ЛВЧД-7 </w:t>
            </w:r>
            <w:proofErr w:type="spellStart"/>
            <w:r w:rsidRPr="00DD48EE">
              <w:t>ЗСиб</w:t>
            </w:r>
            <w:proofErr w:type="spellEnd"/>
          </w:p>
        </w:tc>
      </w:tr>
      <w:tr w:rsidR="00DD48EE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D48EE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ПЛ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D48EE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КРИ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18/10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D48EE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D48EE" w:rsidTr="000B5439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48EE" w:rsidRDefault="00DD48EE" w:rsidP="00DD48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tbl>
      <w:tblPr>
        <w:tblW w:w="657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567"/>
        <w:gridCol w:w="2211"/>
        <w:gridCol w:w="511"/>
        <w:gridCol w:w="510"/>
        <w:gridCol w:w="510"/>
        <w:gridCol w:w="511"/>
        <w:gridCol w:w="1077"/>
      </w:tblGrid>
      <w:tr w:rsidR="00896944" w:rsidTr="00896944"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6944" w:rsidRDefault="004211E1" w:rsidP="007E36BA">
            <w:pPr>
              <w:pStyle w:val="TTB0"/>
              <w:widowControl/>
            </w:pPr>
            <w:r>
              <w:t>7</w:t>
            </w:r>
            <w:r w:rsidR="00896944">
              <w:t>0ф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Б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"/>
              <w:widowControl/>
            </w:pPr>
            <w:r>
              <w:t>Новосибирск – Ташкент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Собств.</w:t>
            </w:r>
          </w:p>
        </w:tc>
      </w:tr>
      <w:tr w:rsidR="00896944" w:rsidTr="00896944"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6944" w:rsidRDefault="004211E1" w:rsidP="007E36BA">
            <w:pPr>
              <w:pStyle w:val="TTB0"/>
              <w:widowControl/>
            </w:pPr>
            <w:r>
              <w:t>7</w:t>
            </w:r>
            <w:r w:rsidR="00896944">
              <w:t>1ф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Б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"/>
              <w:widowControl/>
            </w:pPr>
            <w: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Собств.</w:t>
            </w:r>
          </w:p>
        </w:tc>
      </w:tr>
      <w:tr w:rsidR="00896944" w:rsidTr="00896944"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6944" w:rsidRDefault="004211E1" w:rsidP="007E36BA">
            <w:pPr>
              <w:pStyle w:val="TTB0"/>
              <w:widowControl/>
            </w:pPr>
            <w:r>
              <w:t>7</w:t>
            </w:r>
            <w:r w:rsidR="00896944">
              <w:t>2ф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Б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"/>
              <w:widowControl/>
            </w:pPr>
            <w: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–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6944" w:rsidRDefault="00896944" w:rsidP="007E36BA">
            <w:pPr>
              <w:pStyle w:val="TTB0"/>
              <w:widowControl/>
            </w:pPr>
            <w:r>
              <w:t>Собств.</w:t>
            </w:r>
          </w:p>
        </w:tc>
      </w:tr>
    </w:tbl>
    <w:tbl>
      <w:tblPr>
        <w:tblStyle w:val="a5"/>
        <w:tblW w:w="657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59"/>
        <w:gridCol w:w="511"/>
        <w:gridCol w:w="510"/>
        <w:gridCol w:w="510"/>
        <w:gridCol w:w="510"/>
        <w:gridCol w:w="1077"/>
      </w:tblGrid>
      <w:tr w:rsidR="00984052" w:rsidTr="00BD7DB4">
        <w:tc>
          <w:tcPr>
            <w:tcW w:w="345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4052" w:rsidRDefault="009C50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      И Т О Г О :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4052" w:rsidRDefault="009C50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4052" w:rsidRPr="003E3C1C" w:rsidRDefault="009C50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  <w:r w:rsidRPr="003E3C1C">
              <w:rPr>
                <w:color w:val="000000"/>
                <w:sz w:val="16"/>
                <w:szCs w:val="16"/>
              </w:rPr>
              <w:t>164/16</w:t>
            </w: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4052" w:rsidRDefault="009C50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4052" w:rsidRDefault="009C50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4052" w:rsidRDefault="009C50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758/16</w:t>
            </w:r>
          </w:p>
        </w:tc>
      </w:tr>
    </w:tbl>
    <w:p w:rsidR="00984052" w:rsidRDefault="00984052" w:rsidP="00BC776E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4F1A95" w:rsidRPr="000B5439" w:rsidRDefault="00BC776E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b/>
          <w:color w:val="000000" w:themeColor="text1"/>
          <w:sz w:val="22"/>
          <w:szCs w:val="22"/>
        </w:rPr>
        <w:t xml:space="preserve">1. </w:t>
      </w:r>
      <w:r w:rsidR="00442C85" w:rsidRPr="000B5439">
        <w:rPr>
          <w:b/>
          <w:color w:val="000000" w:themeColor="text1"/>
          <w:sz w:val="22"/>
          <w:szCs w:val="22"/>
        </w:rPr>
        <w:t xml:space="preserve">Поезд </w:t>
      </w:r>
      <w:r w:rsidR="00442C85" w:rsidRPr="000B5439">
        <w:rPr>
          <w:b/>
          <w:sz w:val="22"/>
          <w:szCs w:val="22"/>
        </w:rPr>
        <w:t xml:space="preserve">№ 369/370 </w:t>
      </w:r>
      <w:r w:rsidR="00F37C46">
        <w:rPr>
          <w:b/>
          <w:sz w:val="22"/>
          <w:szCs w:val="22"/>
        </w:rPr>
        <w:t xml:space="preserve">пассажирский </w:t>
      </w:r>
      <w:r w:rsidR="00F37C46" w:rsidRPr="00F37C46">
        <w:rPr>
          <w:b/>
          <w:sz w:val="22"/>
          <w:szCs w:val="22"/>
        </w:rPr>
        <w:t>круглогодичный</w:t>
      </w:r>
      <w:r w:rsidR="00442C85" w:rsidRPr="00F37C46">
        <w:rPr>
          <w:b/>
          <w:sz w:val="22"/>
          <w:szCs w:val="22"/>
        </w:rPr>
        <w:t xml:space="preserve"> </w:t>
      </w:r>
      <w:r w:rsidR="00442C85" w:rsidRPr="000B5439">
        <w:rPr>
          <w:sz w:val="22"/>
          <w:szCs w:val="22"/>
        </w:rPr>
        <w:t xml:space="preserve">курсирует </w:t>
      </w:r>
      <w:r w:rsidR="004F1A95" w:rsidRPr="000B5439">
        <w:rPr>
          <w:sz w:val="22"/>
          <w:szCs w:val="22"/>
        </w:rPr>
        <w:t>один</w:t>
      </w:r>
      <w:r w:rsidR="00DF6766" w:rsidRPr="000B5439">
        <w:rPr>
          <w:sz w:val="22"/>
          <w:szCs w:val="22"/>
        </w:rPr>
        <w:t xml:space="preserve"> раз в 8 дней:</w:t>
      </w:r>
    </w:p>
    <w:p w:rsidR="00BD3244" w:rsidRPr="000B5439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color w:val="000000" w:themeColor="text1"/>
          <w:sz w:val="22"/>
          <w:szCs w:val="22"/>
        </w:rPr>
        <w:t>- отправлением из Ташкента 18</w:t>
      </w:r>
      <w:r w:rsidRPr="000B5439">
        <w:rPr>
          <w:sz w:val="22"/>
          <w:szCs w:val="22"/>
        </w:rPr>
        <w:t>,26/12-24, 4,12,20,28/01-25, 6,14,22/02-25, 2,10,18,26/03-25, 4,12,20,28/04-25, 6,14,22,30/05-25, 8,16,24/06-25, 2,10,18,26/07-25, 4,12,20,28/08-25, 6,14,22,30/09-25, 8,16,24/10-25, 2,10,18,26/11-25, 4/12-25;</w:t>
      </w:r>
    </w:p>
    <w:p w:rsidR="00BD3244" w:rsidRPr="000B5439" w:rsidRDefault="00BD3244" w:rsidP="00BD3244">
      <w:pPr>
        <w:ind w:firstLine="284"/>
        <w:jc w:val="both"/>
        <w:rPr>
          <w:sz w:val="22"/>
          <w:szCs w:val="22"/>
        </w:rPr>
      </w:pPr>
      <w:r w:rsidRPr="000B5439">
        <w:rPr>
          <w:color w:val="000000" w:themeColor="text1"/>
          <w:sz w:val="22"/>
          <w:szCs w:val="22"/>
        </w:rPr>
        <w:t xml:space="preserve">- прибытием и отправлением из Новосибирска </w:t>
      </w:r>
      <w:r w:rsidRPr="000B5439">
        <w:rPr>
          <w:sz w:val="22"/>
          <w:szCs w:val="22"/>
        </w:rPr>
        <w:t>21,29/12-24, 7,15,23,31/01-25, 9,17,25/02-25, 5,13,21,29/03-25, 7,15,23/04-25, 1,9,17,25/05-25, 2,11,19,27/06-25, 5,13,21,29/07-25, 7,15,23,31/08-25, 9,17,25/09-25, 3,11,19,27/10-25, 5,13,21,29/11-25, 7/12-25;</w:t>
      </w:r>
    </w:p>
    <w:p w:rsidR="00BD3244" w:rsidRPr="000B5439" w:rsidRDefault="00BD3244" w:rsidP="00BD3244">
      <w:pPr>
        <w:ind w:firstLine="284"/>
        <w:jc w:val="both"/>
        <w:rPr>
          <w:sz w:val="22"/>
          <w:szCs w:val="22"/>
        </w:rPr>
      </w:pPr>
      <w:r w:rsidRPr="000B5439">
        <w:rPr>
          <w:color w:val="000000" w:themeColor="text1"/>
          <w:sz w:val="22"/>
          <w:szCs w:val="22"/>
        </w:rPr>
        <w:t xml:space="preserve">- прибытием в Ташкент </w:t>
      </w:r>
      <w:r w:rsidRPr="000B5439">
        <w:rPr>
          <w:sz w:val="22"/>
          <w:szCs w:val="22"/>
        </w:rPr>
        <w:t>24/12-24, 1,10,18,26/01-25, 3,12,20,28/02-</w:t>
      </w:r>
      <w:r w:rsidRPr="000B5439">
        <w:rPr>
          <w:sz w:val="22"/>
          <w:szCs w:val="22"/>
        </w:rPr>
        <w:lastRenderedPageBreak/>
        <w:t>25, 8,16,24/03-25, 1,10,18,26/04-25, 4,12,20,28/05-25, 5,14,22,30/06-25, 8,16,24/07-25, 1,10,18,26/08-25, 3,12,20,28/09-25, 6,14,22,30/10-25, 8,16,24/11-25, 2,10/12-25;</w:t>
      </w:r>
    </w:p>
    <w:p w:rsidR="00442C85" w:rsidRPr="000B5439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b/>
          <w:sz w:val="22"/>
          <w:szCs w:val="22"/>
        </w:rPr>
        <w:t>2. Нумерация вагонов</w:t>
      </w:r>
      <w:r w:rsidR="00DD48EE" w:rsidRPr="000B5439">
        <w:rPr>
          <w:b/>
          <w:sz w:val="22"/>
          <w:szCs w:val="22"/>
        </w:rPr>
        <w:t xml:space="preserve"> </w:t>
      </w:r>
      <w:r w:rsidRPr="000B5439">
        <w:rPr>
          <w:b/>
          <w:sz w:val="22"/>
          <w:szCs w:val="22"/>
        </w:rPr>
        <w:t>в пути следования:</w:t>
      </w:r>
      <w:r w:rsidRPr="000B5439">
        <w:rPr>
          <w:sz w:val="22"/>
          <w:szCs w:val="22"/>
        </w:rPr>
        <w:t xml:space="preserve"> указана </w:t>
      </w:r>
      <w:r w:rsidR="00AA4189" w:rsidRPr="000B5439">
        <w:rPr>
          <w:sz w:val="22"/>
          <w:szCs w:val="22"/>
        </w:rPr>
        <w:t>в пути следования при следовании из Ташкента до Новосибирска с «головы» поезда, из Новосибирска с «хвоста» поезда.</w:t>
      </w:r>
    </w:p>
    <w:p w:rsidR="00442C85" w:rsidRPr="000B5439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b/>
          <w:sz w:val="22"/>
          <w:szCs w:val="22"/>
        </w:rPr>
        <w:t>3. Максимально допустимая длина поезда по участкам следования (вагоны 24,5м.):</w:t>
      </w:r>
      <w:r w:rsidR="00F33B20" w:rsidRPr="000B5439">
        <w:rPr>
          <w:b/>
          <w:sz w:val="22"/>
          <w:szCs w:val="22"/>
        </w:rPr>
        <w:t xml:space="preserve"> </w:t>
      </w:r>
      <w:r w:rsidR="000B5439" w:rsidRPr="000B5439">
        <w:rPr>
          <w:sz w:val="22"/>
          <w:szCs w:val="22"/>
        </w:rPr>
        <w:t xml:space="preserve">по </w:t>
      </w:r>
      <w:r w:rsidR="000B5439">
        <w:rPr>
          <w:sz w:val="22"/>
          <w:szCs w:val="22"/>
        </w:rPr>
        <w:t>КЗХ</w:t>
      </w:r>
      <w:r w:rsidR="000B5439" w:rsidRPr="000B5439">
        <w:rPr>
          <w:sz w:val="22"/>
          <w:szCs w:val="22"/>
        </w:rPr>
        <w:t xml:space="preserve">. – 19 вагонов, по </w:t>
      </w:r>
      <w:proofErr w:type="gramStart"/>
      <w:r w:rsidR="000B5439" w:rsidRPr="000B5439">
        <w:rPr>
          <w:sz w:val="22"/>
          <w:szCs w:val="22"/>
        </w:rPr>
        <w:t>Западно-Сибирской</w:t>
      </w:r>
      <w:proofErr w:type="gramEnd"/>
      <w:r w:rsidR="000B5439" w:rsidRPr="000B5439">
        <w:rPr>
          <w:sz w:val="22"/>
          <w:szCs w:val="22"/>
        </w:rPr>
        <w:t xml:space="preserve"> </w:t>
      </w:r>
      <w:proofErr w:type="spellStart"/>
      <w:r w:rsidR="000B5439" w:rsidRPr="000B5439">
        <w:rPr>
          <w:sz w:val="22"/>
          <w:szCs w:val="22"/>
        </w:rPr>
        <w:t>ж.д</w:t>
      </w:r>
      <w:proofErr w:type="spellEnd"/>
      <w:r w:rsidR="000B5439" w:rsidRPr="000B5439">
        <w:rPr>
          <w:sz w:val="22"/>
          <w:szCs w:val="22"/>
        </w:rPr>
        <w:t>. -19</w:t>
      </w:r>
      <w:r w:rsidR="00AA4189" w:rsidRPr="000B5439">
        <w:rPr>
          <w:sz w:val="22"/>
          <w:szCs w:val="22"/>
        </w:rPr>
        <w:t xml:space="preserve"> вагонов</w:t>
      </w:r>
      <w:r w:rsidRPr="000B5439">
        <w:rPr>
          <w:sz w:val="22"/>
          <w:szCs w:val="22"/>
        </w:rPr>
        <w:t>.</w:t>
      </w:r>
    </w:p>
    <w:p w:rsidR="00896944" w:rsidRPr="000B5439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b/>
          <w:sz w:val="22"/>
          <w:szCs w:val="22"/>
        </w:rPr>
        <w:t xml:space="preserve">4. </w:t>
      </w:r>
      <w:r w:rsidRPr="000B5439">
        <w:rPr>
          <w:b/>
          <w:bCs/>
          <w:sz w:val="22"/>
          <w:szCs w:val="22"/>
        </w:rPr>
        <w:t xml:space="preserve">Установленная схема поезда (состав сформирован из вагонов длиной 24,5м) </w:t>
      </w:r>
      <w:r w:rsidRPr="000B5439">
        <w:rPr>
          <w:color w:val="000000"/>
          <w:sz w:val="22"/>
          <w:szCs w:val="22"/>
        </w:rPr>
        <w:t>на ЭПТ и электропитании:</w:t>
      </w:r>
      <w:r w:rsidR="00F33B20" w:rsidRPr="000B5439">
        <w:rPr>
          <w:color w:val="000000"/>
          <w:sz w:val="22"/>
          <w:szCs w:val="22"/>
        </w:rPr>
        <w:t xml:space="preserve"> </w:t>
      </w:r>
      <w:r w:rsidR="000B5439">
        <w:rPr>
          <w:color w:val="000000"/>
          <w:sz w:val="22"/>
          <w:szCs w:val="22"/>
        </w:rPr>
        <w:t>от Ташкента до Локтя – 13 вагонов, от Локтя до Новосибирска – 19 вагонов, от Новосибирска до Ташкента – 1</w:t>
      </w:r>
      <w:r w:rsidR="00896944" w:rsidRPr="000B5439">
        <w:rPr>
          <w:sz w:val="22"/>
          <w:szCs w:val="22"/>
        </w:rPr>
        <w:t>7 вагонов.</w:t>
      </w:r>
    </w:p>
    <w:p w:rsidR="00442C85" w:rsidRPr="000B5439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b/>
          <w:sz w:val="22"/>
          <w:szCs w:val="22"/>
        </w:rPr>
        <w:t xml:space="preserve">5. Станция изменения направления движения поезда: </w:t>
      </w:r>
      <w:r w:rsidRPr="000B5439">
        <w:rPr>
          <w:sz w:val="22"/>
          <w:szCs w:val="22"/>
        </w:rPr>
        <w:t>нет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0B5439">
        <w:rPr>
          <w:b/>
          <w:sz w:val="22"/>
          <w:szCs w:val="22"/>
        </w:rPr>
        <w:t xml:space="preserve">6.Станции смены локомотивов: </w:t>
      </w:r>
      <w:proofErr w:type="spellStart"/>
      <w:r w:rsidR="00896944" w:rsidRPr="000B5439">
        <w:rPr>
          <w:sz w:val="22"/>
          <w:szCs w:val="22"/>
        </w:rPr>
        <w:t>Сарыагаш</w:t>
      </w:r>
      <w:proofErr w:type="spellEnd"/>
      <w:r w:rsidR="00896944" w:rsidRPr="000B5439">
        <w:rPr>
          <w:sz w:val="22"/>
          <w:szCs w:val="22"/>
        </w:rPr>
        <w:t>, Арыс-1, Тюлькубас, Тараз, Алматы-1 Актогай, Семипалатинск, Локоть, Барнаул,</w:t>
      </w:r>
      <w:r w:rsidR="00896944" w:rsidRPr="006D46A0">
        <w:rPr>
          <w:sz w:val="22"/>
          <w:szCs w:val="22"/>
        </w:rPr>
        <w:t xml:space="preserve"> Черепаново.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7. Станции смены локомотивных бригад без смены локомотивов: </w:t>
      </w:r>
      <w:r w:rsidR="00896944" w:rsidRPr="006D46A0">
        <w:rPr>
          <w:sz w:val="22"/>
          <w:szCs w:val="22"/>
        </w:rPr>
        <w:t>Тюлькубас.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8. Станции снабжения поезда водой: </w:t>
      </w:r>
      <w:r w:rsidR="00896944" w:rsidRPr="006D46A0">
        <w:rPr>
          <w:sz w:val="22"/>
          <w:szCs w:val="22"/>
        </w:rPr>
        <w:t>Ташкент, Алматы-1, Актогай, Шу Семипалатинск, Барнаул, Новосибирск-Гл.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9. Станции снабжения поезда топливом: </w:t>
      </w:r>
      <w:r w:rsidR="00896944" w:rsidRPr="006D46A0">
        <w:rPr>
          <w:sz w:val="22"/>
          <w:szCs w:val="22"/>
        </w:rPr>
        <w:t xml:space="preserve">Ташкент, Шу, Алматы-1, Актогай, </w:t>
      </w:r>
      <w:proofErr w:type="spellStart"/>
      <w:r w:rsidR="00896944" w:rsidRPr="006D46A0">
        <w:rPr>
          <w:sz w:val="22"/>
          <w:szCs w:val="22"/>
        </w:rPr>
        <w:t>Аягоз</w:t>
      </w:r>
      <w:proofErr w:type="spellEnd"/>
      <w:r w:rsidR="00896944" w:rsidRPr="006D46A0">
        <w:rPr>
          <w:sz w:val="22"/>
          <w:szCs w:val="22"/>
        </w:rPr>
        <w:t>, Семипалатинск, Барнаул, Новосибирск-Гл.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10. Станции обслуживания ЭЧТК: </w:t>
      </w:r>
      <w:r w:rsidRPr="006D46A0">
        <w:rPr>
          <w:sz w:val="22"/>
          <w:szCs w:val="22"/>
        </w:rPr>
        <w:t>Нет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11. </w:t>
      </w:r>
      <w:r w:rsidRPr="006D46A0">
        <w:rPr>
          <w:b/>
          <w:bCs/>
          <w:sz w:val="22"/>
          <w:szCs w:val="22"/>
        </w:rPr>
        <w:t>Станции сбора твердых коммунальных отходов (ТКО) и шлака</w:t>
      </w:r>
      <w:r w:rsidRPr="006D46A0">
        <w:rPr>
          <w:b/>
          <w:sz w:val="22"/>
          <w:szCs w:val="22"/>
        </w:rPr>
        <w:t xml:space="preserve">: </w:t>
      </w:r>
      <w:r w:rsidR="00896944" w:rsidRPr="006D46A0">
        <w:rPr>
          <w:sz w:val="22"/>
          <w:szCs w:val="22"/>
        </w:rPr>
        <w:t xml:space="preserve">Ташкент, </w:t>
      </w:r>
      <w:proofErr w:type="spellStart"/>
      <w:r w:rsidR="00896944" w:rsidRPr="006D46A0">
        <w:rPr>
          <w:sz w:val="22"/>
          <w:szCs w:val="22"/>
        </w:rPr>
        <w:t>Ченгельды</w:t>
      </w:r>
      <w:proofErr w:type="spellEnd"/>
      <w:r w:rsidR="00896944" w:rsidRPr="006D46A0">
        <w:rPr>
          <w:sz w:val="22"/>
          <w:szCs w:val="22"/>
        </w:rPr>
        <w:t>, Арыс-1, Шымкент, Шу, Алматы-1, Сары-</w:t>
      </w:r>
      <w:proofErr w:type="spellStart"/>
      <w:r w:rsidR="00896944" w:rsidRPr="006D46A0">
        <w:rPr>
          <w:sz w:val="22"/>
          <w:szCs w:val="22"/>
        </w:rPr>
        <w:t>Озек</w:t>
      </w:r>
      <w:proofErr w:type="spellEnd"/>
      <w:r w:rsidR="00896944" w:rsidRPr="006D46A0">
        <w:rPr>
          <w:sz w:val="22"/>
          <w:szCs w:val="22"/>
        </w:rPr>
        <w:t xml:space="preserve">, Уштобе, Актогай, </w:t>
      </w:r>
      <w:proofErr w:type="spellStart"/>
      <w:r w:rsidR="00896944" w:rsidRPr="006D46A0">
        <w:rPr>
          <w:sz w:val="22"/>
          <w:szCs w:val="22"/>
        </w:rPr>
        <w:t>Аягоз</w:t>
      </w:r>
      <w:proofErr w:type="spellEnd"/>
      <w:r w:rsidR="00896944" w:rsidRPr="006D46A0">
        <w:rPr>
          <w:sz w:val="22"/>
          <w:szCs w:val="22"/>
        </w:rPr>
        <w:t xml:space="preserve">, Семипалатинск, Барнаул. 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>12.Выделяются места</w:t>
      </w:r>
      <w:r w:rsidRPr="006D46A0">
        <w:rPr>
          <w:sz w:val="22"/>
          <w:szCs w:val="22"/>
        </w:rPr>
        <w:t xml:space="preserve">: </w:t>
      </w:r>
    </w:p>
    <w:p w:rsidR="00896944" w:rsidRPr="006D46A0" w:rsidRDefault="00896944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sz w:val="22"/>
          <w:szCs w:val="22"/>
        </w:rPr>
        <w:t xml:space="preserve">в вагоне </w:t>
      </w:r>
      <w:r w:rsidR="00D157F3">
        <w:rPr>
          <w:sz w:val="22"/>
          <w:szCs w:val="22"/>
        </w:rPr>
        <w:t>4</w:t>
      </w:r>
      <w:r w:rsidRPr="006D46A0">
        <w:rPr>
          <w:sz w:val="22"/>
          <w:szCs w:val="22"/>
        </w:rPr>
        <w:t xml:space="preserve"> КР места с 1 по 4 для ЛНП, с 5 по 12 для отдыха работников ресторана место 13-для ПЭМ, место 14-для уполномоченных представителей «</w:t>
      </w:r>
      <w:proofErr w:type="spellStart"/>
      <w:r w:rsidRPr="006D46A0">
        <w:rPr>
          <w:sz w:val="22"/>
          <w:szCs w:val="22"/>
        </w:rPr>
        <w:t>Узжелдорпасса</w:t>
      </w:r>
      <w:proofErr w:type="spellEnd"/>
      <w:r w:rsidRPr="006D46A0">
        <w:rPr>
          <w:sz w:val="22"/>
          <w:szCs w:val="22"/>
        </w:rPr>
        <w:t xml:space="preserve">», 15 и 16 -резерв ЛНП. Для сопровождения поезда инструкторами поездных бригад (по безопасности) от </w:t>
      </w:r>
      <w:proofErr w:type="spellStart"/>
      <w:r w:rsidRPr="006D46A0">
        <w:rPr>
          <w:sz w:val="22"/>
          <w:szCs w:val="22"/>
        </w:rPr>
        <w:t>ст</w:t>
      </w:r>
      <w:proofErr w:type="spellEnd"/>
      <w:r w:rsidRPr="006D46A0">
        <w:rPr>
          <w:sz w:val="22"/>
          <w:szCs w:val="22"/>
        </w:rPr>
        <w:t xml:space="preserve"> Рубцовск до Новосибирска и обратно выделяются в вагоне </w:t>
      </w:r>
      <w:r w:rsidR="00D157F3">
        <w:rPr>
          <w:sz w:val="22"/>
          <w:szCs w:val="22"/>
        </w:rPr>
        <w:t>4</w:t>
      </w:r>
      <w:r w:rsidRPr="006D46A0">
        <w:rPr>
          <w:sz w:val="22"/>
          <w:szCs w:val="22"/>
        </w:rPr>
        <w:t xml:space="preserve"> КР места 35,36.</w:t>
      </w:r>
    </w:p>
    <w:p w:rsidR="00442C85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bCs/>
          <w:sz w:val="22"/>
          <w:szCs w:val="22"/>
        </w:rPr>
        <w:t xml:space="preserve">Класс обслуживания: </w:t>
      </w:r>
      <w:r w:rsidRPr="006D46A0">
        <w:rPr>
          <w:sz w:val="22"/>
          <w:szCs w:val="22"/>
        </w:rPr>
        <w:t>все плацкартные вагоны – «3Л», все купейные вагоны, КР – «2Л».</w:t>
      </w:r>
    </w:p>
    <w:p w:rsidR="00896944" w:rsidRPr="006D46A0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13. Переменный трафарет: </w:t>
      </w:r>
      <w:r w:rsidR="00896944" w:rsidRPr="006D46A0">
        <w:rPr>
          <w:sz w:val="22"/>
          <w:szCs w:val="22"/>
        </w:rPr>
        <w:t>При отправлении из Новосибирска:</w:t>
      </w:r>
    </w:p>
    <w:p w:rsidR="00896944" w:rsidRPr="006D46A0" w:rsidRDefault="00896944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sz w:val="22"/>
          <w:szCs w:val="22"/>
        </w:rPr>
        <w:t xml:space="preserve">по ст. Рубцовск вагон 5КР места 35,36. </w:t>
      </w:r>
    </w:p>
    <w:p w:rsidR="00896944" w:rsidRPr="006D46A0" w:rsidRDefault="00896944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sz w:val="22"/>
          <w:szCs w:val="22"/>
        </w:rPr>
        <w:t>При отправлении из Новосибирска</w:t>
      </w:r>
    </w:p>
    <w:p w:rsidR="00896944" w:rsidRPr="006D46A0" w:rsidRDefault="00896944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sz w:val="22"/>
          <w:szCs w:val="22"/>
        </w:rPr>
        <w:t xml:space="preserve"> по ст. Рубцовск вагон 5КР места 35,36. </w:t>
      </w:r>
    </w:p>
    <w:p w:rsidR="00442C85" w:rsidRPr="00755DC1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b/>
          <w:sz w:val="22"/>
          <w:szCs w:val="22"/>
        </w:rPr>
        <w:t>14. Вагоны повышенной комфортности</w:t>
      </w:r>
      <w:r w:rsidRPr="00755DC1">
        <w:rPr>
          <w:sz w:val="22"/>
          <w:szCs w:val="22"/>
        </w:rPr>
        <w:t xml:space="preserve">: Нет. </w:t>
      </w:r>
    </w:p>
    <w:p w:rsidR="00BD3244" w:rsidRPr="00755DC1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b/>
          <w:sz w:val="22"/>
          <w:szCs w:val="22"/>
        </w:rPr>
        <w:t xml:space="preserve">15. Беспересадочные вагоны: </w:t>
      </w:r>
    </w:p>
    <w:p w:rsidR="00BD3244" w:rsidRPr="00755DC1" w:rsidRDefault="00BD3244" w:rsidP="00BD3244">
      <w:pPr>
        <w:pStyle w:val="TTB1"/>
        <w:widowControl/>
        <w:tabs>
          <w:tab w:val="left" w:leader="dot" w:pos="2268"/>
        </w:tabs>
        <w:spacing w:line="216" w:lineRule="auto"/>
      </w:pPr>
      <w:r w:rsidRPr="00755DC1">
        <w:rPr>
          <w:b/>
          <w:bCs/>
        </w:rPr>
        <w:t xml:space="preserve">Беспересадочные вагоны </w:t>
      </w:r>
      <w:r w:rsidRPr="00755DC1">
        <w:rPr>
          <w:b/>
        </w:rPr>
        <w:t xml:space="preserve"> №№ 1,2,3,4,5,6  Новосибирск - </w:t>
      </w:r>
      <w:proofErr w:type="spellStart"/>
      <w:r w:rsidRPr="00755DC1">
        <w:rPr>
          <w:b/>
        </w:rPr>
        <w:t>Риддер</w:t>
      </w:r>
      <w:proofErr w:type="spellEnd"/>
      <w:r w:rsidRPr="00755DC1">
        <w:rPr>
          <w:b/>
        </w:rPr>
        <w:t xml:space="preserve">  </w:t>
      </w:r>
      <w:r w:rsidRPr="00755DC1">
        <w:t>курсируют: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lastRenderedPageBreak/>
        <w:t>-  отправлением из Новосибирска в «голове» пое</w:t>
      </w:r>
      <w:r w:rsidR="00D157F3">
        <w:rPr>
          <w:sz w:val="22"/>
          <w:szCs w:val="22"/>
        </w:rPr>
        <w:t xml:space="preserve">зда № 301   Новосибирск-Алматы </w:t>
      </w:r>
      <w:r w:rsidRPr="00755DC1">
        <w:rPr>
          <w:sz w:val="22"/>
          <w:szCs w:val="22"/>
        </w:rPr>
        <w:t xml:space="preserve">до ст. Локоть  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>18,22,26/12-24, 4,8,12,16,20,24,28/01-25, 6,10,14,18,22,26/02-25, 2,6,10,14,18,22,26/03-25,</w:t>
      </w:r>
      <w:r w:rsidR="00355D81">
        <w:rPr>
          <w:sz w:val="22"/>
          <w:szCs w:val="22"/>
        </w:rPr>
        <w:t xml:space="preserve"> </w:t>
      </w:r>
      <w:bookmarkStart w:id="0" w:name="_GoBack"/>
      <w:bookmarkEnd w:id="0"/>
      <w:r w:rsidRPr="00755DC1">
        <w:rPr>
          <w:sz w:val="22"/>
          <w:szCs w:val="22"/>
        </w:rPr>
        <w:t xml:space="preserve">4,8,12,16,20,24,28/04-25, 2,6,10,14,18,22,26/05-25, 4,8,12,16,20,24,28/06-25, 2,6,10,14,18,22,26/07-25, 4,8,12,16,20,24,28/08-25, 6,10,14,18,22,26,30/09-25, 4,8,12,16,20,24,28/10-25, 6,10,14,18,22,26,30/11-25, 4/12-25; </w:t>
      </w:r>
    </w:p>
    <w:p w:rsidR="00355D8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 xml:space="preserve"> - прибытием на ст. Локоть и отправление поездом № 407 Локоть-</w:t>
      </w:r>
      <w:proofErr w:type="spellStart"/>
      <w:r w:rsidRPr="00755DC1">
        <w:rPr>
          <w:sz w:val="22"/>
          <w:szCs w:val="22"/>
        </w:rPr>
        <w:t>Риддер</w:t>
      </w:r>
      <w:proofErr w:type="spellEnd"/>
      <w:r w:rsidRPr="00755DC1">
        <w:rPr>
          <w:sz w:val="22"/>
          <w:szCs w:val="22"/>
        </w:rPr>
        <w:t xml:space="preserve"> </w:t>
      </w:r>
      <w:r w:rsidR="00355D81">
        <w:rPr>
          <w:sz w:val="22"/>
          <w:szCs w:val="22"/>
        </w:rPr>
        <w:t>местному времени КЗХ</w:t>
      </w:r>
    </w:p>
    <w:p w:rsidR="00355D81" w:rsidRPr="00355D81" w:rsidRDefault="00355D81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355D81">
        <w:rPr>
          <w:sz w:val="22"/>
          <w:szCs w:val="22"/>
        </w:rPr>
        <w:t>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 xml:space="preserve">- прибытием в </w:t>
      </w:r>
      <w:proofErr w:type="spellStart"/>
      <w:r w:rsidRPr="00755DC1">
        <w:rPr>
          <w:sz w:val="22"/>
          <w:szCs w:val="22"/>
        </w:rPr>
        <w:t>Риддер</w:t>
      </w:r>
      <w:proofErr w:type="spellEnd"/>
      <w:r w:rsidRPr="00755DC1">
        <w:rPr>
          <w:sz w:val="22"/>
          <w:szCs w:val="22"/>
        </w:rPr>
        <w:t xml:space="preserve"> 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 xml:space="preserve">- отправлением из </w:t>
      </w:r>
      <w:proofErr w:type="spellStart"/>
      <w:r w:rsidRPr="00755DC1">
        <w:rPr>
          <w:sz w:val="22"/>
          <w:szCs w:val="22"/>
        </w:rPr>
        <w:t>Риддера</w:t>
      </w:r>
      <w:proofErr w:type="spellEnd"/>
      <w:r w:rsidRPr="00755DC1">
        <w:rPr>
          <w:sz w:val="22"/>
          <w:szCs w:val="22"/>
        </w:rPr>
        <w:t xml:space="preserve"> и прибытием в Локоть поездом № 408 </w:t>
      </w:r>
      <w:proofErr w:type="spellStart"/>
      <w:r w:rsidRPr="00755DC1">
        <w:rPr>
          <w:sz w:val="22"/>
          <w:szCs w:val="22"/>
        </w:rPr>
        <w:t>Риддер</w:t>
      </w:r>
      <w:proofErr w:type="spellEnd"/>
      <w:r w:rsidRPr="00755DC1">
        <w:rPr>
          <w:sz w:val="22"/>
          <w:szCs w:val="22"/>
        </w:rPr>
        <w:t>-Локоть 20,24,28/12-24, 6,10,14,18,22,26,30/01-25, 8,12,16,20,24,28/02-25, 4,8,12,16,20,24,28/03-25, 6,10,14,18,22,26,30/04-25, 4,8,12,16,20,24,28/05-25, 6,10,14,18,22,26,30/06-25, 4,8,12,16,20,24,28/07-25, 6,10,14,18,22,26,30/08-25, 8,12,16,20,24,28/09-25, 2,6,10,14,18,22,26,30/10-25, 8,12,16,20,24,28/11-25, 2,6/12-25;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>- отправлением из Локтя в «хвосте» поезда № 369 Ташкент-Новосибирск  20,28/12-24, 6,14,22,30/01-25, 8,16,24/02-25, 4,12,20,28/03-25, 6,14,22,30/04-25, 8,16,24/05-25, 10,18,26/06-25, 4,12,20,28/07-25, 6,14,22,30/08-25, 8,16,24/09-25, 2,10,18,26/10-25, 12,20,28/11-25, 6/12-25;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>- прибытием в Новосибирск в «хвосте» поезда № 369 Ташкент-Новосибирск 21,29/12-24, 7,15,23,31/01-25, 9,17,25/02-25, 5,13,21,29/03-25, 7,15,23/04-25, 1,9,17,25/05-25, 11,19,27/06-25, 5,13,21,29/07-25, 7,15,23,31/08-25, 9,17,25/09-25, 3,11,19,27/10-25, 13,21,29/11-25, 7/12-25;</w:t>
      </w:r>
    </w:p>
    <w:p w:rsidR="00BD3244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>- отправлением из Локтя в «хвосте» поезда № 385 Бишкек-Новосибирск  24/12-24, 10,18,26/01-25, 12,20,28/02-25, 8,16,24/03-25, 10,18,26/04-25, 4,12,20,28/05-25, 6,14,22,30/06-25, 8,16,24/07-25, 10,18,26/08-25, 12,20,28/09-25, 6,14,22,30/10-25, 8,16,24/11-25, 2/12-25;</w:t>
      </w:r>
    </w:p>
    <w:p w:rsidR="00442C85" w:rsidRPr="00755DC1" w:rsidRDefault="00BD3244" w:rsidP="00BD3244">
      <w:pPr>
        <w:widowControl/>
        <w:suppressAutoHyphens/>
        <w:adjustRightInd w:val="0"/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sz w:val="22"/>
          <w:szCs w:val="22"/>
        </w:rPr>
        <w:t xml:space="preserve">- прибытием в Новосибирск в «хвосте» поезда № 385 Бишкек-Новосибирск  25/12-24, 11,19,27/01-25, 13,21/02-25, 1,9,17,25/03-25, 11,19,27/04-25, 5,13,21,29/05-25, 7,15,23/06-25, 1,9,17,25/07-25, </w:t>
      </w:r>
      <w:r w:rsidRPr="00755DC1">
        <w:rPr>
          <w:sz w:val="22"/>
          <w:szCs w:val="22"/>
        </w:rPr>
        <w:lastRenderedPageBreak/>
        <w:t>11,19,27/08-25, 13,21,29/09-25, 7,15,23,31/10-25, 9,17,25/11-25, 3/12-25.</w:t>
      </w:r>
    </w:p>
    <w:p w:rsidR="00442C85" w:rsidRPr="00755DC1" w:rsidRDefault="00442C85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b/>
          <w:sz w:val="22"/>
          <w:szCs w:val="22"/>
        </w:rPr>
        <w:t xml:space="preserve">16. Прицепные вагоны: </w:t>
      </w:r>
      <w:r w:rsidRPr="00755DC1">
        <w:rPr>
          <w:sz w:val="22"/>
          <w:szCs w:val="22"/>
        </w:rPr>
        <w:t>Нет.</w:t>
      </w:r>
    </w:p>
    <w:p w:rsidR="00DF6766" w:rsidRPr="00755DC1" w:rsidRDefault="00442C85" w:rsidP="00BC776E">
      <w:pPr>
        <w:spacing w:line="216" w:lineRule="auto"/>
        <w:ind w:firstLine="284"/>
        <w:jc w:val="both"/>
        <w:rPr>
          <w:b/>
          <w:sz w:val="22"/>
          <w:szCs w:val="22"/>
        </w:rPr>
      </w:pPr>
      <w:r w:rsidRPr="00755DC1">
        <w:rPr>
          <w:b/>
          <w:sz w:val="22"/>
          <w:szCs w:val="22"/>
        </w:rPr>
        <w:t xml:space="preserve">17. </w:t>
      </w:r>
      <w:r w:rsidR="00DF6766" w:rsidRPr="00755DC1">
        <w:rPr>
          <w:b/>
          <w:sz w:val="22"/>
          <w:szCs w:val="22"/>
        </w:rPr>
        <w:t>Прочие вагоны:</w:t>
      </w:r>
    </w:p>
    <w:p w:rsidR="00DF6766" w:rsidRPr="006D46A0" w:rsidRDefault="00DF6766" w:rsidP="00BC776E">
      <w:pPr>
        <w:spacing w:line="216" w:lineRule="auto"/>
        <w:ind w:firstLine="284"/>
        <w:jc w:val="both"/>
        <w:rPr>
          <w:sz w:val="22"/>
          <w:szCs w:val="22"/>
        </w:rPr>
      </w:pPr>
      <w:r w:rsidRPr="00755DC1">
        <w:rPr>
          <w:b/>
          <w:sz w:val="22"/>
          <w:szCs w:val="22"/>
        </w:rPr>
        <w:t>Багажные вагоны №</w:t>
      </w:r>
      <w:r w:rsidR="003F7D8E">
        <w:rPr>
          <w:b/>
          <w:sz w:val="22"/>
          <w:szCs w:val="22"/>
        </w:rPr>
        <w:t>70,71,72</w:t>
      </w:r>
      <w:r w:rsidRPr="00755DC1">
        <w:rPr>
          <w:b/>
          <w:sz w:val="22"/>
          <w:szCs w:val="22"/>
        </w:rPr>
        <w:t xml:space="preserve"> Новосибирск-Ташкент</w:t>
      </w:r>
      <w:r w:rsidR="000B5439" w:rsidRPr="00755DC1">
        <w:rPr>
          <w:b/>
          <w:sz w:val="22"/>
          <w:szCs w:val="22"/>
        </w:rPr>
        <w:t xml:space="preserve"> </w:t>
      </w:r>
      <w:r w:rsidRPr="00755DC1">
        <w:rPr>
          <w:b/>
          <w:sz w:val="22"/>
          <w:szCs w:val="22"/>
        </w:rPr>
        <w:t>(собственный)</w:t>
      </w:r>
      <w:r w:rsidRPr="00755DC1">
        <w:rPr>
          <w:sz w:val="22"/>
          <w:szCs w:val="22"/>
        </w:rPr>
        <w:t xml:space="preserve"> курсируют по отдельному указанию</w:t>
      </w:r>
      <w:r w:rsidR="00404DFD">
        <w:rPr>
          <w:sz w:val="22"/>
          <w:szCs w:val="22"/>
        </w:rPr>
        <w:t xml:space="preserve"> АО «ФПК»</w:t>
      </w:r>
      <w:r w:rsidRPr="00755DC1">
        <w:rPr>
          <w:sz w:val="22"/>
          <w:szCs w:val="22"/>
        </w:rPr>
        <w:t>, по дням следования поезда отправлением из Новосибирска в «голове» поезда, прибытием в Ташкент в «голове» поезда, отправлением из Ташкента</w:t>
      </w:r>
      <w:r w:rsidRPr="006D46A0">
        <w:rPr>
          <w:sz w:val="22"/>
          <w:szCs w:val="22"/>
        </w:rPr>
        <w:t xml:space="preserve"> в «хвосте» поезда, прибытием в Новосибирск в «хвосте» поезда, в пределах допустимой длины, за счет не курсирующих факультативных вагонов. </w:t>
      </w:r>
    </w:p>
    <w:p w:rsidR="00DF6766" w:rsidRPr="006D46A0" w:rsidRDefault="00DF6766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18.Факультативные вагоны </w:t>
      </w:r>
      <w:r w:rsidR="00D157F3">
        <w:rPr>
          <w:sz w:val="22"/>
          <w:szCs w:val="22"/>
        </w:rPr>
        <w:t>№1,2,10,11,12</w:t>
      </w:r>
      <w:r w:rsidR="000B5439">
        <w:rPr>
          <w:sz w:val="22"/>
          <w:szCs w:val="22"/>
        </w:rPr>
        <w:t xml:space="preserve"> </w:t>
      </w:r>
      <w:r w:rsidRPr="006D46A0">
        <w:rPr>
          <w:sz w:val="22"/>
          <w:szCs w:val="22"/>
        </w:rPr>
        <w:t xml:space="preserve">включаются при увеличении пассажиропотока и исключаются при его уменьшении с объявлением об исключении не менее чем за 5 дней до отправления поезда. </w:t>
      </w:r>
    </w:p>
    <w:p w:rsidR="00DF6766" w:rsidRPr="00BC776E" w:rsidRDefault="00DF6766" w:rsidP="00BC776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6D46A0">
        <w:rPr>
          <w:b/>
          <w:sz w:val="22"/>
          <w:szCs w:val="22"/>
        </w:rPr>
        <w:t xml:space="preserve">19. Станции пограничного и таможенного контроля: </w:t>
      </w:r>
      <w:proofErr w:type="spellStart"/>
      <w:r w:rsidRPr="006D46A0">
        <w:rPr>
          <w:sz w:val="22"/>
          <w:szCs w:val="22"/>
        </w:rPr>
        <w:t>Келес</w:t>
      </w:r>
      <w:proofErr w:type="spellEnd"/>
      <w:r w:rsidRPr="006D46A0">
        <w:rPr>
          <w:sz w:val="22"/>
          <w:szCs w:val="22"/>
        </w:rPr>
        <w:t xml:space="preserve">, </w:t>
      </w:r>
      <w:proofErr w:type="spellStart"/>
      <w:r w:rsidRPr="006D46A0">
        <w:rPr>
          <w:sz w:val="22"/>
          <w:szCs w:val="22"/>
        </w:rPr>
        <w:t>Сарыагаш</w:t>
      </w:r>
      <w:proofErr w:type="spellEnd"/>
      <w:r w:rsidRPr="006D46A0">
        <w:rPr>
          <w:sz w:val="22"/>
          <w:szCs w:val="22"/>
        </w:rPr>
        <w:t>, Аул, Локоть.</w:t>
      </w:r>
    </w:p>
    <w:sectPr w:rsidR="00DF6766" w:rsidRPr="00BC776E" w:rsidSect="00B8734C">
      <w:headerReference w:type="default" r:id="rId8"/>
      <w:footerReference w:type="default" r:id="rId9"/>
      <w:pgSz w:w="8391" w:h="11906"/>
      <w:pgMar w:top="426" w:right="907" w:bottom="1134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8B" w:rsidRDefault="002C168B">
      <w:r>
        <w:separator/>
      </w:r>
    </w:p>
  </w:endnote>
  <w:endnote w:type="continuationSeparator" w:id="0">
    <w:p w:rsidR="002C168B" w:rsidRDefault="002C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52" w:rsidRDefault="009C50D6">
    <w:pPr>
      <w:widowControl/>
      <w:pBdr>
        <w:top w:val="nil"/>
        <w:left w:val="nil"/>
        <w:bottom w:val="nil"/>
        <w:right w:val="nil"/>
        <w:between w:val="nil"/>
      </w:pBdr>
      <w:jc w:val="center"/>
      <w:rPr>
        <w:i/>
        <w:color w:val="000000"/>
      </w:rPr>
    </w:pPr>
    <w:r>
      <w:rPr>
        <w:i/>
        <w:color w:val="000000"/>
      </w:rPr>
      <w:t xml:space="preserve">- </w:t>
    </w:r>
    <w:r w:rsidR="00666794"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666794">
      <w:rPr>
        <w:i/>
        <w:color w:val="000000"/>
      </w:rPr>
      <w:fldChar w:fldCharType="separate"/>
    </w:r>
    <w:r w:rsidR="00355D81">
      <w:rPr>
        <w:i/>
        <w:noProof/>
        <w:color w:val="000000"/>
      </w:rPr>
      <w:t>3</w:t>
    </w:r>
    <w:r w:rsidR="00666794">
      <w:rPr>
        <w:i/>
        <w:color w:val="000000"/>
      </w:rPr>
      <w:fldChar w:fldCharType="end"/>
    </w:r>
    <w:r>
      <w:rPr>
        <w:i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8B" w:rsidRDefault="002C168B">
      <w:r>
        <w:separator/>
      </w:r>
    </w:p>
  </w:footnote>
  <w:footnote w:type="continuationSeparator" w:id="0">
    <w:p w:rsidR="002C168B" w:rsidRDefault="002C1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52" w:rsidRDefault="009C50D6">
    <w:pPr>
      <w:widowControl/>
      <w:pBdr>
        <w:top w:val="nil"/>
        <w:left w:val="nil"/>
        <w:bottom w:val="nil"/>
        <w:right w:val="nil"/>
        <w:between w:val="nil"/>
      </w:pBdr>
      <w:jc w:val="both"/>
      <w:rPr>
        <w:b/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3D0A"/>
    <w:multiLevelType w:val="hybridMultilevel"/>
    <w:tmpl w:val="3DCC32EA"/>
    <w:lvl w:ilvl="0" w:tplc="1C50A8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3EC197B"/>
    <w:multiLevelType w:val="hybridMultilevel"/>
    <w:tmpl w:val="12D03104"/>
    <w:lvl w:ilvl="0" w:tplc="1334FD74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52"/>
    <w:rsid w:val="000B5439"/>
    <w:rsid w:val="0022114D"/>
    <w:rsid w:val="002C168B"/>
    <w:rsid w:val="00355D81"/>
    <w:rsid w:val="00380402"/>
    <w:rsid w:val="003E3C1C"/>
    <w:rsid w:val="003F7D8E"/>
    <w:rsid w:val="00404DFD"/>
    <w:rsid w:val="00412098"/>
    <w:rsid w:val="004211E1"/>
    <w:rsid w:val="00422487"/>
    <w:rsid w:val="00442C85"/>
    <w:rsid w:val="00461983"/>
    <w:rsid w:val="004F1A95"/>
    <w:rsid w:val="0055116B"/>
    <w:rsid w:val="005B5A4C"/>
    <w:rsid w:val="0062219F"/>
    <w:rsid w:val="00666794"/>
    <w:rsid w:val="006C5716"/>
    <w:rsid w:val="006D46A0"/>
    <w:rsid w:val="006E2E48"/>
    <w:rsid w:val="00755DC1"/>
    <w:rsid w:val="0086444E"/>
    <w:rsid w:val="00896944"/>
    <w:rsid w:val="008E1DF5"/>
    <w:rsid w:val="00984052"/>
    <w:rsid w:val="009C50D6"/>
    <w:rsid w:val="00A30FC2"/>
    <w:rsid w:val="00AA4189"/>
    <w:rsid w:val="00AC0C35"/>
    <w:rsid w:val="00AD726A"/>
    <w:rsid w:val="00B8734C"/>
    <w:rsid w:val="00BC0162"/>
    <w:rsid w:val="00BC776E"/>
    <w:rsid w:val="00BD3244"/>
    <w:rsid w:val="00BD7DB4"/>
    <w:rsid w:val="00CF0619"/>
    <w:rsid w:val="00D157F3"/>
    <w:rsid w:val="00DD48EE"/>
    <w:rsid w:val="00DF6766"/>
    <w:rsid w:val="00E1315E"/>
    <w:rsid w:val="00E158B0"/>
    <w:rsid w:val="00EF06B1"/>
    <w:rsid w:val="00F33B20"/>
    <w:rsid w:val="00F37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6794"/>
  </w:style>
  <w:style w:type="paragraph" w:styleId="1">
    <w:name w:val="heading 1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67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6667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B8734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734C"/>
  </w:style>
  <w:style w:type="paragraph" w:styleId="a8">
    <w:name w:val="footer"/>
    <w:basedOn w:val="a"/>
    <w:link w:val="a9"/>
    <w:uiPriority w:val="99"/>
    <w:unhideWhenUsed/>
    <w:rsid w:val="00B873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734C"/>
  </w:style>
  <w:style w:type="paragraph" w:styleId="aa">
    <w:name w:val="List Paragraph"/>
    <w:basedOn w:val="a"/>
    <w:uiPriority w:val="34"/>
    <w:qFormat/>
    <w:rsid w:val="004F1A95"/>
    <w:pPr>
      <w:ind w:left="720"/>
      <w:contextualSpacing/>
    </w:pPr>
  </w:style>
  <w:style w:type="paragraph" w:customStyle="1" w:styleId="TTB">
    <w:name w:val="TTB:схема влево"/>
    <w:uiPriority w:val="99"/>
    <w:rsid w:val="00896944"/>
    <w:pPr>
      <w:autoSpaceDE w:val="0"/>
      <w:autoSpaceDN w:val="0"/>
      <w:adjustRightInd w:val="0"/>
    </w:pPr>
    <w:rPr>
      <w:rFonts w:eastAsiaTheme="minorEastAsia"/>
    </w:rPr>
  </w:style>
  <w:style w:type="paragraph" w:customStyle="1" w:styleId="TTB0">
    <w:name w:val="TTB:схема центр"/>
    <w:rsid w:val="00896944"/>
    <w:pPr>
      <w:autoSpaceDE w:val="0"/>
      <w:autoSpaceDN w:val="0"/>
      <w:adjustRightInd w:val="0"/>
      <w:jc w:val="center"/>
    </w:pPr>
    <w:rPr>
      <w:rFonts w:eastAsiaTheme="minorEastAsia"/>
    </w:rPr>
  </w:style>
  <w:style w:type="paragraph" w:customStyle="1" w:styleId="TTB1">
    <w:name w:val="TTB:текст"/>
    <w:rsid w:val="00BD3244"/>
    <w:pPr>
      <w:autoSpaceDE w:val="0"/>
      <w:autoSpaceDN w:val="0"/>
      <w:ind w:firstLine="284"/>
      <w:jc w:val="both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6794"/>
  </w:style>
  <w:style w:type="paragraph" w:styleId="1">
    <w:name w:val="heading 1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66679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67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rsid w:val="00666794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6667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B8734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734C"/>
  </w:style>
  <w:style w:type="paragraph" w:styleId="a8">
    <w:name w:val="footer"/>
    <w:basedOn w:val="a"/>
    <w:link w:val="a9"/>
    <w:uiPriority w:val="99"/>
    <w:unhideWhenUsed/>
    <w:rsid w:val="00B873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734C"/>
  </w:style>
  <w:style w:type="paragraph" w:styleId="aa">
    <w:name w:val="List Paragraph"/>
    <w:basedOn w:val="a"/>
    <w:uiPriority w:val="34"/>
    <w:qFormat/>
    <w:rsid w:val="004F1A95"/>
    <w:pPr>
      <w:ind w:left="720"/>
      <w:contextualSpacing/>
    </w:pPr>
  </w:style>
  <w:style w:type="paragraph" w:customStyle="1" w:styleId="TTB">
    <w:name w:val="TTB:схема влево"/>
    <w:uiPriority w:val="99"/>
    <w:rsid w:val="00896944"/>
    <w:pPr>
      <w:autoSpaceDE w:val="0"/>
      <w:autoSpaceDN w:val="0"/>
      <w:adjustRightInd w:val="0"/>
    </w:pPr>
    <w:rPr>
      <w:rFonts w:eastAsiaTheme="minorEastAsia"/>
    </w:rPr>
  </w:style>
  <w:style w:type="paragraph" w:customStyle="1" w:styleId="TTB0">
    <w:name w:val="TTB:схема центр"/>
    <w:rsid w:val="00896944"/>
    <w:pPr>
      <w:autoSpaceDE w:val="0"/>
      <w:autoSpaceDN w:val="0"/>
      <w:adjustRightInd w:val="0"/>
      <w:jc w:val="center"/>
    </w:pPr>
    <w:rPr>
      <w:rFonts w:eastAsiaTheme="minorEastAsia"/>
    </w:rPr>
  </w:style>
  <w:style w:type="paragraph" w:customStyle="1" w:styleId="TTB1">
    <w:name w:val="TTB:текст"/>
    <w:rsid w:val="00BD3244"/>
    <w:pPr>
      <w:autoSpaceDE w:val="0"/>
      <w:autoSpaceDN w:val="0"/>
      <w:ind w:firstLine="284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11</cp:revision>
  <dcterms:created xsi:type="dcterms:W3CDTF">2024-09-05T10:08:00Z</dcterms:created>
  <dcterms:modified xsi:type="dcterms:W3CDTF">2024-11-14T09:50:00Z</dcterms:modified>
</cp:coreProperties>
</file>