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B7" w:rsidRDefault="007509B7" w:rsidP="007509B7">
      <w:pPr>
        <w:jc w:val="center"/>
        <w:rPr>
          <w:b/>
        </w:rPr>
      </w:pPr>
      <w:r>
        <w:rPr>
          <w:b/>
        </w:rPr>
        <w:t>Схема состава поезда №251/252</w:t>
      </w:r>
      <w:r w:rsidR="003D2A69">
        <w:rPr>
          <w:b/>
        </w:rPr>
        <w:t xml:space="preserve"> </w:t>
      </w:r>
      <w:r>
        <w:rPr>
          <w:b/>
        </w:rPr>
        <w:t>в сообщении Самарканд–</w:t>
      </w:r>
      <w:proofErr w:type="spellStart"/>
      <w:r w:rsidR="003D2A69">
        <w:rPr>
          <w:b/>
        </w:rPr>
        <w:t>Нурлы</w:t>
      </w:r>
      <w:proofErr w:type="spellEnd"/>
      <w:r w:rsidR="003D2A69">
        <w:rPr>
          <w:b/>
        </w:rPr>
        <w:t xml:space="preserve"> </w:t>
      </w:r>
      <w:proofErr w:type="spellStart"/>
      <w:r w:rsidR="003D2A69">
        <w:rPr>
          <w:b/>
        </w:rPr>
        <w:t>жол</w:t>
      </w:r>
      <w:proofErr w:type="spellEnd"/>
    </w:p>
    <w:p w:rsidR="003D2A69" w:rsidRDefault="003D2A69" w:rsidP="003D2A69">
      <w:pPr>
        <w:pStyle w:val="TTB1"/>
        <w:widowControl/>
      </w:pPr>
      <w:r>
        <w:t>на график движения поездов 202</w:t>
      </w:r>
      <w:r w:rsidR="008A147D">
        <w:t>4</w:t>
      </w:r>
      <w:r>
        <w:t>-202</w:t>
      </w:r>
      <w:r w:rsidR="008A147D">
        <w:t>5</w:t>
      </w:r>
      <w:r w:rsidRPr="003171BD">
        <w:t xml:space="preserve"> год</w:t>
      </w:r>
      <w:r>
        <w:t>ы</w:t>
      </w:r>
    </w:p>
    <w:p w:rsidR="007509B7" w:rsidRDefault="007509B7" w:rsidP="007509B7">
      <w:pPr>
        <w:jc w:val="center"/>
        <w:rPr>
          <w:b/>
        </w:rPr>
      </w:pP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080"/>
        <w:gridCol w:w="2520"/>
        <w:gridCol w:w="975"/>
        <w:gridCol w:w="991"/>
        <w:gridCol w:w="971"/>
        <w:gridCol w:w="971"/>
        <w:gridCol w:w="1852"/>
      </w:tblGrid>
      <w:tr w:rsidR="007509B7" w:rsidTr="0030277C">
        <w:trPr>
          <w:trHeight w:val="1380"/>
        </w:trPr>
        <w:tc>
          <w:tcPr>
            <w:tcW w:w="97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Поряд</w:t>
            </w:r>
            <w:proofErr w:type="spellEnd"/>
          </w:p>
          <w:p w:rsidR="007509B7" w:rsidRDefault="007509B7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ковый</w:t>
            </w:r>
            <w:proofErr w:type="spellEnd"/>
          </w:p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</w:p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вагона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  <w:r>
              <w:rPr>
                <w:b/>
              </w:rPr>
              <w:t>Тип</w:t>
            </w:r>
          </w:p>
          <w:p w:rsidR="007509B7" w:rsidRDefault="007509B7" w:rsidP="0030277C">
            <w:pPr>
              <w:jc w:val="center"/>
            </w:pPr>
            <w:r>
              <w:rPr>
                <w:b/>
              </w:rPr>
              <w:t>Вагона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Пункты обращения</w:t>
            </w:r>
          </w:p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Вагонов</w:t>
            </w:r>
          </w:p>
        </w:tc>
        <w:tc>
          <w:tcPr>
            <w:tcW w:w="3908" w:type="dxa"/>
            <w:gridSpan w:val="4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Число мест в вагонах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 xml:space="preserve">составов в обороте, владелец и приписка вагона </w:t>
            </w:r>
          </w:p>
        </w:tc>
      </w:tr>
      <w:tr w:rsidR="007509B7" w:rsidTr="0030277C"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СВ</w:t>
            </w:r>
            <w:proofErr w:type="gramEnd"/>
          </w:p>
        </w:tc>
        <w:tc>
          <w:tcPr>
            <w:tcW w:w="9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купейн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плацк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общих</w:t>
            </w:r>
          </w:p>
        </w:tc>
        <w:tc>
          <w:tcPr>
            <w:tcW w:w="1852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509B7" w:rsidRDefault="007509B7" w:rsidP="0030277C">
            <w:pPr>
              <w:rPr>
                <w:b/>
              </w:rPr>
            </w:pP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1ф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8A147D">
            <w:pPr>
              <w:jc w:val="both"/>
            </w:pPr>
            <w:r>
              <w:t>Самарканд-</w:t>
            </w:r>
            <w:proofErr w:type="spellStart"/>
            <w:r w:rsidR="003D2A69">
              <w:t>Нурлы</w:t>
            </w:r>
            <w:proofErr w:type="spellEnd"/>
            <w:r w:rsidR="003D2A69">
              <w:t xml:space="preserve"> </w:t>
            </w:r>
            <w:proofErr w:type="spellStart"/>
            <w:r w:rsidR="003D2A69">
              <w:t>жол</w:t>
            </w:r>
            <w:proofErr w:type="spellEnd"/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ВЧД-2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2ф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Ташкент 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 УТИ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gramStart"/>
            <w:r>
              <w:rPr>
                <w:sz w:val="20"/>
                <w:szCs w:val="20"/>
              </w:rPr>
              <w:t>обороте</w:t>
            </w:r>
            <w:proofErr w:type="gramEnd"/>
            <w:r>
              <w:rPr>
                <w:sz w:val="20"/>
                <w:szCs w:val="20"/>
              </w:rPr>
              <w:t xml:space="preserve">  1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proofErr w:type="gramStart"/>
            <w:r>
              <w:t>СВ</w:t>
            </w:r>
            <w:proofErr w:type="gram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18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состав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КР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24/12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Pr="0067621C" w:rsidRDefault="007509B7" w:rsidP="0030277C">
            <w:pPr>
              <w:jc w:val="center"/>
              <w:rPr>
                <w:sz w:val="18"/>
                <w:szCs w:val="18"/>
              </w:rPr>
            </w:pPr>
            <w:r w:rsidRPr="0067621C">
              <w:rPr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ВР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ВЧД-2  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УТИ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ЭПТ и</w:t>
            </w: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9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электропитании</w:t>
            </w:r>
            <w:proofErr w:type="gramEnd"/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 xml:space="preserve"> 10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11ф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12ф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13ф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К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09B7" w:rsidRDefault="007509B7" w:rsidP="0030277C">
            <w:pPr>
              <w:jc w:val="center"/>
              <w:rPr>
                <w:sz w:val="20"/>
                <w:szCs w:val="20"/>
              </w:rPr>
            </w:pPr>
          </w:p>
        </w:tc>
      </w:tr>
      <w:tr w:rsidR="007509B7" w:rsidTr="0030277C"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204/12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270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B7" w:rsidRDefault="007509B7" w:rsidP="0030277C">
            <w:pPr>
              <w:jc w:val="center"/>
              <w:rPr>
                <w:b/>
              </w:rPr>
            </w:pPr>
            <w:r>
              <w:rPr>
                <w:b/>
              </w:rPr>
              <w:t>492/12</w:t>
            </w:r>
          </w:p>
        </w:tc>
      </w:tr>
    </w:tbl>
    <w:p w:rsidR="007509B7" w:rsidRDefault="007509B7" w:rsidP="007509B7">
      <w:pPr>
        <w:jc w:val="center"/>
        <w:rPr>
          <w:b/>
        </w:rPr>
      </w:pPr>
    </w:p>
    <w:p w:rsidR="007509B7" w:rsidRDefault="007509B7" w:rsidP="007509B7">
      <w:pPr>
        <w:pStyle w:val="2"/>
        <w:tabs>
          <w:tab w:val="clear" w:pos="709"/>
        </w:tabs>
        <w:ind w:left="0" w:firstLine="900"/>
        <w:rPr>
          <w:sz w:val="24"/>
          <w:szCs w:val="24"/>
        </w:rPr>
      </w:pPr>
      <w:r w:rsidRPr="00791634">
        <w:rPr>
          <w:b/>
          <w:sz w:val="24"/>
          <w:szCs w:val="24"/>
        </w:rPr>
        <w:t xml:space="preserve">1. </w:t>
      </w:r>
      <w:r w:rsidR="003D2A69">
        <w:rPr>
          <w:b/>
          <w:sz w:val="24"/>
          <w:szCs w:val="24"/>
        </w:rPr>
        <w:t>Скорый п</w:t>
      </w:r>
      <w:r w:rsidRPr="00791634">
        <w:rPr>
          <w:b/>
          <w:sz w:val="24"/>
          <w:szCs w:val="24"/>
        </w:rPr>
        <w:t>оезд №252/251 Самарканд-</w:t>
      </w:r>
      <w:proofErr w:type="spellStart"/>
      <w:r w:rsidR="003D2A69">
        <w:rPr>
          <w:b/>
          <w:sz w:val="24"/>
          <w:szCs w:val="24"/>
        </w:rPr>
        <w:t>Нурлы</w:t>
      </w:r>
      <w:proofErr w:type="spellEnd"/>
      <w:r w:rsidR="003D2A69">
        <w:rPr>
          <w:b/>
          <w:sz w:val="24"/>
          <w:szCs w:val="24"/>
        </w:rPr>
        <w:t xml:space="preserve"> </w:t>
      </w:r>
      <w:proofErr w:type="spellStart"/>
      <w:r w:rsidR="003D2A69">
        <w:rPr>
          <w:b/>
          <w:sz w:val="24"/>
          <w:szCs w:val="24"/>
        </w:rPr>
        <w:t>жол</w:t>
      </w:r>
      <w:proofErr w:type="spellEnd"/>
      <w:r w:rsidR="003D2A69">
        <w:rPr>
          <w:b/>
          <w:sz w:val="24"/>
          <w:szCs w:val="24"/>
        </w:rPr>
        <w:t xml:space="preserve"> </w:t>
      </w:r>
      <w:r w:rsidRPr="00791634">
        <w:rPr>
          <w:sz w:val="24"/>
          <w:szCs w:val="24"/>
        </w:rPr>
        <w:t xml:space="preserve">курсирует в летний период </w:t>
      </w:r>
      <w:r w:rsidRPr="00132363">
        <w:rPr>
          <w:i/>
          <w:sz w:val="24"/>
          <w:szCs w:val="24"/>
        </w:rPr>
        <w:t>июнь-август</w:t>
      </w:r>
      <w:r>
        <w:rPr>
          <w:sz w:val="24"/>
          <w:szCs w:val="24"/>
        </w:rPr>
        <w:t xml:space="preserve"> месяцы </w:t>
      </w:r>
      <w:r w:rsidRPr="00791634">
        <w:rPr>
          <w:sz w:val="24"/>
          <w:szCs w:val="24"/>
        </w:rPr>
        <w:t xml:space="preserve">периодичностью  один раз в неделю отправлением из Самарканда по воскресеньям,  прибытием и отправлением из Ташкента по понедельникам  прибытием и отправлением из </w:t>
      </w:r>
      <w:proofErr w:type="spellStart"/>
      <w:r w:rsidR="003D2A69">
        <w:rPr>
          <w:sz w:val="24"/>
          <w:szCs w:val="24"/>
        </w:rPr>
        <w:t>Нурлы</w:t>
      </w:r>
      <w:proofErr w:type="spellEnd"/>
      <w:r w:rsidR="003D2A69">
        <w:rPr>
          <w:sz w:val="24"/>
          <w:szCs w:val="24"/>
        </w:rPr>
        <w:t xml:space="preserve"> </w:t>
      </w:r>
      <w:proofErr w:type="spellStart"/>
      <w:r w:rsidR="003D2A69">
        <w:rPr>
          <w:sz w:val="24"/>
          <w:szCs w:val="24"/>
        </w:rPr>
        <w:t>жол</w:t>
      </w:r>
      <w:proofErr w:type="spellEnd"/>
      <w:r w:rsidR="003D2A69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791634">
        <w:rPr>
          <w:sz w:val="24"/>
          <w:szCs w:val="24"/>
        </w:rPr>
        <w:t xml:space="preserve"> вторникам</w:t>
      </w:r>
      <w:r w:rsidR="003D2A69">
        <w:rPr>
          <w:sz w:val="24"/>
          <w:szCs w:val="24"/>
        </w:rPr>
        <w:t xml:space="preserve">, </w:t>
      </w:r>
      <w:r w:rsidRPr="00791634">
        <w:rPr>
          <w:sz w:val="24"/>
          <w:szCs w:val="24"/>
        </w:rPr>
        <w:t>прибытием и отправлением из Ташкента и прибытием  Самарканд по четвергам</w:t>
      </w:r>
      <w:r>
        <w:rPr>
          <w:sz w:val="24"/>
          <w:szCs w:val="24"/>
        </w:rPr>
        <w:t>.</w:t>
      </w:r>
    </w:p>
    <w:p w:rsidR="007509B7" w:rsidRPr="00127656" w:rsidRDefault="007509B7" w:rsidP="007509B7">
      <w:pPr>
        <w:ind w:firstLine="851"/>
        <w:jc w:val="both"/>
      </w:pPr>
      <w:r w:rsidRPr="00127656">
        <w:t xml:space="preserve">Назначение поезда будет осуществляться отдельным телеграфным указанием  с объявлением периода, периодичности и </w:t>
      </w:r>
      <w:proofErr w:type="spellStart"/>
      <w:r w:rsidRPr="00127656">
        <w:t>составности</w:t>
      </w:r>
      <w:proofErr w:type="spellEnd"/>
      <w:r w:rsidRPr="00127656">
        <w:t xml:space="preserve"> в соответствии со </w:t>
      </w:r>
      <w:proofErr w:type="spellStart"/>
      <w:r w:rsidRPr="00127656">
        <w:t>СВОДом</w:t>
      </w:r>
      <w:proofErr w:type="spellEnd"/>
      <w:r w:rsidRPr="00127656">
        <w:t xml:space="preserve">.  </w:t>
      </w:r>
    </w:p>
    <w:p w:rsidR="007509B7" w:rsidRDefault="007509B7" w:rsidP="007509B7">
      <w:pPr>
        <w:ind w:firstLine="851"/>
        <w:jc w:val="both"/>
      </w:pPr>
      <w:r>
        <w:rPr>
          <w:b/>
          <w:bCs/>
        </w:rPr>
        <w:t>2. Нумерация вагонов</w:t>
      </w:r>
      <w:r>
        <w:t xml:space="preserve"> в пути следования указана с головы поезда при следовании из Самарканда  и  из </w:t>
      </w:r>
      <w:proofErr w:type="spellStart"/>
      <w:r>
        <w:t>Нур</w:t>
      </w:r>
      <w:r w:rsidR="008A147D">
        <w:t>лы</w:t>
      </w:r>
      <w:proofErr w:type="spellEnd"/>
      <w:r w:rsidR="008A147D">
        <w:t xml:space="preserve"> </w:t>
      </w:r>
      <w:proofErr w:type="spellStart"/>
      <w:r w:rsidR="008A147D">
        <w:t>жол</w:t>
      </w:r>
      <w:proofErr w:type="spellEnd"/>
      <w:r>
        <w:t>.</w:t>
      </w:r>
    </w:p>
    <w:p w:rsidR="007509B7" w:rsidRDefault="007509B7" w:rsidP="007509B7">
      <w:pPr>
        <w:ind w:firstLine="851"/>
        <w:jc w:val="both"/>
      </w:pPr>
      <w:r>
        <w:rPr>
          <w:b/>
        </w:rPr>
        <w:t xml:space="preserve">3. Максимально допустимая длина поезда по участкам следования: </w:t>
      </w:r>
      <w:r>
        <w:t xml:space="preserve">14 вагонов </w:t>
      </w:r>
    </w:p>
    <w:p w:rsidR="007509B7" w:rsidRDefault="007509B7" w:rsidP="007509B7">
      <w:pPr>
        <w:ind w:firstLine="900"/>
      </w:pPr>
      <w:r>
        <w:rPr>
          <w:b/>
        </w:rPr>
        <w:t xml:space="preserve">4. Установленная схема поезда по участкам следования    </w:t>
      </w:r>
      <w:r>
        <w:t>- 14 вагонов</w:t>
      </w:r>
    </w:p>
    <w:p w:rsidR="007509B7" w:rsidRDefault="007509B7" w:rsidP="007509B7">
      <w:pPr>
        <w:ind w:firstLine="851"/>
        <w:jc w:val="both"/>
        <w:rPr>
          <w:b/>
        </w:rPr>
      </w:pPr>
      <w:r>
        <w:rPr>
          <w:b/>
        </w:rPr>
        <w:t xml:space="preserve">5. Станция изменения направления движения поезда:  </w:t>
      </w:r>
      <w:r>
        <w:t>Арыс-1</w:t>
      </w:r>
    </w:p>
    <w:p w:rsidR="007509B7" w:rsidRDefault="007509B7" w:rsidP="007509B7">
      <w:pPr>
        <w:ind w:firstLine="851"/>
        <w:jc w:val="both"/>
      </w:pPr>
      <w:r>
        <w:rPr>
          <w:b/>
        </w:rPr>
        <w:t xml:space="preserve">6.Станции смены локомотивов: </w:t>
      </w:r>
      <w:proofErr w:type="spellStart"/>
      <w:r>
        <w:t>Сарыагаш</w:t>
      </w:r>
      <w:proofErr w:type="spellEnd"/>
      <w:r>
        <w:t xml:space="preserve">, Арыс-1, Тараз, Шу  Караганды, </w:t>
      </w:r>
      <w:proofErr w:type="spellStart"/>
      <w:r>
        <w:t>Нур</w:t>
      </w:r>
      <w:r w:rsidR="008A147D">
        <w:t>лы</w:t>
      </w:r>
      <w:proofErr w:type="spellEnd"/>
      <w:r w:rsidR="008A147D">
        <w:t xml:space="preserve"> </w:t>
      </w:r>
      <w:proofErr w:type="spellStart"/>
      <w:r w:rsidR="008A147D">
        <w:t>жол</w:t>
      </w:r>
      <w:proofErr w:type="spellEnd"/>
      <w:r>
        <w:t>.</w:t>
      </w:r>
    </w:p>
    <w:p w:rsidR="007509B7" w:rsidRPr="0062755D" w:rsidRDefault="007509B7" w:rsidP="007509B7">
      <w:pPr>
        <w:ind w:firstLine="851"/>
        <w:jc w:val="both"/>
      </w:pPr>
      <w:r>
        <w:rPr>
          <w:b/>
        </w:rPr>
        <w:t xml:space="preserve">7. Станции смены локомотивных бригад без  смены локомотивов: </w:t>
      </w:r>
      <w:r w:rsidRPr="0062755D">
        <w:t>Тюлькубас</w:t>
      </w:r>
      <w:r>
        <w:t>,</w:t>
      </w:r>
      <w:r w:rsidRPr="0062755D">
        <w:t xml:space="preserve"> </w:t>
      </w:r>
      <w:proofErr w:type="gramStart"/>
      <w:r w:rsidRPr="0062755D">
        <w:t>Сары-Шаган</w:t>
      </w:r>
      <w:proofErr w:type="gramEnd"/>
      <w:r>
        <w:t>,</w:t>
      </w:r>
      <w:r w:rsidRPr="0062755D">
        <w:t xml:space="preserve"> Акадыр</w:t>
      </w:r>
      <w:r>
        <w:t>.</w:t>
      </w:r>
    </w:p>
    <w:p w:rsidR="007509B7" w:rsidRDefault="007509B7" w:rsidP="007509B7">
      <w:pPr>
        <w:ind w:firstLine="851"/>
        <w:jc w:val="both"/>
      </w:pPr>
      <w:r>
        <w:rPr>
          <w:b/>
        </w:rPr>
        <w:t xml:space="preserve">8. Станции снабжения поезда водой: </w:t>
      </w:r>
      <w:r>
        <w:t xml:space="preserve">Ташкент, Тараз,  Шу,  </w:t>
      </w:r>
      <w:proofErr w:type="spellStart"/>
      <w:r>
        <w:t>Карганды</w:t>
      </w:r>
      <w:proofErr w:type="spellEnd"/>
      <w:r>
        <w:t xml:space="preserve">, </w:t>
      </w:r>
      <w:proofErr w:type="spellStart"/>
      <w:r>
        <w:t>Нур</w:t>
      </w:r>
      <w:r w:rsidR="008A147D">
        <w:t>лы</w:t>
      </w:r>
      <w:proofErr w:type="spellEnd"/>
      <w:r w:rsidR="008A147D">
        <w:t xml:space="preserve"> </w:t>
      </w:r>
      <w:proofErr w:type="spellStart"/>
      <w:r w:rsidR="008A147D">
        <w:t>жол</w:t>
      </w:r>
      <w:proofErr w:type="spellEnd"/>
      <w:r>
        <w:t>.</w:t>
      </w:r>
    </w:p>
    <w:p w:rsidR="007509B7" w:rsidRDefault="007509B7" w:rsidP="007509B7">
      <w:pPr>
        <w:ind w:firstLine="851"/>
        <w:jc w:val="both"/>
      </w:pPr>
      <w:r>
        <w:rPr>
          <w:b/>
        </w:rPr>
        <w:t xml:space="preserve">9. Станции снабжения поезда топливом:  </w:t>
      </w:r>
      <w:r>
        <w:t xml:space="preserve">Ташкент,  Тараз, Шу, Караганды, </w:t>
      </w:r>
      <w:proofErr w:type="spellStart"/>
      <w:r>
        <w:t>Нур</w:t>
      </w:r>
      <w:r w:rsidR="008A147D">
        <w:t>лы</w:t>
      </w:r>
      <w:proofErr w:type="spellEnd"/>
      <w:r w:rsidR="008A147D">
        <w:t xml:space="preserve"> </w:t>
      </w:r>
      <w:proofErr w:type="spellStart"/>
      <w:r w:rsidR="008A147D">
        <w:t>жол</w:t>
      </w:r>
      <w:proofErr w:type="spellEnd"/>
      <w:r>
        <w:t>.</w:t>
      </w:r>
    </w:p>
    <w:p w:rsidR="007509B7" w:rsidRDefault="008A147D" w:rsidP="007509B7">
      <w:pPr>
        <w:ind w:firstLine="851"/>
        <w:jc w:val="both"/>
      </w:pPr>
      <w:r>
        <w:rPr>
          <w:b/>
        </w:rPr>
        <w:t>10. Станции обслуживания ЭЧТК</w:t>
      </w:r>
      <w:bookmarkStart w:id="0" w:name="_GoBack"/>
      <w:bookmarkEnd w:id="0"/>
      <w:r w:rsidR="007509B7">
        <w:rPr>
          <w:b/>
        </w:rPr>
        <w:t xml:space="preserve">:  </w:t>
      </w:r>
      <w:r w:rsidR="007509B7">
        <w:t>Нет.</w:t>
      </w:r>
    </w:p>
    <w:p w:rsidR="007509B7" w:rsidRDefault="007509B7" w:rsidP="007509B7">
      <w:pPr>
        <w:ind w:firstLine="851"/>
        <w:jc w:val="both"/>
      </w:pPr>
      <w:r>
        <w:rPr>
          <w:b/>
        </w:rPr>
        <w:t xml:space="preserve">11. Станции сбора ТБО и шлака: </w:t>
      </w:r>
      <w:r>
        <w:t xml:space="preserve">Ташкент, </w:t>
      </w:r>
      <w:proofErr w:type="spellStart"/>
      <w:r>
        <w:t>Ченгельды</w:t>
      </w:r>
      <w:proofErr w:type="spellEnd"/>
      <w:r>
        <w:t xml:space="preserve">, Арыс-1, Шымкент, Тараз, Шу, Караганды.  </w:t>
      </w:r>
    </w:p>
    <w:p w:rsidR="007509B7" w:rsidRDefault="007509B7" w:rsidP="007509B7">
      <w:pPr>
        <w:ind w:firstLine="851"/>
        <w:jc w:val="both"/>
      </w:pPr>
      <w:r>
        <w:rPr>
          <w:b/>
        </w:rPr>
        <w:t>12.</w:t>
      </w:r>
      <w:r>
        <w:rPr>
          <w:b/>
          <w:bCs/>
        </w:rPr>
        <w:t>Выделяются места</w:t>
      </w:r>
      <w:r>
        <w:t>: в вагоне 6КР места с 1 по 4 для ЛНП,  с 5 по 12  для отдыха работников ресторана.</w:t>
      </w:r>
    </w:p>
    <w:p w:rsidR="007509B7" w:rsidRPr="00816790" w:rsidRDefault="007509B7" w:rsidP="007509B7">
      <w:pPr>
        <w:ind w:firstLine="900"/>
        <w:jc w:val="both"/>
      </w:pPr>
      <w:r>
        <w:rPr>
          <w:b/>
        </w:rPr>
        <w:lastRenderedPageBreak/>
        <w:t xml:space="preserve">13. Переменный трафарет: </w:t>
      </w:r>
      <w:r w:rsidRPr="00816790">
        <w:t>Нет</w:t>
      </w:r>
      <w:r>
        <w:t>.</w:t>
      </w:r>
    </w:p>
    <w:p w:rsidR="007509B7" w:rsidRDefault="007509B7" w:rsidP="007509B7">
      <w:pPr>
        <w:ind w:firstLine="900"/>
        <w:jc w:val="both"/>
      </w:pPr>
      <w:r>
        <w:rPr>
          <w:b/>
        </w:rPr>
        <w:t>14. Вагоны повышенной комфортности</w:t>
      </w:r>
      <w:r>
        <w:t>: вагон 5 СВ.</w:t>
      </w:r>
    </w:p>
    <w:p w:rsidR="007509B7" w:rsidRDefault="007509B7" w:rsidP="007509B7">
      <w:pPr>
        <w:ind w:firstLine="900"/>
      </w:pPr>
      <w:r>
        <w:rPr>
          <w:b/>
        </w:rPr>
        <w:t xml:space="preserve">15. Беспересадочные вагоны: </w:t>
      </w:r>
      <w:r w:rsidRPr="006C1A3D">
        <w:t>Нет</w:t>
      </w:r>
      <w:r>
        <w:t>.</w:t>
      </w:r>
    </w:p>
    <w:p w:rsidR="007509B7" w:rsidRPr="00ED7548" w:rsidRDefault="007509B7" w:rsidP="007509B7">
      <w:pPr>
        <w:ind w:firstLine="900"/>
        <w:jc w:val="both"/>
      </w:pPr>
      <w:r>
        <w:rPr>
          <w:b/>
        </w:rPr>
        <w:t xml:space="preserve">16. Прицепные вагоны: </w:t>
      </w:r>
      <w:r w:rsidRPr="00ED7548">
        <w:t>Нет</w:t>
      </w:r>
    </w:p>
    <w:p w:rsidR="007509B7" w:rsidRDefault="008A147D" w:rsidP="007509B7">
      <w:pPr>
        <w:ind w:firstLine="851"/>
        <w:jc w:val="both"/>
      </w:pPr>
      <w:r>
        <w:rPr>
          <w:b/>
          <w:bCs/>
        </w:rPr>
        <w:t>17. Прочие вагоны</w:t>
      </w:r>
      <w:r w:rsidR="007509B7">
        <w:rPr>
          <w:b/>
          <w:bCs/>
        </w:rPr>
        <w:t xml:space="preserve">:  </w:t>
      </w:r>
      <w:r w:rsidR="007509B7">
        <w:t>Нет</w:t>
      </w:r>
    </w:p>
    <w:p w:rsidR="007509B7" w:rsidRDefault="007509B7" w:rsidP="007509B7">
      <w:pPr>
        <w:ind w:firstLine="851"/>
        <w:jc w:val="both"/>
      </w:pPr>
      <w:r>
        <w:rPr>
          <w:b/>
        </w:rPr>
        <w:t xml:space="preserve">18. Факультативные вагоны  </w:t>
      </w:r>
      <w:r w:rsidRPr="00885616">
        <w:t xml:space="preserve">1,2 </w:t>
      </w:r>
      <w:r>
        <w:t xml:space="preserve">Куп,11,12,13 </w:t>
      </w:r>
      <w:proofErr w:type="gramStart"/>
      <w:r>
        <w:t>ПЛ</w:t>
      </w:r>
      <w:proofErr w:type="gramEnd"/>
      <w:r w:rsidR="008A147D">
        <w:t xml:space="preserve"> </w:t>
      </w:r>
      <w:r>
        <w:t xml:space="preserve">включаются при увеличении пассажиропотока и исключаются при его уменьшении с объявлением об исключении не менее чем за 5 дней до отправления поезда. </w:t>
      </w:r>
    </w:p>
    <w:p w:rsidR="007509B7" w:rsidRDefault="007509B7" w:rsidP="007509B7">
      <w:pPr>
        <w:ind w:firstLine="851"/>
      </w:pPr>
      <w:r>
        <w:rPr>
          <w:b/>
        </w:rPr>
        <w:t xml:space="preserve">19. Станции пограничного и таможенного контроля: </w:t>
      </w:r>
      <w:proofErr w:type="spellStart"/>
      <w:r>
        <w:t>Келес</w:t>
      </w:r>
      <w:proofErr w:type="spellEnd"/>
      <w:r>
        <w:t xml:space="preserve">, </w:t>
      </w:r>
      <w:proofErr w:type="spellStart"/>
      <w:r>
        <w:t>Сарыагаш</w:t>
      </w:r>
      <w:proofErr w:type="spellEnd"/>
      <w:r>
        <w:t xml:space="preserve">. </w:t>
      </w:r>
    </w:p>
    <w:p w:rsidR="0037630E" w:rsidRDefault="0037630E"/>
    <w:sectPr w:rsidR="0037630E" w:rsidSect="003D2A69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0334"/>
    <w:rsid w:val="00191F53"/>
    <w:rsid w:val="00230334"/>
    <w:rsid w:val="0037630E"/>
    <w:rsid w:val="003D2A69"/>
    <w:rsid w:val="007509B7"/>
    <w:rsid w:val="00881036"/>
    <w:rsid w:val="008A147D"/>
    <w:rsid w:val="00FE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509B7"/>
    <w:pPr>
      <w:tabs>
        <w:tab w:val="num" w:pos="709"/>
      </w:tabs>
      <w:ind w:left="709" w:hanging="709"/>
      <w:jc w:val="both"/>
    </w:pPr>
    <w:rPr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7509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TB1">
    <w:name w:val="TTB:загол1"/>
    <w:uiPriority w:val="99"/>
    <w:rsid w:val="003D2A6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6</cp:revision>
  <dcterms:created xsi:type="dcterms:W3CDTF">2023-08-29T08:43:00Z</dcterms:created>
  <dcterms:modified xsi:type="dcterms:W3CDTF">2024-11-21T06:17:00Z</dcterms:modified>
</cp:coreProperties>
</file>