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952C8" w14:textId="77777777" w:rsidR="00695C70" w:rsidRDefault="00695C70">
      <w:pPr>
        <w:pStyle w:val="TTB"/>
        <w:widowControl/>
      </w:pPr>
    </w:p>
    <w:p w14:paraId="51798185" w14:textId="77777777" w:rsidR="00695C70" w:rsidRPr="00AD459C" w:rsidRDefault="00695C70">
      <w:pPr>
        <w:pStyle w:val="TTB1"/>
        <w:widowControl/>
      </w:pPr>
      <w:r>
        <w:t>Схема состава поезда №407/408</w:t>
      </w:r>
      <w:r w:rsidR="00AD459C" w:rsidRPr="00AD459C">
        <w:t xml:space="preserve"> </w:t>
      </w:r>
      <w:r>
        <w:t>в сообщении Локоть</w:t>
      </w:r>
      <w:r w:rsidR="00AD459C" w:rsidRPr="00AD459C">
        <w:t>-</w:t>
      </w:r>
      <w:r>
        <w:t>Риддер</w:t>
      </w:r>
    </w:p>
    <w:p w14:paraId="3D6AB45E" w14:textId="77777777" w:rsidR="00AD459C" w:rsidRPr="00AD459C" w:rsidRDefault="00AD459C" w:rsidP="00AD459C">
      <w:pPr>
        <w:pStyle w:val="1"/>
        <w:tabs>
          <w:tab w:val="left" w:pos="2968"/>
          <w:tab w:val="left" w:pos="3130"/>
          <w:tab w:val="center" w:pos="5103"/>
        </w:tabs>
        <w:jc w:val="center"/>
        <w:rPr>
          <w:b/>
          <w:sz w:val="22"/>
          <w:szCs w:val="22"/>
        </w:rPr>
      </w:pPr>
      <w:r w:rsidRPr="00AD459C">
        <w:rPr>
          <w:b/>
          <w:sz w:val="22"/>
          <w:szCs w:val="22"/>
        </w:rPr>
        <w:t>на график движения поездов на 2024/2025 годы</w:t>
      </w:r>
    </w:p>
    <w:p w14:paraId="419646F3" w14:textId="77777777" w:rsidR="00695C70" w:rsidRPr="00AD459C" w:rsidRDefault="00AD459C" w:rsidP="00AD459C">
      <w:pPr>
        <w:pStyle w:val="1"/>
        <w:widowControl/>
        <w:tabs>
          <w:tab w:val="left" w:pos="2968"/>
          <w:tab w:val="left" w:pos="3130"/>
          <w:tab w:val="center" w:pos="5103"/>
        </w:tabs>
        <w:jc w:val="center"/>
        <w:rPr>
          <w:b/>
          <w:sz w:val="22"/>
          <w:szCs w:val="22"/>
        </w:rPr>
      </w:pPr>
      <w:r w:rsidRPr="00AD459C">
        <w:rPr>
          <w:b/>
          <w:sz w:val="22"/>
          <w:szCs w:val="22"/>
        </w:rPr>
        <w:t xml:space="preserve">перевозчик </w:t>
      </w:r>
      <w:r w:rsidR="00695C70" w:rsidRPr="00AD459C">
        <w:rPr>
          <w:b/>
          <w:sz w:val="22"/>
          <w:szCs w:val="22"/>
        </w:rPr>
        <w:t>АО «ФПК»</w:t>
      </w:r>
    </w:p>
    <w:p w14:paraId="3D2CB916" w14:textId="77777777" w:rsidR="00695C70" w:rsidRDefault="00695C70">
      <w:pPr>
        <w:pStyle w:val="TTB1"/>
        <w:widowControl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0"/>
        <w:gridCol w:w="909"/>
        <w:gridCol w:w="3546"/>
        <w:gridCol w:w="819"/>
        <w:gridCol w:w="818"/>
        <w:gridCol w:w="818"/>
        <w:gridCol w:w="819"/>
        <w:gridCol w:w="1727"/>
      </w:tblGrid>
      <w:tr w:rsidR="00695C70" w14:paraId="24A13BF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90" w:type="dxa"/>
            <w:vMerge w:val="restart"/>
            <w:tcBorders>
              <w:bottom w:val="nil"/>
            </w:tcBorders>
            <w:vAlign w:val="center"/>
          </w:tcPr>
          <w:p w14:paraId="77C54E8A" w14:textId="77777777" w:rsidR="00695C70" w:rsidRDefault="00695C70">
            <w:pPr>
              <w:pStyle w:val="TTB6"/>
              <w:widowControl/>
            </w:pPr>
            <w:r>
              <w:t>Порядк</w:t>
            </w:r>
            <w:r>
              <w:t>о</w:t>
            </w:r>
            <w:r>
              <w:t xml:space="preserve">вый </w:t>
            </w:r>
            <w:r>
              <w:br/>
              <w:t>№</w:t>
            </w:r>
            <w:r>
              <w:br/>
              <w:t>вагона</w:t>
            </w:r>
          </w:p>
        </w:tc>
        <w:tc>
          <w:tcPr>
            <w:tcW w:w="909" w:type="dxa"/>
            <w:vMerge w:val="restart"/>
            <w:tcBorders>
              <w:bottom w:val="nil"/>
            </w:tcBorders>
            <w:vAlign w:val="center"/>
          </w:tcPr>
          <w:p w14:paraId="67630442" w14:textId="77777777" w:rsidR="00695C70" w:rsidRDefault="00695C70">
            <w:pPr>
              <w:pStyle w:val="TTB6"/>
              <w:widowControl/>
            </w:pPr>
            <w:r>
              <w:br/>
              <w:t>Тип</w:t>
            </w:r>
            <w:r>
              <w:br/>
              <w:t>вагона</w:t>
            </w:r>
          </w:p>
        </w:tc>
        <w:tc>
          <w:tcPr>
            <w:tcW w:w="3546" w:type="dxa"/>
            <w:vMerge w:val="restart"/>
            <w:tcBorders>
              <w:bottom w:val="nil"/>
            </w:tcBorders>
            <w:vAlign w:val="center"/>
          </w:tcPr>
          <w:p w14:paraId="5CA74931" w14:textId="77777777" w:rsidR="00695C70" w:rsidRDefault="00695C70">
            <w:pPr>
              <w:pStyle w:val="TTB6"/>
              <w:widowControl/>
            </w:pPr>
            <w:r>
              <w:br/>
              <w:t>Пункты обращения вагона</w:t>
            </w:r>
          </w:p>
        </w:tc>
        <w:tc>
          <w:tcPr>
            <w:tcW w:w="3274" w:type="dxa"/>
            <w:gridSpan w:val="4"/>
          </w:tcPr>
          <w:p w14:paraId="18AFC840" w14:textId="77777777" w:rsidR="00695C70" w:rsidRDefault="00695C70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1727" w:type="dxa"/>
            <w:vMerge w:val="restart"/>
            <w:vAlign w:val="center"/>
          </w:tcPr>
          <w:p w14:paraId="2AA204DC" w14:textId="77777777" w:rsidR="00695C70" w:rsidRDefault="00695C70">
            <w:pPr>
              <w:pStyle w:val="TTB6"/>
              <w:widowControl/>
            </w:pPr>
            <w:r>
              <w:t>Количество с</w:t>
            </w:r>
            <w:r>
              <w:t>о</w:t>
            </w:r>
            <w:r>
              <w:t>ставов</w:t>
            </w:r>
            <w:r>
              <w:br/>
              <w:t>в обороте,</w:t>
            </w:r>
            <w:r>
              <w:br/>
              <w:t>владелец и пр</w:t>
            </w:r>
            <w:r>
              <w:t>и</w:t>
            </w:r>
            <w:r>
              <w:t>писка вагона</w:t>
            </w:r>
          </w:p>
        </w:tc>
      </w:tr>
      <w:tr w:rsidR="00695C70" w14:paraId="35736A7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90" w:type="dxa"/>
            <w:vMerge/>
          </w:tcPr>
          <w:p w14:paraId="58858C74" w14:textId="77777777" w:rsidR="00695C70" w:rsidRDefault="00695C70">
            <w:pPr>
              <w:pStyle w:val="TTB6"/>
              <w:widowControl/>
            </w:pPr>
            <w:r>
              <w:t xml:space="preserve"> </w:t>
            </w:r>
          </w:p>
        </w:tc>
        <w:tc>
          <w:tcPr>
            <w:tcW w:w="909" w:type="dxa"/>
            <w:vMerge/>
          </w:tcPr>
          <w:p w14:paraId="166A1A4E" w14:textId="77777777" w:rsidR="00695C70" w:rsidRDefault="00695C70">
            <w:pPr>
              <w:pStyle w:val="TTB6"/>
              <w:widowControl/>
            </w:pPr>
            <w:r>
              <w:t xml:space="preserve"> </w:t>
            </w:r>
          </w:p>
        </w:tc>
        <w:tc>
          <w:tcPr>
            <w:tcW w:w="3546" w:type="dxa"/>
            <w:vMerge/>
          </w:tcPr>
          <w:p w14:paraId="7F7FE5D8" w14:textId="77777777" w:rsidR="00695C70" w:rsidRDefault="00695C70">
            <w:pPr>
              <w:pStyle w:val="TTB6"/>
              <w:widowControl/>
            </w:pPr>
            <w:r>
              <w:t xml:space="preserve"> </w:t>
            </w:r>
          </w:p>
        </w:tc>
        <w:tc>
          <w:tcPr>
            <w:tcW w:w="819" w:type="dxa"/>
          </w:tcPr>
          <w:p w14:paraId="68A1828E" w14:textId="77777777" w:rsidR="00695C70" w:rsidRDefault="00695C70">
            <w:pPr>
              <w:pStyle w:val="TTB6"/>
              <w:widowControl/>
            </w:pPr>
            <w:r>
              <w:br/>
              <w:t>СВ</w:t>
            </w:r>
          </w:p>
        </w:tc>
        <w:tc>
          <w:tcPr>
            <w:tcW w:w="818" w:type="dxa"/>
          </w:tcPr>
          <w:p w14:paraId="171A81CB" w14:textId="77777777" w:rsidR="00695C70" w:rsidRDefault="005C4A5A">
            <w:pPr>
              <w:pStyle w:val="TTB6"/>
              <w:widowControl/>
            </w:pPr>
            <w:r>
              <w:t xml:space="preserve">       КУП</w:t>
            </w:r>
          </w:p>
        </w:tc>
        <w:tc>
          <w:tcPr>
            <w:tcW w:w="818" w:type="dxa"/>
          </w:tcPr>
          <w:p w14:paraId="6EF1F40D" w14:textId="77777777" w:rsidR="00695C70" w:rsidRDefault="005C4A5A">
            <w:pPr>
              <w:pStyle w:val="TTB6"/>
              <w:widowControl/>
            </w:pPr>
            <w:r>
              <w:t xml:space="preserve">       ПЛ</w:t>
            </w:r>
          </w:p>
        </w:tc>
        <w:tc>
          <w:tcPr>
            <w:tcW w:w="819" w:type="dxa"/>
          </w:tcPr>
          <w:p w14:paraId="532C9679" w14:textId="77777777" w:rsidR="00695C70" w:rsidRDefault="00695C70">
            <w:pPr>
              <w:pStyle w:val="TTB6"/>
              <w:widowControl/>
            </w:pPr>
            <w:r>
              <w:br/>
            </w:r>
            <w:r w:rsidR="005C4A5A">
              <w:t>ОБЩ</w:t>
            </w:r>
          </w:p>
        </w:tc>
        <w:tc>
          <w:tcPr>
            <w:tcW w:w="1727" w:type="dxa"/>
            <w:vMerge/>
          </w:tcPr>
          <w:p w14:paraId="7095949E" w14:textId="77777777" w:rsidR="00695C70" w:rsidRDefault="00695C70">
            <w:pPr>
              <w:pStyle w:val="TTB6"/>
              <w:widowControl/>
            </w:pPr>
          </w:p>
        </w:tc>
      </w:tr>
      <w:tr w:rsidR="00695C70" w14:paraId="637D5B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bottom w:val="nil"/>
            </w:tcBorders>
          </w:tcPr>
          <w:p w14:paraId="27C8DEE8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 w14:paraId="601C252C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  <w:tc>
          <w:tcPr>
            <w:tcW w:w="3546" w:type="dxa"/>
            <w:tcBorders>
              <w:top w:val="nil"/>
              <w:bottom w:val="nil"/>
            </w:tcBorders>
          </w:tcPr>
          <w:p w14:paraId="32CB0059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14:paraId="30D9175F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14:paraId="13626477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14:paraId="40B4F19D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14:paraId="78A5D957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  <w:tc>
          <w:tcPr>
            <w:tcW w:w="1727" w:type="dxa"/>
            <w:tcBorders>
              <w:top w:val="nil"/>
              <w:bottom w:val="nil"/>
            </w:tcBorders>
          </w:tcPr>
          <w:p w14:paraId="0D8FDF7C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</w:tr>
      <w:tr w:rsidR="00695C70" w14:paraId="0507F6F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34096A" w14:textId="77777777" w:rsidR="00695C70" w:rsidRDefault="00695C70">
            <w:pPr>
              <w:pStyle w:val="TTBa"/>
              <w:widowControl/>
            </w:pPr>
            <w: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5A1F77" w14:textId="77777777" w:rsidR="00695C70" w:rsidRDefault="00695C70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761103" w14:textId="77777777" w:rsidR="00695C70" w:rsidRDefault="00695C70">
            <w:pPr>
              <w:pStyle w:val="TTB2"/>
              <w:widowControl/>
            </w:pPr>
            <w:r>
              <w:t>Новосибирск – Риддер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7798CD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DBBEC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F4991" w14:textId="77777777" w:rsidR="00695C70" w:rsidRDefault="00695C70">
            <w:pPr>
              <w:pStyle w:val="TTBa"/>
              <w:widowControl/>
            </w:pPr>
            <w: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060AD5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172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DA47F9" w14:textId="77777777" w:rsidR="00695C70" w:rsidRDefault="00695C70">
            <w:pPr>
              <w:pStyle w:val="TTBa"/>
              <w:widowControl/>
            </w:pPr>
            <w:r>
              <w:t xml:space="preserve">Один состав ЛВЧ–7 ЗСИБ ФПКФ Скорость следования до 120 км/ч </w:t>
            </w:r>
          </w:p>
        </w:tc>
      </w:tr>
      <w:tr w:rsidR="00695C70" w14:paraId="60CDCD5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997370" w14:textId="77777777" w:rsidR="00695C70" w:rsidRDefault="00695C70">
            <w:pPr>
              <w:pStyle w:val="TTBa"/>
              <w:widowControl/>
            </w:pPr>
            <w: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EE5B24" w14:textId="77777777" w:rsidR="00695C70" w:rsidRDefault="00695C70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2B4A8C" w14:textId="77777777" w:rsidR="00695C70" w:rsidRDefault="00695C70">
            <w:pPr>
              <w:pStyle w:val="TTB2"/>
              <w:widowControl/>
            </w:pPr>
            <w: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7A7DC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F9C4F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2C4011" w14:textId="77777777" w:rsidR="00695C70" w:rsidRDefault="00695C70">
            <w:pPr>
              <w:pStyle w:val="TTBa"/>
              <w:widowControl/>
            </w:pPr>
            <w: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A29CF2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BE8C6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</w:tr>
      <w:tr w:rsidR="00695C70" w14:paraId="55D8FB1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A9103" w14:textId="77777777" w:rsidR="00695C70" w:rsidRDefault="00695C70">
            <w:pPr>
              <w:pStyle w:val="TTBa"/>
              <w:widowControl/>
            </w:pPr>
            <w: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A1235" w14:textId="77777777" w:rsidR="00695C70" w:rsidRDefault="00695C70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89473B" w14:textId="77777777" w:rsidR="00695C70" w:rsidRDefault="00695C70">
            <w:pPr>
              <w:pStyle w:val="TTB2"/>
              <w:widowControl/>
            </w:pPr>
            <w: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7E8350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08EF2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F8AF8E" w14:textId="77777777" w:rsidR="00695C70" w:rsidRDefault="00695C70">
            <w:pPr>
              <w:pStyle w:val="TTBa"/>
              <w:widowControl/>
            </w:pPr>
            <w: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73CC06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70288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</w:tr>
      <w:tr w:rsidR="00695C70" w14:paraId="1291617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5797A" w14:textId="77777777" w:rsidR="00695C70" w:rsidRDefault="00695C70">
            <w:pPr>
              <w:pStyle w:val="TTBa"/>
              <w:widowControl/>
            </w:pPr>
            <w: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B1E1D0" w14:textId="77777777" w:rsidR="00695C70" w:rsidRDefault="00695C70">
            <w:pPr>
              <w:pStyle w:val="TTBa"/>
              <w:widowControl/>
            </w:pPr>
            <w:r>
              <w:t>КРИ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0ADA7" w14:textId="77777777" w:rsidR="00695C70" w:rsidRDefault="00695C70">
            <w:pPr>
              <w:pStyle w:val="TTB2"/>
              <w:widowControl/>
            </w:pPr>
            <w: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828D4D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38E33" w14:textId="77777777" w:rsidR="00695C70" w:rsidRDefault="00695C70">
            <w:pPr>
              <w:pStyle w:val="TTBa"/>
              <w:widowControl/>
            </w:pPr>
            <w:r>
              <w:t>18/10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232274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ED9394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393FE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</w:tr>
      <w:tr w:rsidR="00695C70" w14:paraId="527C07A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543B03" w14:textId="77777777" w:rsidR="00695C70" w:rsidRDefault="00695C70">
            <w:pPr>
              <w:pStyle w:val="TTBa"/>
              <w:widowControl/>
            </w:pPr>
            <w: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68D1CF" w14:textId="77777777" w:rsidR="00695C70" w:rsidRDefault="00695C70">
            <w:pPr>
              <w:pStyle w:val="TTBa"/>
              <w:widowControl/>
            </w:pPr>
            <w:r>
              <w:t>К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5C572" w14:textId="77777777" w:rsidR="00695C70" w:rsidRDefault="00695C70">
            <w:pPr>
              <w:pStyle w:val="TTB2"/>
              <w:widowControl/>
            </w:pPr>
            <w: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B478AF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86BC59" w14:textId="77777777" w:rsidR="00695C70" w:rsidRDefault="00695C70">
            <w:pPr>
              <w:pStyle w:val="TTBa"/>
              <w:widowControl/>
            </w:pPr>
            <w:r>
              <w:t>36/2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F475F4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5DE064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6327E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</w:tr>
      <w:tr w:rsidR="00695C70" w14:paraId="3D9B2FF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3D8F11" w14:textId="77777777" w:rsidR="00695C70" w:rsidRDefault="00695C70">
            <w:pPr>
              <w:pStyle w:val="TTBa"/>
              <w:widowControl/>
            </w:pPr>
            <w:r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A66861" w14:textId="77777777" w:rsidR="00695C70" w:rsidRDefault="00695C70">
            <w:pPr>
              <w:pStyle w:val="TTBa"/>
              <w:widowControl/>
            </w:pPr>
            <w:r>
              <w:t>К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FF059E" w14:textId="77777777" w:rsidR="00695C70" w:rsidRDefault="00695C70">
            <w:pPr>
              <w:pStyle w:val="TTB2"/>
              <w:widowControl/>
            </w:pPr>
            <w: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7309A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605240" w14:textId="77777777" w:rsidR="00695C70" w:rsidRDefault="00695C70">
            <w:pPr>
              <w:pStyle w:val="TTBa"/>
              <w:widowControl/>
            </w:pPr>
            <w:r>
              <w:t>36/2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00D9B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56E187" w14:textId="77777777" w:rsidR="00695C70" w:rsidRDefault="00695C70">
            <w:pPr>
              <w:pStyle w:val="TTBa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16D94D" w14:textId="77777777" w:rsidR="00695C70" w:rsidRDefault="00695C70">
            <w:pPr>
              <w:pStyle w:val="TTBa"/>
              <w:widowControl/>
            </w:pPr>
            <w:r>
              <w:t xml:space="preserve"> </w:t>
            </w:r>
          </w:p>
        </w:tc>
      </w:tr>
      <w:tr w:rsidR="00695C70" w14:paraId="415741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0" w:type="dxa"/>
            <w:tcBorders>
              <w:top w:val="nil"/>
            </w:tcBorders>
          </w:tcPr>
          <w:p w14:paraId="058C2480" w14:textId="77777777" w:rsidR="00695C70" w:rsidRDefault="00695C70">
            <w:pPr>
              <w:pStyle w:val="TTBa"/>
              <w:widowControl/>
            </w:pPr>
          </w:p>
        </w:tc>
        <w:tc>
          <w:tcPr>
            <w:tcW w:w="909" w:type="dxa"/>
            <w:tcBorders>
              <w:top w:val="nil"/>
            </w:tcBorders>
          </w:tcPr>
          <w:p w14:paraId="6C60E916" w14:textId="77777777" w:rsidR="00695C70" w:rsidRDefault="00695C70">
            <w:pPr>
              <w:pStyle w:val="TTBa"/>
              <w:widowControl/>
            </w:pPr>
          </w:p>
        </w:tc>
        <w:tc>
          <w:tcPr>
            <w:tcW w:w="3546" w:type="dxa"/>
            <w:tcBorders>
              <w:top w:val="nil"/>
            </w:tcBorders>
          </w:tcPr>
          <w:p w14:paraId="5CDADFBC" w14:textId="77777777" w:rsidR="00695C70" w:rsidRDefault="00695C70">
            <w:pPr>
              <w:pStyle w:val="TTBa"/>
              <w:widowControl/>
            </w:pPr>
          </w:p>
        </w:tc>
        <w:tc>
          <w:tcPr>
            <w:tcW w:w="819" w:type="dxa"/>
            <w:tcBorders>
              <w:top w:val="nil"/>
            </w:tcBorders>
          </w:tcPr>
          <w:p w14:paraId="53C61B1E" w14:textId="77777777" w:rsidR="00695C70" w:rsidRDefault="00695C70">
            <w:pPr>
              <w:pStyle w:val="TTBa"/>
              <w:widowControl/>
            </w:pPr>
          </w:p>
        </w:tc>
        <w:tc>
          <w:tcPr>
            <w:tcW w:w="818" w:type="dxa"/>
            <w:tcBorders>
              <w:top w:val="nil"/>
            </w:tcBorders>
          </w:tcPr>
          <w:p w14:paraId="720B3659" w14:textId="77777777" w:rsidR="00695C70" w:rsidRDefault="00695C70">
            <w:pPr>
              <w:pStyle w:val="TTBa"/>
              <w:widowControl/>
            </w:pPr>
          </w:p>
        </w:tc>
        <w:tc>
          <w:tcPr>
            <w:tcW w:w="818" w:type="dxa"/>
            <w:tcBorders>
              <w:top w:val="nil"/>
            </w:tcBorders>
          </w:tcPr>
          <w:p w14:paraId="3330D61D" w14:textId="77777777" w:rsidR="00695C70" w:rsidRDefault="00695C70">
            <w:pPr>
              <w:pStyle w:val="TTBa"/>
              <w:widowControl/>
            </w:pPr>
          </w:p>
        </w:tc>
        <w:tc>
          <w:tcPr>
            <w:tcW w:w="819" w:type="dxa"/>
            <w:tcBorders>
              <w:top w:val="nil"/>
            </w:tcBorders>
          </w:tcPr>
          <w:p w14:paraId="7392F205" w14:textId="77777777" w:rsidR="00695C70" w:rsidRDefault="00695C70">
            <w:pPr>
              <w:pStyle w:val="TTBa"/>
              <w:widowControl/>
            </w:pPr>
          </w:p>
        </w:tc>
        <w:tc>
          <w:tcPr>
            <w:tcW w:w="1727" w:type="dxa"/>
            <w:tcBorders>
              <w:top w:val="nil"/>
            </w:tcBorders>
          </w:tcPr>
          <w:p w14:paraId="675BA1B3" w14:textId="77777777" w:rsidR="00695C70" w:rsidRDefault="00695C70">
            <w:pPr>
              <w:pStyle w:val="TTBa"/>
              <w:widowControl/>
            </w:pPr>
          </w:p>
        </w:tc>
      </w:tr>
      <w:tr w:rsidR="00695C70" w14:paraId="6C9A46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45" w:type="dxa"/>
            <w:gridSpan w:val="3"/>
            <w:tcBorders>
              <w:top w:val="nil"/>
              <w:bottom w:val="nil"/>
            </w:tcBorders>
          </w:tcPr>
          <w:p w14:paraId="4B85D1F0" w14:textId="77777777" w:rsidR="00695C70" w:rsidRDefault="00695C70" w:rsidP="00287656">
            <w:pPr>
              <w:pStyle w:val="TTBa"/>
              <w:widowControl/>
              <w:spacing w:before="60" w:after="60"/>
              <w:jc w:val="left"/>
            </w:pPr>
            <w:r>
              <w:t xml:space="preserve">       И Т О Г О: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14:paraId="67D3AF30" w14:textId="77777777" w:rsidR="00695C70" w:rsidRDefault="00695C70">
            <w:pPr>
              <w:pStyle w:val="TTBa"/>
              <w:widowControl/>
              <w:spacing w:before="60" w:after="60"/>
            </w:pPr>
            <w:r>
              <w:t>–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14:paraId="3EF4BDD2" w14:textId="77777777" w:rsidR="00695C70" w:rsidRDefault="00695C70">
            <w:pPr>
              <w:pStyle w:val="TTBa"/>
              <w:widowControl/>
              <w:spacing w:before="60" w:after="60"/>
            </w:pPr>
            <w:r>
              <w:t>90/14</w:t>
            </w:r>
          </w:p>
        </w:tc>
        <w:tc>
          <w:tcPr>
            <w:tcW w:w="818" w:type="dxa"/>
            <w:tcBorders>
              <w:top w:val="nil"/>
              <w:bottom w:val="nil"/>
            </w:tcBorders>
          </w:tcPr>
          <w:p w14:paraId="4E230505" w14:textId="77777777" w:rsidR="00695C70" w:rsidRDefault="00695C70">
            <w:pPr>
              <w:pStyle w:val="TTBa"/>
              <w:widowControl/>
              <w:spacing w:before="60" w:after="60"/>
            </w:pPr>
            <w:r>
              <w:t>162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14:paraId="30846197" w14:textId="77777777" w:rsidR="00695C70" w:rsidRDefault="00695C70">
            <w:pPr>
              <w:pStyle w:val="TTBa"/>
              <w:widowControl/>
              <w:spacing w:before="60" w:after="60"/>
            </w:pPr>
            <w:r>
              <w:t>–</w:t>
            </w:r>
          </w:p>
        </w:tc>
        <w:tc>
          <w:tcPr>
            <w:tcW w:w="1727" w:type="dxa"/>
            <w:tcBorders>
              <w:top w:val="nil"/>
              <w:bottom w:val="nil"/>
            </w:tcBorders>
          </w:tcPr>
          <w:p w14:paraId="61A0B05A" w14:textId="77777777" w:rsidR="00695C70" w:rsidRDefault="00695C70">
            <w:pPr>
              <w:pStyle w:val="TTBa"/>
              <w:widowControl/>
              <w:spacing w:before="60" w:after="60"/>
            </w:pPr>
            <w:r>
              <w:t>252/14</w:t>
            </w:r>
          </w:p>
        </w:tc>
      </w:tr>
      <w:tr w:rsidR="00695C70" w14:paraId="320271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45" w:type="dxa"/>
            <w:gridSpan w:val="3"/>
            <w:tcBorders>
              <w:top w:val="nil"/>
            </w:tcBorders>
          </w:tcPr>
          <w:p w14:paraId="757CA858" w14:textId="77777777" w:rsidR="00695C70" w:rsidRDefault="00695C70">
            <w:pPr>
              <w:pStyle w:val="TTBa"/>
              <w:widowControl/>
            </w:pPr>
          </w:p>
        </w:tc>
        <w:tc>
          <w:tcPr>
            <w:tcW w:w="819" w:type="dxa"/>
            <w:tcBorders>
              <w:top w:val="nil"/>
            </w:tcBorders>
          </w:tcPr>
          <w:p w14:paraId="4A532E48" w14:textId="77777777" w:rsidR="00695C70" w:rsidRDefault="00695C70">
            <w:pPr>
              <w:pStyle w:val="TTBa"/>
              <w:widowControl/>
            </w:pPr>
          </w:p>
        </w:tc>
        <w:tc>
          <w:tcPr>
            <w:tcW w:w="818" w:type="dxa"/>
            <w:tcBorders>
              <w:top w:val="nil"/>
            </w:tcBorders>
          </w:tcPr>
          <w:p w14:paraId="742352CD" w14:textId="77777777" w:rsidR="00695C70" w:rsidRDefault="00695C70">
            <w:pPr>
              <w:pStyle w:val="TTBa"/>
              <w:widowControl/>
            </w:pPr>
          </w:p>
        </w:tc>
        <w:tc>
          <w:tcPr>
            <w:tcW w:w="818" w:type="dxa"/>
            <w:tcBorders>
              <w:top w:val="nil"/>
            </w:tcBorders>
          </w:tcPr>
          <w:p w14:paraId="0A2C69BA" w14:textId="77777777" w:rsidR="00695C70" w:rsidRDefault="00695C70">
            <w:pPr>
              <w:pStyle w:val="TTBa"/>
              <w:widowControl/>
            </w:pPr>
          </w:p>
        </w:tc>
        <w:tc>
          <w:tcPr>
            <w:tcW w:w="819" w:type="dxa"/>
            <w:tcBorders>
              <w:top w:val="nil"/>
            </w:tcBorders>
          </w:tcPr>
          <w:p w14:paraId="64E0C3BC" w14:textId="77777777" w:rsidR="00695C70" w:rsidRDefault="00695C70">
            <w:pPr>
              <w:pStyle w:val="TTBa"/>
              <w:widowControl/>
            </w:pPr>
          </w:p>
        </w:tc>
        <w:tc>
          <w:tcPr>
            <w:tcW w:w="1727" w:type="dxa"/>
            <w:tcBorders>
              <w:top w:val="nil"/>
            </w:tcBorders>
          </w:tcPr>
          <w:p w14:paraId="1DC1E1DC" w14:textId="77777777" w:rsidR="00695C70" w:rsidRDefault="00695C70">
            <w:pPr>
              <w:pStyle w:val="TTBa"/>
              <w:widowControl/>
            </w:pPr>
          </w:p>
        </w:tc>
      </w:tr>
    </w:tbl>
    <w:p w14:paraId="22BF1378" w14:textId="77777777" w:rsidR="00695C70" w:rsidRDefault="00695C70">
      <w:pPr>
        <w:pStyle w:val="TTB"/>
        <w:widowControl/>
      </w:pPr>
    </w:p>
    <w:p w14:paraId="175AA210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  <w:t xml:space="preserve">Поезд № 407/408 пассажирский круглогодичный, </w:t>
      </w:r>
      <w:r>
        <w:t>курсирует по датам</w:t>
      </w:r>
      <w:r>
        <w:rPr>
          <w:b/>
          <w:bCs/>
        </w:rPr>
        <w:t xml:space="preserve">: </w:t>
      </w:r>
    </w:p>
    <w:p w14:paraId="0B07ED86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>- отправлением со ст. Локоть 18,22,26/12-24, 4,8,12,16,20,24,28/01-25, 6,10,14,18,22,26/02-25, 2,6,10,14,18,22,26/03-25, 4,8,12,16,20,24,28/04-25, 2,6,10,14,18,22,26/05-25, 4,8,12,16,20,24,28/06-25, 2,6,10,14,18,22,26/07-25, 4,8,12,16,20,24,28/08-25, 6,10,14,18,22,26,30/09-25, 4,8,12,16,20,24,28/10-25, 6,10,14,18,22,26,30/11-25, 4/12-25;</w:t>
      </w:r>
    </w:p>
    <w:p w14:paraId="4A2FD983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>- прибытием в Риддер 19,23,27/12-24, 5,9,13,17,21,25,29/01-25, 7,11,15,19,23,27/02-25, 3,7,11,15,19,23,27/03-25, 5,9,13,17,21,25,29/04-25, 3,7,11,15,19,23,27/05-25, 5,9,13,17,21,25,29/06-25, 3,7,11,15,19,23,27/07-25, 5,9,13,17,21,25,29/08-25, 7,11,15,19,23,27/09-25, 1,5,9,13,17,21,25,29/10-25, 7,11,15,19,23,27/11-25, 1,5/12-25;</w:t>
      </w:r>
    </w:p>
    <w:p w14:paraId="28B85A65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>- отправлением из Риддера 20,24,28/12-24, 6,10,14,18,22,26,30/01-25, 8,12,16,20,24,28/02-25, 4,8,12,16,20,24,28/03-25, 6,10,14,18,22,26,30/04-25, 4,8,12,16,20,24,28/05-25, 6,10,14,18,22,26,30/06-25, 4,8,12,16,20,24,28/07-25, 6,10,14,18,22,26,30/08-25, 8,12,16,20,24,28/09-25, 2,6,10,14,18,22,26,30/10-25, 8,12,16,20,24,28/11-25, 2,6/12-25;</w:t>
      </w:r>
    </w:p>
    <w:p w14:paraId="4370AC6F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>- прибытием в Локоть 20,24,28/12-24, 6,10,14,18,22,26,30/01-25, 8,12,16,20,24,28/02-25, 4,8,12,16,20,24,28/03-25, 6,10,14,18,22,26,30/04-25, 4,8,12,16,20,24,28/05-25, 6,10,14,18,22,26,30/06-25, 4,8,12,16,20,24,28/07-25, 6,10,14,18,22,26,30/08-25, 8,12,16,20,24,28/09-25, 2,6,10,14,18,22,26,30/10-25, 8,12,16,20,24,28/11-25, 2,6/12-25.</w:t>
      </w:r>
    </w:p>
    <w:p w14:paraId="5493ECB3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  <w:t xml:space="preserve">Нумерация вагонов в пути следования: </w:t>
      </w:r>
      <w:r>
        <w:t>от Локтя до Риддера с «головы», от Риддера до Локтя с «</w:t>
      </w:r>
      <w:proofErr w:type="gramStart"/>
      <w:r>
        <w:t>хвоста »</w:t>
      </w:r>
      <w:proofErr w:type="gramEnd"/>
      <w:r>
        <w:t xml:space="preserve"> поезда.</w:t>
      </w:r>
    </w:p>
    <w:p w14:paraId="49EC68B7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ab/>
        <w:t>Максимально допустимая длина поезда по участкам следования (из расчета длины вагона 24,5 м):</w:t>
      </w:r>
      <w:r>
        <w:t xml:space="preserve"> от Локтя до Риддера -6 вагонов.</w:t>
      </w:r>
    </w:p>
    <w:p w14:paraId="0D7A1E95" w14:textId="77777777" w:rsidR="00695C70" w:rsidRDefault="00695C70">
      <w:pPr>
        <w:widowControl/>
        <w:spacing w:line="216" w:lineRule="auto"/>
        <w:ind w:firstLine="284"/>
        <w:jc w:val="both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  <w:t xml:space="preserve">Установленная схема поезда по участкам следования (состав сформирован из вагонов 24,5м) на </w:t>
      </w:r>
      <w:proofErr w:type="gramStart"/>
      <w:r>
        <w:rPr>
          <w:b/>
          <w:bCs/>
        </w:rPr>
        <w:t>эл./</w:t>
      </w:r>
      <w:proofErr w:type="gramEnd"/>
      <w:r>
        <w:rPr>
          <w:b/>
          <w:bCs/>
        </w:rPr>
        <w:t xml:space="preserve">отоплении с колодочными тормозами (чугун): </w:t>
      </w:r>
    </w:p>
    <w:p w14:paraId="20F3F566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</w:pPr>
      <w:r>
        <w:t>на участке Локоть-Риддер - 6 вагонов.</w:t>
      </w:r>
    </w:p>
    <w:p w14:paraId="4A1A1788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  <w:rPr>
          <w:b/>
          <w:bCs/>
        </w:rPr>
      </w:pPr>
      <w:r w:rsidRPr="00695C70">
        <w:rPr>
          <w:b/>
          <w:bCs/>
        </w:rPr>
        <w:t>5.</w:t>
      </w:r>
      <w:r w:rsidRPr="00695C70">
        <w:rPr>
          <w:b/>
          <w:bCs/>
        </w:rPr>
        <w:tab/>
      </w:r>
      <w:r>
        <w:rPr>
          <w:b/>
          <w:bCs/>
          <w:lang w:val="en-US"/>
        </w:rPr>
        <w:t>C</w:t>
      </w:r>
      <w:proofErr w:type="spellStart"/>
      <w:r>
        <w:rPr>
          <w:b/>
          <w:bCs/>
        </w:rPr>
        <w:t>танции</w:t>
      </w:r>
      <w:proofErr w:type="spellEnd"/>
      <w:r>
        <w:rPr>
          <w:b/>
          <w:bCs/>
        </w:rPr>
        <w:t xml:space="preserve"> изменения направления движения поезда:</w:t>
      </w:r>
      <w:r>
        <w:t xml:space="preserve"> нет.</w:t>
      </w:r>
    </w:p>
    <w:p w14:paraId="66058F33" w14:textId="77777777" w:rsidR="00695C70" w:rsidRDefault="00695C70">
      <w:pPr>
        <w:widowControl/>
        <w:spacing w:line="216" w:lineRule="auto"/>
        <w:ind w:firstLine="284"/>
        <w:jc w:val="both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ab/>
        <w:t>Станции смены локомотивов:</w:t>
      </w:r>
      <w:r>
        <w:t xml:space="preserve"> Шемонаиха.</w:t>
      </w:r>
    </w:p>
    <w:p w14:paraId="7E538CB6" w14:textId="77777777" w:rsidR="00695C70" w:rsidRDefault="00695C70">
      <w:pPr>
        <w:widowControl/>
        <w:spacing w:line="216" w:lineRule="auto"/>
        <w:ind w:firstLine="284"/>
        <w:jc w:val="both"/>
      </w:pPr>
      <w:r>
        <w:rPr>
          <w:b/>
          <w:bCs/>
        </w:rPr>
        <w:t>7.</w:t>
      </w:r>
      <w:r>
        <w:rPr>
          <w:b/>
          <w:bCs/>
        </w:rPr>
        <w:tab/>
        <w:t xml:space="preserve">Станции смены локомотивных бригад без смены локомотивов: </w:t>
      </w:r>
      <w:r>
        <w:t>нет.</w:t>
      </w:r>
    </w:p>
    <w:p w14:paraId="664A259D" w14:textId="77777777" w:rsidR="00695C70" w:rsidRDefault="00695C70">
      <w:pPr>
        <w:widowControl/>
        <w:spacing w:line="216" w:lineRule="auto"/>
        <w:ind w:firstLine="284"/>
        <w:jc w:val="both"/>
      </w:pPr>
      <w:r>
        <w:rPr>
          <w:b/>
          <w:bCs/>
        </w:rPr>
        <w:t>8.</w:t>
      </w:r>
      <w:r>
        <w:rPr>
          <w:b/>
          <w:bCs/>
        </w:rPr>
        <w:tab/>
        <w:t>Станции снабжения водой:</w:t>
      </w:r>
      <w:r>
        <w:t xml:space="preserve"> Оскемен-1.</w:t>
      </w:r>
    </w:p>
    <w:p w14:paraId="4591EFD8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</w:pPr>
      <w:r>
        <w:rPr>
          <w:b/>
          <w:bCs/>
        </w:rPr>
        <w:t>9.</w:t>
      </w:r>
      <w:r>
        <w:rPr>
          <w:b/>
          <w:bCs/>
        </w:rPr>
        <w:tab/>
        <w:t xml:space="preserve">Станции снабжения топливом: </w:t>
      </w:r>
      <w:r>
        <w:t>Оскемен-1.</w:t>
      </w:r>
      <w:r>
        <w:rPr>
          <w:b/>
          <w:bCs/>
        </w:rPr>
        <w:t xml:space="preserve"> </w:t>
      </w:r>
    </w:p>
    <w:p w14:paraId="0AAB1C52" w14:textId="77777777" w:rsidR="00695C70" w:rsidRDefault="00695C70">
      <w:pPr>
        <w:widowControl/>
        <w:spacing w:line="216" w:lineRule="auto"/>
        <w:ind w:firstLine="284"/>
        <w:jc w:val="both"/>
        <w:rPr>
          <w:b/>
          <w:bCs/>
        </w:rPr>
      </w:pPr>
      <w:r>
        <w:rPr>
          <w:b/>
          <w:bCs/>
        </w:rPr>
        <w:t>10.</w:t>
      </w:r>
      <w:r>
        <w:rPr>
          <w:b/>
          <w:bCs/>
        </w:rPr>
        <w:tab/>
        <w:t xml:space="preserve">10.Станции обслуживания ЭЧТК: </w:t>
      </w:r>
      <w:r>
        <w:t>нет.</w:t>
      </w:r>
    </w:p>
    <w:p w14:paraId="616A2A03" w14:textId="77777777" w:rsidR="00695C70" w:rsidRDefault="00695C70">
      <w:pPr>
        <w:widowControl/>
        <w:spacing w:line="216" w:lineRule="auto"/>
        <w:ind w:firstLine="284"/>
        <w:jc w:val="both"/>
      </w:pPr>
      <w:r>
        <w:rPr>
          <w:b/>
          <w:bCs/>
        </w:rPr>
        <w:t>11.</w:t>
      </w:r>
      <w:r>
        <w:rPr>
          <w:b/>
          <w:bCs/>
        </w:rPr>
        <w:tab/>
        <w:t xml:space="preserve">Станции сбора твердых коммунальных отходов (ТКО) и шлака: </w:t>
      </w:r>
      <w:r>
        <w:t xml:space="preserve">Оскемен-1. </w:t>
      </w:r>
    </w:p>
    <w:p w14:paraId="40DAA615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</w:pPr>
      <w:r>
        <w:rPr>
          <w:b/>
          <w:bCs/>
        </w:rPr>
        <w:t>12.</w:t>
      </w:r>
      <w:r>
        <w:rPr>
          <w:b/>
          <w:bCs/>
        </w:rPr>
        <w:tab/>
        <w:t>Выделяются места:</w:t>
      </w:r>
      <w:r>
        <w:t xml:space="preserve"> </w:t>
      </w:r>
    </w:p>
    <w:p w14:paraId="1F224A2C" w14:textId="77777777" w:rsidR="00695C70" w:rsidRDefault="00695C70">
      <w:pPr>
        <w:tabs>
          <w:tab w:val="left" w:pos="709"/>
        </w:tabs>
        <w:spacing w:line="216" w:lineRule="auto"/>
        <w:ind w:firstLine="284"/>
        <w:jc w:val="both"/>
      </w:pPr>
      <w:r>
        <w:rPr>
          <w:b/>
          <w:bCs/>
        </w:rPr>
        <w:t>В вагоне</w:t>
      </w:r>
      <w:r>
        <w:t xml:space="preserve"> </w:t>
      </w:r>
      <w:r>
        <w:rPr>
          <w:b/>
          <w:bCs/>
        </w:rPr>
        <w:t xml:space="preserve">№ 6 КРИ-10/18 </w:t>
      </w:r>
      <w:r>
        <w:t>места с 1 по 4 для проводников, места с 5 по 8 для ЛНП и ПЭМ на участке Локоть - Риддер, места с 9 по 12 для проезда сотрудников полиции, места с 13 по 24 для обеспечения перевозки па</w:t>
      </w:r>
      <w:r>
        <w:t>с</w:t>
      </w:r>
      <w:r>
        <w:t>сажиров, места 25,26 для инвалидов-колясочников и их сопровождающих лиц, 37,38 радиорубка;</w:t>
      </w:r>
    </w:p>
    <w:p w14:paraId="01844BF6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</w:pPr>
      <w:r>
        <w:rPr>
          <w:b/>
          <w:bCs/>
        </w:rPr>
        <w:t>В вагонах № 5,6 К</w:t>
      </w:r>
      <w:r>
        <w:t xml:space="preserve"> места с 1 по 36-для пассажиров, 37,38 - для отдыха проводников; </w:t>
      </w:r>
    </w:p>
    <w:p w14:paraId="4B62C4E7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</w:pPr>
      <w:r>
        <w:rPr>
          <w:b/>
          <w:bCs/>
        </w:rPr>
        <w:t>В вагонах №№ 1,2.3 ПЛ</w:t>
      </w:r>
      <w:r>
        <w:t xml:space="preserve"> места с 1 по 54 в продажу пассажирам.</w:t>
      </w:r>
    </w:p>
    <w:p w14:paraId="2728B606" w14:textId="77777777" w:rsidR="00695C70" w:rsidRDefault="00695C70">
      <w:pPr>
        <w:tabs>
          <w:tab w:val="left" w:pos="709"/>
        </w:tabs>
        <w:suppressAutoHyphens/>
        <w:spacing w:line="216" w:lineRule="auto"/>
        <w:ind w:firstLine="284"/>
        <w:jc w:val="both"/>
      </w:pPr>
      <w:r>
        <w:rPr>
          <w:b/>
          <w:bCs/>
        </w:rPr>
        <w:t xml:space="preserve">Класс обслуживания: </w:t>
      </w:r>
      <w:r>
        <w:t>в</w:t>
      </w:r>
      <w:r>
        <w:rPr>
          <w:b/>
          <w:bCs/>
        </w:rPr>
        <w:t xml:space="preserve"> </w:t>
      </w:r>
      <w:r>
        <w:t>вагонах</w:t>
      </w:r>
    </w:p>
    <w:p w14:paraId="5FDBDCE5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</w:pPr>
      <w:r>
        <w:t>№№ 1,3- ПЛ-«3Л»;</w:t>
      </w:r>
    </w:p>
    <w:p w14:paraId="10B6196E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</w:pPr>
      <w:r>
        <w:t>№ 2-ПЛ-«3У»;</w:t>
      </w:r>
    </w:p>
    <w:p w14:paraId="34FA5B71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</w:pPr>
      <w:r>
        <w:t>№№ 5,6-К - «2Л»;</w:t>
      </w:r>
    </w:p>
    <w:p w14:paraId="0392C6A9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</w:pPr>
      <w:r>
        <w:t>№ 4 -КРИ-«2У».</w:t>
      </w:r>
    </w:p>
    <w:p w14:paraId="30DBF53F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</w:pPr>
      <w:r>
        <w:rPr>
          <w:b/>
          <w:bCs/>
        </w:rPr>
        <w:t>13.</w:t>
      </w:r>
      <w:r>
        <w:rPr>
          <w:b/>
          <w:bCs/>
        </w:rPr>
        <w:tab/>
        <w:t xml:space="preserve">Переменный трафарет: </w:t>
      </w:r>
      <w:r>
        <w:t>нет.</w:t>
      </w:r>
    </w:p>
    <w:p w14:paraId="015C400B" w14:textId="77777777" w:rsidR="00695C70" w:rsidRDefault="00695C70">
      <w:pPr>
        <w:widowControl/>
        <w:spacing w:line="216" w:lineRule="auto"/>
        <w:ind w:firstLine="284"/>
        <w:jc w:val="both"/>
      </w:pPr>
      <w:r>
        <w:rPr>
          <w:b/>
          <w:bCs/>
        </w:rPr>
        <w:lastRenderedPageBreak/>
        <w:t>14.</w:t>
      </w:r>
      <w:r>
        <w:rPr>
          <w:b/>
          <w:bCs/>
        </w:rPr>
        <w:tab/>
        <w:t>Вагон с предоставлением комплекса услуг:</w:t>
      </w:r>
      <w:r>
        <w:t xml:space="preserve"> нет</w:t>
      </w:r>
    </w:p>
    <w:p w14:paraId="4B11846B" w14:textId="77777777" w:rsidR="00695C70" w:rsidRDefault="00695C70">
      <w:pPr>
        <w:widowControl/>
        <w:spacing w:line="216" w:lineRule="auto"/>
        <w:ind w:firstLine="284"/>
        <w:jc w:val="both"/>
      </w:pPr>
      <w:r>
        <w:rPr>
          <w:b/>
          <w:bCs/>
        </w:rPr>
        <w:t>15.</w:t>
      </w:r>
      <w:r>
        <w:rPr>
          <w:b/>
          <w:bCs/>
        </w:rPr>
        <w:tab/>
        <w:t xml:space="preserve">Беспересадочные вагоны №№ 1,2,3,4,5,6 Новосибирск - Риддер </w:t>
      </w:r>
      <w:r>
        <w:t>курсируют:</w:t>
      </w:r>
    </w:p>
    <w:p w14:paraId="7A11CCF8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 xml:space="preserve">- отправлением из Новосибирска в «голове» поезда № 301 Новосибирск-Алматы до ст. Локоть </w:t>
      </w:r>
    </w:p>
    <w:p w14:paraId="17F13211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 xml:space="preserve">- 18,22,26/12-24, 4,8,12,16,20,24,28/01-25, 6,10,14,18,22,26/02-25, 2,6,10,14,18,22,26/03-25, 4,8,12,16,20,24,28/04-25, 2,6,10,14,18,22,26/05-25, 4,8,12,16,20,24,28/06-25, 2,6,10,14,18,22,26/07-25, 4,8,12,16,20,24,28/08-25, 6,10,14,18,22,26,30/09-25, 4,8,12,16,20,24,28/10-25, 6,10,14,18,22,26,30/11-25, 4/12-25; </w:t>
      </w:r>
    </w:p>
    <w:p w14:paraId="1B1A8647" w14:textId="77777777" w:rsidR="00287656" w:rsidRDefault="00695C70" w:rsidP="00287656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 xml:space="preserve">- прибытием на ст. Локоть и отправление поездом № 407 Локоть-Риддер </w:t>
      </w:r>
      <w:r w:rsidR="00287656">
        <w:t>19,23,27/12-24, 5,9,13,17,21,25,29/01-25, 7,11,15,19,23,27/02-25, 3,7,11,15,19,23,27/03-25, 5,9,13,17,21,25,29/04-25, 3,7,11,15,19,23,27/05-25, 5,9,13,17,21,25,29/06-25, 3,7,11,15,19,23,27/07-25, 5,9,13,17,21,25,29/08-25, 7,11,15,19,23,27/09-25, 1,5,9,13,17,21,25,29/10-25, 7,11,15,19,23,27/11-25, 1,5/12-25;</w:t>
      </w:r>
    </w:p>
    <w:p w14:paraId="639E0BEF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>- прибытием в Риддер 19,23,27/12-24, 5,9,13,17,21,25,29/01-25, 7,11,15,19,23,27/02-25, 3,7,11,15,19,23,27/03-25, 5,9,13,17,21,25,29/04-25, 3,7,11,15,19,23,27/05-25, 5,9,13,17,21,25,29/06-25, 3,7,11,15,19,23,27/07-25, 5,9,13,17,21,25,29/08-25, 7,11,15,19,23,27/09-25, 1,5,9,13,17,21,25,29/10-25, 7,11,15,19,23,27/11-25, 1,5/12-25;</w:t>
      </w:r>
    </w:p>
    <w:p w14:paraId="413CCE3A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>- отправлением из Риддера и прибытием в Локоть поездом № 408 Риддер-Локоть 20,24,28/12-24, 6,10,14,18,22,26,30/01-25, 8,12,16,20,24,28/02-25, 4,8,12,16,20,24,28/03-25, 6,10,14,18,22,26,30/04-25, 4,8,12,16,20,24,28/05-25, 6,10,14,18,22,26,30/06-25, 4,8,12,16,20,24,28/07-25, 6,10,14,18,22,26,30/08-25, 8,12,16,20,24,28/09-25, 2,6,10,14,18,22,26,30/10-25, 8,12,16,20,24,28/11-25, 2,6/12-25;</w:t>
      </w:r>
    </w:p>
    <w:p w14:paraId="54C07151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>- отправлением из Локтя в «хвосте» поезда № 369 Ташкент-Новосибирск 20,28/12-24, 6,14,22,30/01-25, 8,16,24/02-25, 4,12,20,28/03-25, 6,14,22,30/04-25, 8,16,24/05-25, 10,18,26/06-25, 4,12,20,28/07-25, 6,14,22,30/08-25, 8,16,24/09-25, 2,10,18,26/10-25, 12,20,28/11-25, 6/12-25;</w:t>
      </w:r>
    </w:p>
    <w:p w14:paraId="75C81FFE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>- прибытием в Новосибирск в «хвосте» поезда № 369 Ташкент-Новосибирск 21,29/12-24, 7,15,23,31/01-25, 9,17,25/02-25, 5,13,21,29/03-25, 7,15,23/04-25, 1,9,17,25/05-25, 11,19,27/06-25, 5,13,21,29/07-25, 7,15,23,31/08-25, 9,17,25/09-25, 3,11,19,27/10-25, 13,21,29/11-25, 7/12-25;</w:t>
      </w:r>
    </w:p>
    <w:p w14:paraId="19803EE0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>- отправлением из Локтя в «хвосте» поезда № 385 Бишкек-Новосибирск 24/12-24, 10,18,26/01-25, 12,20,28/02-25, 8,16,24/03-25, 10,18,26/04-25, 4,12,20,28/05-25, 6,14,22,30/06-25, 8,16,24/07-25, 10,18,26/08-25, 12,20,28/09-25, 6,14,22,30/10-25, 8,16,24/11-25, 2/12-25;</w:t>
      </w:r>
    </w:p>
    <w:p w14:paraId="67F8C48E" w14:textId="77777777" w:rsidR="00695C70" w:rsidRDefault="00695C70">
      <w:pPr>
        <w:widowControl/>
        <w:tabs>
          <w:tab w:val="left" w:pos="709"/>
        </w:tabs>
        <w:suppressAutoHyphens/>
        <w:spacing w:line="216" w:lineRule="auto"/>
        <w:ind w:firstLine="284"/>
        <w:jc w:val="both"/>
      </w:pPr>
      <w:r>
        <w:t>- прибытием в Новосибирск в «хвосте» поезда № 385 Бишкек-Новосибирск 25/12-24, 11,19,27/01-25, 13,21/02-25, 1,9,17,25/03-25, 11,19,27/04-25, 5,13,21,29/05-25, 7,15,23/06-25, 1,9,17,25/07-25, 11,19,27/08-25, 13,21,29/09-25, 7,15,23,31/10-25, 9,17,25/11-25, 3/12-25.</w:t>
      </w:r>
    </w:p>
    <w:p w14:paraId="4D9969BB" w14:textId="77777777" w:rsidR="00695C70" w:rsidRDefault="00695C70">
      <w:pPr>
        <w:widowControl/>
        <w:tabs>
          <w:tab w:val="left" w:pos="709"/>
        </w:tabs>
        <w:spacing w:line="216" w:lineRule="auto"/>
        <w:ind w:firstLine="284"/>
        <w:jc w:val="both"/>
        <w:rPr>
          <w:b/>
          <w:bCs/>
        </w:rPr>
      </w:pPr>
      <w:r>
        <w:rPr>
          <w:b/>
          <w:bCs/>
        </w:rPr>
        <w:t>16.</w:t>
      </w:r>
      <w:r>
        <w:rPr>
          <w:b/>
          <w:bCs/>
        </w:rPr>
        <w:tab/>
        <w:t xml:space="preserve">Прицепные вагоны: </w:t>
      </w:r>
      <w:r>
        <w:t>нет</w:t>
      </w:r>
      <w:r>
        <w:rPr>
          <w:b/>
          <w:bCs/>
        </w:rPr>
        <w:t xml:space="preserve">. </w:t>
      </w:r>
    </w:p>
    <w:p w14:paraId="117A053A" w14:textId="77777777" w:rsidR="00695C70" w:rsidRDefault="00695C70">
      <w:pPr>
        <w:widowControl/>
        <w:spacing w:line="216" w:lineRule="auto"/>
        <w:ind w:firstLine="284"/>
        <w:jc w:val="both"/>
      </w:pPr>
      <w:r>
        <w:rPr>
          <w:b/>
          <w:bCs/>
        </w:rPr>
        <w:t>17.</w:t>
      </w:r>
      <w:r>
        <w:rPr>
          <w:b/>
          <w:bCs/>
        </w:rPr>
        <w:tab/>
        <w:t>Прочие вагоны:</w:t>
      </w:r>
      <w:r>
        <w:t xml:space="preserve"> нет. </w:t>
      </w:r>
    </w:p>
    <w:p w14:paraId="112730D4" w14:textId="77777777" w:rsidR="00695C70" w:rsidRDefault="00695C70">
      <w:pPr>
        <w:widowControl/>
        <w:spacing w:line="216" w:lineRule="auto"/>
        <w:ind w:firstLine="284"/>
        <w:jc w:val="both"/>
      </w:pPr>
      <w:r>
        <w:rPr>
          <w:b/>
          <w:bCs/>
        </w:rPr>
        <w:t>18.</w:t>
      </w:r>
      <w:r>
        <w:rPr>
          <w:b/>
          <w:bCs/>
        </w:rPr>
        <w:tab/>
        <w:t>Факультативные вагоны</w:t>
      </w:r>
      <w:r>
        <w:t xml:space="preserve">: нет. </w:t>
      </w:r>
    </w:p>
    <w:p w14:paraId="2788F5AE" w14:textId="77777777" w:rsidR="00695C70" w:rsidRDefault="00695C70">
      <w:pPr>
        <w:widowControl/>
        <w:spacing w:line="216" w:lineRule="auto"/>
        <w:ind w:firstLine="284"/>
        <w:jc w:val="both"/>
      </w:pPr>
      <w:r>
        <w:rPr>
          <w:b/>
          <w:bCs/>
        </w:rPr>
        <w:t>19.</w:t>
      </w:r>
      <w:r>
        <w:rPr>
          <w:b/>
          <w:bCs/>
        </w:rPr>
        <w:tab/>
        <w:t>Станции пограничного и таможенного контроля</w:t>
      </w:r>
      <w:r>
        <w:t>: Третьяково, Шемонаиха.</w:t>
      </w:r>
    </w:p>
    <w:sectPr w:rsidR="00695C70">
      <w:headerReference w:type="default" r:id="rId6"/>
      <w:footerReference w:type="default" r:id="rId7"/>
      <w:pgSz w:w="11906" w:h="16838"/>
      <w:pgMar w:top="850" w:right="680" w:bottom="680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94013" w14:textId="77777777" w:rsidR="009039C7" w:rsidRDefault="009039C7" w:rsidP="00DC47BC">
      <w:r>
        <w:separator/>
      </w:r>
    </w:p>
  </w:endnote>
  <w:endnote w:type="continuationSeparator" w:id="0">
    <w:p w14:paraId="1EBF05EA" w14:textId="77777777" w:rsidR="009039C7" w:rsidRDefault="009039C7" w:rsidP="00DC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A6D92" w14:textId="77777777" w:rsidR="00695C70" w:rsidRDefault="00695C70">
    <w:pPr>
      <w:pStyle w:val="TTBb"/>
      <w:widowControl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287656">
      <w:rPr>
        <w:noProof/>
      </w:rPr>
      <w:t>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0B2F7" w14:textId="77777777" w:rsidR="009039C7" w:rsidRDefault="009039C7" w:rsidP="00DC47BC">
      <w:r>
        <w:separator/>
      </w:r>
    </w:p>
  </w:footnote>
  <w:footnote w:type="continuationSeparator" w:id="0">
    <w:p w14:paraId="1DF5CA2F" w14:textId="77777777" w:rsidR="009039C7" w:rsidRDefault="009039C7" w:rsidP="00DC4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7719A" w14:textId="77777777" w:rsidR="00695C70" w:rsidRDefault="00695C70">
    <w:pPr>
      <w:pStyle w:val="TTB0"/>
      <w:widowControl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attachedTemplate r:id="rId1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70"/>
    <w:rsid w:val="00201DE0"/>
    <w:rsid w:val="00287656"/>
    <w:rsid w:val="005C4A5A"/>
    <w:rsid w:val="00695C70"/>
    <w:rsid w:val="009039C7"/>
    <w:rsid w:val="00A3525A"/>
    <w:rsid w:val="00AD459C"/>
    <w:rsid w:val="00BA467D"/>
    <w:rsid w:val="00DC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2D6A41"/>
  <w14:defaultImageDpi w14:val="0"/>
  <w15:docId w15:val="{C1D5E919-6530-444E-A825-D54A54E0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KZ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uiPriority w:val="99"/>
    <w:pPr>
      <w:widowControl w:val="0"/>
      <w:autoSpaceDE w:val="0"/>
      <w:autoSpaceDN w:val="0"/>
      <w:adjustRightInd w:val="0"/>
      <w:spacing w:after="0" w:line="216" w:lineRule="auto"/>
      <w:ind w:firstLine="284"/>
      <w:jc w:val="both"/>
    </w:pPr>
    <w:rPr>
      <w:rFonts w:ascii="Times New Roman" w:hAnsi="Times New Roman"/>
      <w:lang w:val="ru-RU" w:eastAsia="ru-RU"/>
    </w:rPr>
  </w:style>
  <w:style w:type="paragraph" w:customStyle="1" w:styleId="TTB0">
    <w:name w:val="TTB:загол"/>
    <w:uiPriority w:val="99"/>
    <w:pPr>
      <w:widowControl w:val="0"/>
      <w:tabs>
        <w:tab w:val="center" w:pos="5229"/>
        <w:tab w:val="right" w:pos="10456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bCs/>
      <w:lang w:val="ru-RU" w:eastAsia="ru-RU"/>
    </w:rPr>
  </w:style>
  <w:style w:type="paragraph" w:customStyle="1" w:styleId="TTB1">
    <w:name w:val="TTB:загол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lang w:val="ru-RU" w:eastAsia="ru-RU"/>
    </w:rPr>
  </w:style>
  <w:style w:type="paragraph" w:customStyle="1" w:styleId="TTB2">
    <w:name w:val="TTB:схема влево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lang w:val="ru-RU" w:eastAsia="ru-RU"/>
    </w:rPr>
  </w:style>
  <w:style w:type="paragraph" w:customStyle="1" w:styleId="TTB3">
    <w:name w:val="TTB:периодичность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lang w:val="ru-RU" w:eastAsia="ru-RU"/>
    </w:rPr>
  </w:style>
  <w:style w:type="paragraph" w:customStyle="1" w:styleId="TTB4">
    <w:name w:val="TTB:назначение"/>
    <w:uiPriority w:val="99"/>
    <w:pPr>
      <w:widowControl w:val="0"/>
      <w:tabs>
        <w:tab w:val="right" w:pos="10456"/>
      </w:tabs>
      <w:autoSpaceDE w:val="0"/>
      <w:autoSpaceDN w:val="0"/>
      <w:adjustRightInd w:val="0"/>
      <w:spacing w:before="60" w:after="60" w:line="240" w:lineRule="auto"/>
    </w:pPr>
    <w:rPr>
      <w:rFonts w:ascii="Times New Roman" w:hAnsi="Times New Roman"/>
      <w:b/>
      <w:bCs/>
      <w:lang w:val="ru-RU" w:eastAsia="ru-RU"/>
    </w:rPr>
  </w:style>
  <w:style w:type="paragraph" w:customStyle="1" w:styleId="TTB5">
    <w:name w:val="TTB:общее время"/>
    <w:uiPriority w:val="99"/>
    <w:pPr>
      <w:widowControl w:val="0"/>
      <w:tabs>
        <w:tab w:val="center" w:pos="5229"/>
        <w:tab w:val="right" w:pos="10456"/>
      </w:tabs>
      <w:autoSpaceDE w:val="0"/>
      <w:autoSpaceDN w:val="0"/>
      <w:adjustRightInd w:val="0"/>
      <w:spacing w:before="120" w:after="60" w:line="240" w:lineRule="auto"/>
    </w:pPr>
    <w:rPr>
      <w:rFonts w:ascii="Times New Roman" w:hAnsi="Times New Roman"/>
      <w:b/>
      <w:bCs/>
      <w:lang w:val="ru-RU" w:eastAsia="ru-RU"/>
    </w:rPr>
  </w:style>
  <w:style w:type="paragraph" w:customStyle="1" w:styleId="TTB6">
    <w:name w:val="TTB:ячейка заголовка"/>
    <w:uiPriority w:val="99"/>
    <w:pPr>
      <w:widowControl w:val="0"/>
      <w:autoSpaceDE w:val="0"/>
      <w:autoSpaceDN w:val="0"/>
      <w:adjustRightInd w:val="0"/>
      <w:spacing w:before="60" w:after="0" w:line="192" w:lineRule="auto"/>
      <w:jc w:val="center"/>
    </w:pPr>
    <w:rPr>
      <w:rFonts w:ascii="Times New Roman" w:hAnsi="Times New Roman"/>
      <w:lang w:val="ru-RU" w:eastAsia="ru-RU"/>
    </w:rPr>
  </w:style>
  <w:style w:type="paragraph" w:customStyle="1" w:styleId="TTB7">
    <w:name w:val="TTB:дорога"/>
    <w:uiPriority w:val="99"/>
    <w:pPr>
      <w:widowControl w:val="0"/>
      <w:autoSpaceDE w:val="0"/>
      <w:autoSpaceDN w:val="0"/>
      <w:adjustRightInd w:val="0"/>
      <w:spacing w:before="60" w:after="0" w:line="240" w:lineRule="auto"/>
      <w:jc w:val="center"/>
    </w:pPr>
    <w:rPr>
      <w:rFonts w:ascii="Times New Roman" w:hAnsi="Times New Roman"/>
      <w:b/>
      <w:bCs/>
      <w:lang w:val="ru-RU" w:eastAsia="ru-RU"/>
    </w:rPr>
  </w:style>
  <w:style w:type="paragraph" w:customStyle="1" w:styleId="TTB8">
    <w:name w:val="TTB:РП"/>
    <w:uiPriority w:val="99"/>
    <w:pPr>
      <w:widowControl w:val="0"/>
      <w:tabs>
        <w:tab w:val="left" w:leader="dot" w:pos="2835"/>
      </w:tabs>
      <w:autoSpaceDE w:val="0"/>
      <w:autoSpaceDN w:val="0"/>
      <w:adjustRightInd w:val="0"/>
      <w:spacing w:after="0" w:line="216" w:lineRule="auto"/>
    </w:pPr>
    <w:rPr>
      <w:rFonts w:ascii="Times New Roman" w:hAnsi="Times New Roman"/>
      <w:lang w:val="ru-RU" w:eastAsia="ru-RU"/>
    </w:rPr>
  </w:style>
  <w:style w:type="paragraph" w:customStyle="1" w:styleId="TTB9">
    <w:name w:val="TTB:время"/>
    <w:uiPriority w:val="99"/>
    <w:pPr>
      <w:widowControl w:val="0"/>
      <w:autoSpaceDE w:val="0"/>
      <w:autoSpaceDN w:val="0"/>
      <w:adjustRightInd w:val="0"/>
      <w:spacing w:after="0" w:line="216" w:lineRule="auto"/>
      <w:jc w:val="right"/>
    </w:pPr>
    <w:rPr>
      <w:rFonts w:ascii="Times New Roman" w:hAnsi="Times New Roman"/>
      <w:lang w:val="ru-RU" w:eastAsia="ru-RU"/>
    </w:rPr>
  </w:style>
  <w:style w:type="paragraph" w:customStyle="1" w:styleId="TTBa">
    <w:name w:val="TTB:схема центр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lang w:val="ru-RU" w:eastAsia="ru-RU"/>
    </w:rPr>
  </w:style>
  <w:style w:type="paragraph" w:customStyle="1" w:styleId="TTBb">
    <w:name w:val="TTB:номер страницы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i/>
      <w:iCs/>
      <w:lang w:val="ru-RU" w:eastAsia="ru-RU"/>
    </w:rPr>
  </w:style>
  <w:style w:type="paragraph" w:customStyle="1" w:styleId="1">
    <w:name w:val="Обычный1"/>
    <w:rsid w:val="00AD459C"/>
    <w:pPr>
      <w:widowControl w:val="0"/>
      <w:spacing w:after="0" w:line="240" w:lineRule="auto"/>
    </w:pPr>
    <w:rPr>
      <w:rFonts w:ascii="Times New Roman" w:hAnsi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DP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GDP</Template>
  <TotalTime>1</TotalTime>
  <Pages>2</Pages>
  <Words>928</Words>
  <Characters>5290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03920391</dc:title>
  <dc:subject/>
  <dc:creator>Рац</dc:creator>
  <cp:keywords/>
  <dc:description/>
  <cp:lastModifiedBy>User</cp:lastModifiedBy>
  <cp:revision>2</cp:revision>
  <dcterms:created xsi:type="dcterms:W3CDTF">2025-10-11T18:26:00Z</dcterms:created>
  <dcterms:modified xsi:type="dcterms:W3CDTF">2025-10-11T18:26:00Z</dcterms:modified>
</cp:coreProperties>
</file>