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4B3" w:rsidRDefault="00C164B3" w:rsidP="00C164B3">
      <w:pPr>
        <w:pStyle w:val="TTB"/>
        <w:widowControl/>
        <w:ind w:firstLine="5954"/>
        <w:rPr>
          <w:b/>
          <w:bCs/>
          <w:iCs/>
        </w:rPr>
      </w:pPr>
    </w:p>
    <w:p w:rsidR="00B95410" w:rsidRPr="002F4142" w:rsidRDefault="00B95410" w:rsidP="00B95410">
      <w:pPr>
        <w:pStyle w:val="TTB1"/>
        <w:widowControl/>
      </w:pPr>
      <w:r w:rsidRPr="002F4142">
        <w:t>Схема состава поезда №</w:t>
      </w:r>
      <w:r>
        <w:t>045/046</w:t>
      </w:r>
    </w:p>
    <w:p w:rsidR="00B95410" w:rsidRPr="00721947" w:rsidRDefault="00B95410" w:rsidP="00B95410">
      <w:pPr>
        <w:pStyle w:val="TTB1"/>
        <w:widowControl/>
      </w:pPr>
      <w:r>
        <w:t>в сообщении Павлодар</w:t>
      </w:r>
      <w:r w:rsidR="00874BCD" w:rsidRPr="00874BCD">
        <w:t>-</w:t>
      </w:r>
      <w:r>
        <w:t>Туркестан на график движения поездов на 202</w:t>
      </w:r>
      <w:r w:rsidR="006E3F39">
        <w:t>4</w:t>
      </w:r>
      <w:r w:rsidR="00CC3CBC">
        <w:t>/</w:t>
      </w:r>
      <w:r>
        <w:t>202</w:t>
      </w:r>
      <w:r w:rsidR="006E3F39">
        <w:t>5</w:t>
      </w:r>
      <w:r>
        <w:t xml:space="preserve"> годы</w:t>
      </w:r>
    </w:p>
    <w:p w:rsidR="00B95410" w:rsidRPr="0010054A" w:rsidRDefault="00B95410" w:rsidP="00B95410">
      <w:pPr>
        <w:pStyle w:val="TTB1"/>
        <w:widowControl/>
      </w:pPr>
      <w:r w:rsidRPr="0010054A">
        <w:t xml:space="preserve"> </w:t>
      </w:r>
    </w:p>
    <w:tbl>
      <w:tblPr>
        <w:tblW w:w="10827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2976"/>
        <w:gridCol w:w="763"/>
        <w:gridCol w:w="874"/>
        <w:gridCol w:w="818"/>
        <w:gridCol w:w="819"/>
        <w:gridCol w:w="2450"/>
      </w:tblGrid>
      <w:tr w:rsidR="00B95410" w:rsidRPr="0010054A" w:rsidTr="007D60C3">
        <w:trPr>
          <w:cantSplit/>
          <w:tblHeader/>
        </w:trPr>
        <w:tc>
          <w:tcPr>
            <w:tcW w:w="1276" w:type="dxa"/>
            <w:vMerge w:val="restart"/>
            <w:vAlign w:val="center"/>
          </w:tcPr>
          <w:p w:rsidR="00B95410" w:rsidRPr="002F4142" w:rsidRDefault="00B95410" w:rsidP="007D60C3">
            <w:pPr>
              <w:pStyle w:val="TTB6"/>
              <w:widowControl/>
            </w:pPr>
            <w:proofErr w:type="gramStart"/>
            <w:r w:rsidRPr="002F4142">
              <w:t>Порядк</w:t>
            </w:r>
            <w:r>
              <w:t>о</w:t>
            </w:r>
            <w:r w:rsidRPr="002F4142">
              <w:t>вый</w:t>
            </w:r>
            <w:proofErr w:type="gramEnd"/>
            <w:r w:rsidRPr="002F4142">
              <w:br/>
              <w:t>№</w:t>
            </w:r>
            <w:r w:rsidRPr="002F4142">
              <w:br/>
              <w:t>вагона</w:t>
            </w:r>
          </w:p>
          <w:p w:rsidR="00B95410" w:rsidRPr="002F4142" w:rsidRDefault="00B95410" w:rsidP="007D60C3">
            <w:pPr>
              <w:pStyle w:val="TTB6"/>
            </w:pPr>
            <w:r w:rsidRPr="002F4142">
              <w:t xml:space="preserve"> </w:t>
            </w:r>
          </w:p>
        </w:tc>
        <w:tc>
          <w:tcPr>
            <w:tcW w:w="851" w:type="dxa"/>
            <w:vMerge w:val="restart"/>
            <w:vAlign w:val="center"/>
          </w:tcPr>
          <w:p w:rsidR="00B95410" w:rsidRDefault="00B95410" w:rsidP="007D60C3">
            <w:pPr>
              <w:pStyle w:val="TTB6"/>
              <w:widowControl/>
            </w:pPr>
            <w:r>
              <w:br/>
            </w:r>
            <w:proofErr w:type="spellStart"/>
            <w:r>
              <w:t>Катего</w:t>
            </w:r>
            <w:proofErr w:type="spellEnd"/>
          </w:p>
          <w:p w:rsidR="00B95410" w:rsidRPr="002F4142" w:rsidRDefault="00B95410" w:rsidP="007D60C3">
            <w:pPr>
              <w:pStyle w:val="TTB6"/>
              <w:widowControl/>
            </w:pPr>
            <w:proofErr w:type="spellStart"/>
            <w:r>
              <w:t>рия</w:t>
            </w:r>
            <w:proofErr w:type="spellEnd"/>
            <w:r w:rsidRPr="002F4142">
              <w:br/>
              <w:t>вагона</w:t>
            </w:r>
          </w:p>
          <w:p w:rsidR="00B95410" w:rsidRPr="002F4142" w:rsidRDefault="00B95410" w:rsidP="007D60C3">
            <w:pPr>
              <w:pStyle w:val="TTB6"/>
            </w:pPr>
            <w:r w:rsidRPr="002F4142">
              <w:t xml:space="preserve"> </w:t>
            </w:r>
          </w:p>
        </w:tc>
        <w:tc>
          <w:tcPr>
            <w:tcW w:w="2976" w:type="dxa"/>
            <w:vMerge w:val="restart"/>
            <w:vAlign w:val="center"/>
          </w:tcPr>
          <w:p w:rsidR="00B95410" w:rsidRPr="002F4142" w:rsidRDefault="00B95410" w:rsidP="007D60C3">
            <w:pPr>
              <w:pStyle w:val="TTB6"/>
              <w:widowControl/>
            </w:pPr>
            <w:r w:rsidRPr="002F4142">
              <w:br/>
              <w:t>Пункты обращения вагона</w:t>
            </w:r>
          </w:p>
          <w:p w:rsidR="00B95410" w:rsidRPr="002F4142" w:rsidRDefault="00B95410" w:rsidP="007D60C3">
            <w:pPr>
              <w:pStyle w:val="TTB6"/>
            </w:pPr>
            <w:r w:rsidRPr="002F4142">
              <w:t xml:space="preserve"> </w:t>
            </w:r>
          </w:p>
        </w:tc>
        <w:tc>
          <w:tcPr>
            <w:tcW w:w="3274" w:type="dxa"/>
            <w:gridSpan w:val="4"/>
          </w:tcPr>
          <w:p w:rsidR="00B95410" w:rsidRPr="002F4142" w:rsidRDefault="00B95410" w:rsidP="007D60C3">
            <w:pPr>
              <w:pStyle w:val="TTB6"/>
              <w:widowControl/>
            </w:pPr>
            <w:r w:rsidRPr="002F4142">
              <w:t>Число мест</w:t>
            </w:r>
          </w:p>
        </w:tc>
        <w:tc>
          <w:tcPr>
            <w:tcW w:w="2450" w:type="dxa"/>
            <w:vMerge w:val="restart"/>
            <w:vAlign w:val="center"/>
          </w:tcPr>
          <w:p w:rsidR="00B95410" w:rsidRPr="002F4142" w:rsidRDefault="00B95410" w:rsidP="007D60C3">
            <w:pPr>
              <w:pStyle w:val="TTB6"/>
              <w:widowControl/>
            </w:pPr>
            <w:r w:rsidRPr="002F4142">
              <w:t>Количество со</w:t>
            </w:r>
            <w:r>
              <w:t>ставов</w:t>
            </w:r>
            <w:r>
              <w:br/>
              <w:t>в обороте</w:t>
            </w:r>
            <w:r>
              <w:br/>
              <w:t>и филиал</w:t>
            </w:r>
            <w:r w:rsidRPr="002F4142">
              <w:t xml:space="preserve"> обслуживания</w:t>
            </w:r>
          </w:p>
        </w:tc>
      </w:tr>
      <w:tr w:rsidR="00B95410" w:rsidRPr="0010054A" w:rsidTr="007D60C3">
        <w:trPr>
          <w:cantSplit/>
          <w:tblHeader/>
        </w:trPr>
        <w:tc>
          <w:tcPr>
            <w:tcW w:w="1276" w:type="dxa"/>
            <w:vMerge/>
          </w:tcPr>
          <w:p w:rsidR="00B95410" w:rsidRPr="002F4142" w:rsidRDefault="00B95410" w:rsidP="007D60C3">
            <w:pPr>
              <w:pStyle w:val="TTB6"/>
              <w:widowControl/>
            </w:pPr>
          </w:p>
        </w:tc>
        <w:tc>
          <w:tcPr>
            <w:tcW w:w="851" w:type="dxa"/>
            <w:vMerge/>
          </w:tcPr>
          <w:p w:rsidR="00B95410" w:rsidRPr="002F4142" w:rsidRDefault="00B95410" w:rsidP="007D60C3">
            <w:pPr>
              <w:pStyle w:val="TTB6"/>
              <w:widowControl/>
            </w:pPr>
          </w:p>
        </w:tc>
        <w:tc>
          <w:tcPr>
            <w:tcW w:w="2976" w:type="dxa"/>
            <w:vMerge/>
          </w:tcPr>
          <w:p w:rsidR="00B95410" w:rsidRPr="002F4142" w:rsidRDefault="00B95410" w:rsidP="007D60C3">
            <w:pPr>
              <w:pStyle w:val="TTB6"/>
              <w:widowControl/>
            </w:pPr>
          </w:p>
        </w:tc>
        <w:tc>
          <w:tcPr>
            <w:tcW w:w="763" w:type="dxa"/>
          </w:tcPr>
          <w:p w:rsidR="00B95410" w:rsidRPr="00E54A36" w:rsidRDefault="00B95410" w:rsidP="007D60C3">
            <w:pPr>
              <w:pStyle w:val="TTB6"/>
              <w:widowControl/>
            </w:pPr>
            <w:proofErr w:type="gramStart"/>
            <w:r>
              <w:t>СВ</w:t>
            </w:r>
            <w:proofErr w:type="gramEnd"/>
          </w:p>
        </w:tc>
        <w:tc>
          <w:tcPr>
            <w:tcW w:w="874" w:type="dxa"/>
          </w:tcPr>
          <w:p w:rsidR="00B95410" w:rsidRPr="002F4142" w:rsidRDefault="00B95410" w:rsidP="007D60C3">
            <w:pPr>
              <w:pStyle w:val="TTB6"/>
              <w:widowControl/>
            </w:pPr>
            <w:r>
              <w:t>Куп.</w:t>
            </w:r>
          </w:p>
        </w:tc>
        <w:tc>
          <w:tcPr>
            <w:tcW w:w="818" w:type="dxa"/>
          </w:tcPr>
          <w:p w:rsidR="00B95410" w:rsidRPr="002F4142" w:rsidRDefault="00B95410" w:rsidP="007D60C3">
            <w:pPr>
              <w:pStyle w:val="TTB6"/>
              <w:widowControl/>
            </w:pPr>
            <w:r>
              <w:t>Плац.</w:t>
            </w:r>
          </w:p>
        </w:tc>
        <w:tc>
          <w:tcPr>
            <w:tcW w:w="819" w:type="dxa"/>
          </w:tcPr>
          <w:p w:rsidR="00B95410" w:rsidRPr="002F4142" w:rsidRDefault="00B95410" w:rsidP="007D60C3">
            <w:pPr>
              <w:pStyle w:val="TTB6"/>
              <w:widowControl/>
            </w:pPr>
            <w:r>
              <w:t>Общ.</w:t>
            </w:r>
          </w:p>
        </w:tc>
        <w:tc>
          <w:tcPr>
            <w:tcW w:w="2450" w:type="dxa"/>
            <w:vMerge/>
          </w:tcPr>
          <w:p w:rsidR="00B95410" w:rsidRPr="002F4142" w:rsidRDefault="00B95410" w:rsidP="007D60C3">
            <w:pPr>
              <w:pStyle w:val="TTB6"/>
              <w:widowControl/>
            </w:pPr>
          </w:p>
        </w:tc>
      </w:tr>
      <w:tr w:rsidR="00B95410" w:rsidRPr="0010054A" w:rsidTr="007D60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432"/>
        </w:trPr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95410" w:rsidRDefault="00B95410" w:rsidP="007D60C3">
            <w:pPr>
              <w:pStyle w:val="TTBa"/>
            </w:pPr>
          </w:p>
          <w:p w:rsidR="00B95410" w:rsidRPr="0081359D" w:rsidRDefault="00B95410" w:rsidP="007D60C3">
            <w:pPr>
              <w:pStyle w:val="TTBa"/>
            </w:pPr>
            <w:r w:rsidRPr="0081359D">
              <w:t>1</w:t>
            </w:r>
            <w:r>
              <w:t>ф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2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3</w:t>
            </w:r>
          </w:p>
          <w:p w:rsidR="00B95410" w:rsidRDefault="00B95410" w:rsidP="007D60C3">
            <w:pPr>
              <w:pStyle w:val="TTBa"/>
            </w:pPr>
            <w:r w:rsidRPr="0081359D">
              <w:t>4</w:t>
            </w:r>
          </w:p>
          <w:p w:rsidR="00B95410" w:rsidRDefault="00B95410" w:rsidP="007D60C3">
            <w:pPr>
              <w:pStyle w:val="TTBa"/>
            </w:pPr>
            <w:r w:rsidRPr="0081359D">
              <w:t>5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 w:rsidRPr="0081359D">
              <w:t>6</w:t>
            </w:r>
          </w:p>
          <w:p w:rsidR="00B95410" w:rsidRDefault="00B95410" w:rsidP="007D60C3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  <w:p w:rsidR="00B95410" w:rsidRPr="001B2B84" w:rsidRDefault="00B95410" w:rsidP="007D60C3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8</w:t>
            </w:r>
          </w:p>
          <w:p w:rsidR="00B95410" w:rsidRPr="001B2B84" w:rsidRDefault="00B95410" w:rsidP="007D60C3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  <w:p w:rsidR="00B95410" w:rsidRPr="00DF0E5F" w:rsidRDefault="00B95410" w:rsidP="007D60C3">
            <w:pPr>
              <w:pStyle w:val="TTBa"/>
              <w:rPr>
                <w:lang w:val="kk-KZ"/>
              </w:rPr>
            </w:pPr>
            <w:r>
              <w:t>1</w:t>
            </w:r>
            <w:r>
              <w:rPr>
                <w:lang w:val="kk-KZ"/>
              </w:rPr>
              <w:t>0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11</w:t>
            </w:r>
          </w:p>
          <w:p w:rsidR="00B95410" w:rsidRDefault="000111D6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20</w:t>
            </w:r>
            <w:r w:rsidR="00B95410">
              <w:rPr>
                <w:lang w:val="kk-KZ"/>
              </w:rPr>
              <w:t>ф</w:t>
            </w:r>
          </w:p>
          <w:p w:rsidR="00B95410" w:rsidRDefault="000111D6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21</w:t>
            </w:r>
            <w:r w:rsidR="00B95410">
              <w:rPr>
                <w:lang w:val="kk-KZ"/>
              </w:rPr>
              <w:t>ф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0111D6">
              <w:rPr>
                <w:lang w:val="kk-KZ"/>
              </w:rPr>
              <w:t>2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0111D6">
              <w:rPr>
                <w:lang w:val="kk-KZ"/>
              </w:rPr>
              <w:t>3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0111D6">
              <w:rPr>
                <w:lang w:val="kk-KZ"/>
              </w:rPr>
              <w:t>4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0111D6">
              <w:rPr>
                <w:lang w:val="kk-KZ"/>
              </w:rPr>
              <w:t>5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0111D6">
              <w:rPr>
                <w:lang w:val="kk-KZ"/>
              </w:rPr>
              <w:t>6</w:t>
            </w:r>
            <w:r w:rsidR="0053338C">
              <w:rPr>
                <w:lang w:val="kk-KZ"/>
              </w:rPr>
              <w:t>ф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53338C">
              <w:rPr>
                <w:lang w:val="kk-KZ"/>
              </w:rPr>
              <w:t>7ф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29</w:t>
            </w:r>
          </w:p>
          <w:p w:rsidR="00B95410" w:rsidRPr="001B2B84" w:rsidRDefault="00B9541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5410" w:rsidRDefault="00B95410" w:rsidP="007D60C3">
            <w:pPr>
              <w:pStyle w:val="TTBa"/>
            </w:pPr>
          </w:p>
          <w:p w:rsidR="00B95410" w:rsidRPr="0081359D" w:rsidRDefault="00B95410" w:rsidP="007D60C3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B95410" w:rsidRPr="0081359D" w:rsidRDefault="00B95410" w:rsidP="007D60C3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B95410" w:rsidRPr="0081359D" w:rsidRDefault="00B95410" w:rsidP="007D60C3">
            <w:pPr>
              <w:pStyle w:val="TTBa"/>
            </w:pPr>
            <w:proofErr w:type="gramStart"/>
            <w:r>
              <w:t>ПЛ</w:t>
            </w:r>
            <w:proofErr w:type="gramEnd"/>
          </w:p>
          <w:p w:rsidR="00B95410" w:rsidRDefault="00B95410" w:rsidP="007D60C3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B95410" w:rsidRDefault="00B95410" w:rsidP="007D60C3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B95410" w:rsidRDefault="00B95410" w:rsidP="007D60C3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B95410" w:rsidRDefault="00B95410" w:rsidP="007D60C3">
            <w:pPr>
              <w:pStyle w:val="TTBa"/>
              <w:widowControl/>
            </w:pPr>
            <w:proofErr w:type="gramStart"/>
            <w:r>
              <w:t>ПЛ</w:t>
            </w:r>
            <w:proofErr w:type="gramEnd"/>
          </w:p>
          <w:p w:rsidR="00B95410" w:rsidRDefault="00B95410" w:rsidP="007D60C3">
            <w:pPr>
              <w:pStyle w:val="TTBa"/>
              <w:widowControl/>
            </w:pPr>
            <w:r>
              <w:t>КРИ</w:t>
            </w:r>
          </w:p>
          <w:p w:rsidR="00B95410" w:rsidRPr="00791B55" w:rsidRDefault="00B95410" w:rsidP="007D60C3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B95410" w:rsidRPr="0081359D" w:rsidRDefault="00B95410" w:rsidP="007D60C3">
            <w:pPr>
              <w:pStyle w:val="TTBa"/>
              <w:widowControl/>
            </w:pPr>
            <w:r>
              <w:t>К</w:t>
            </w:r>
          </w:p>
          <w:p w:rsidR="00B95410" w:rsidRDefault="00B95410" w:rsidP="007D60C3">
            <w:pPr>
              <w:pStyle w:val="TTBa"/>
            </w:pPr>
            <w:r>
              <w:t>К</w:t>
            </w:r>
          </w:p>
          <w:p w:rsidR="00EE3867" w:rsidRDefault="00EE3867" w:rsidP="00EE3867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EE3867" w:rsidRDefault="00EE3867" w:rsidP="00EE3867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EE3867" w:rsidRDefault="00EE3867" w:rsidP="00EE3867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EE3867" w:rsidRDefault="00EE3867" w:rsidP="00EE3867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B95410" w:rsidRDefault="000111D6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B95410" w:rsidRDefault="000111D6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B95410" w:rsidRPr="001B2B84" w:rsidRDefault="00B95410" w:rsidP="007D60C3">
            <w:pPr>
              <w:pStyle w:val="TTBa"/>
              <w:rPr>
                <w:lang w:val="kk-KZ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5410" w:rsidRPr="002F4142" w:rsidRDefault="00B95410" w:rsidP="007D60C3">
            <w:pPr>
              <w:pStyle w:val="TTB2"/>
              <w:widowControl/>
            </w:pP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 xml:space="preserve">Павлодар – </w:t>
            </w:r>
            <w:r w:rsidR="000111D6">
              <w:t>Туркестан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</w:t>
            </w:r>
            <w:r>
              <w:t xml:space="preserve"> </w:t>
            </w:r>
            <w:r w:rsidRPr="002F4142">
              <w:t>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</w:t>
            </w:r>
            <w:r>
              <w:t xml:space="preserve"> </w:t>
            </w:r>
            <w:r w:rsidRPr="002F4142">
              <w:t>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</w:t>
            </w:r>
            <w:r>
              <w:t xml:space="preserve"> </w:t>
            </w:r>
            <w:r w:rsidRPr="002F4142">
              <w:t>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0111D6" w:rsidRDefault="00B95410" w:rsidP="000111D6">
            <w:pPr>
              <w:pStyle w:val="TTB2"/>
              <w:widowControl/>
              <w:jc w:val="center"/>
            </w:pPr>
            <w:r w:rsidRPr="002F4142">
              <w:t xml:space="preserve"> </w:t>
            </w:r>
            <w:r w:rsidR="006F291F">
              <w:t>Астана</w:t>
            </w:r>
            <w:r w:rsidR="000111D6">
              <w:t xml:space="preserve">-1-Туркестан 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Default="006F291F" w:rsidP="007D60C3">
            <w:pPr>
              <w:pStyle w:val="TTB2"/>
              <w:widowControl/>
              <w:jc w:val="center"/>
            </w:pPr>
            <w:r>
              <w:t>Астана</w:t>
            </w:r>
            <w:r w:rsidR="00B95410">
              <w:t>-1-Сарыагаш</w:t>
            </w:r>
          </w:p>
          <w:p w:rsidR="00B95410" w:rsidRDefault="00B95410" w:rsidP="007D60C3">
            <w:pPr>
              <w:pStyle w:val="TTB2"/>
              <w:widowControl/>
              <w:jc w:val="center"/>
            </w:pPr>
            <w:r w:rsidRPr="002F4142">
              <w:t>– “ –</w:t>
            </w:r>
          </w:p>
          <w:p w:rsidR="00B95410" w:rsidRPr="002F4142" w:rsidRDefault="00B95410" w:rsidP="007D60C3">
            <w:pPr>
              <w:pStyle w:val="TTB2"/>
              <w:widowControl/>
              <w:jc w:val="center"/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5410" w:rsidRPr="0081359D" w:rsidRDefault="00B95410" w:rsidP="007D60C3">
            <w:pPr>
              <w:pStyle w:val="TTBa"/>
              <w:jc w:val="left"/>
            </w:pP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>
              <w:t>–</w:t>
            </w:r>
          </w:p>
          <w:p w:rsidR="00B95410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Default="00B95410" w:rsidP="007D60C3">
            <w:pPr>
              <w:pStyle w:val="TTBa"/>
            </w:pPr>
            <w:r>
              <w:t xml:space="preserve">– 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Pr="00DF0E5F" w:rsidRDefault="00B95410" w:rsidP="007D60C3">
            <w:pPr>
              <w:pStyle w:val="TTBa"/>
            </w:pPr>
            <w:r>
              <w:t>–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5410" w:rsidRPr="0081359D" w:rsidRDefault="00B95410" w:rsidP="007D60C3">
            <w:pPr>
              <w:pStyle w:val="TTBa"/>
              <w:jc w:val="left"/>
            </w:pP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791B55" w:rsidRDefault="00B95410" w:rsidP="007D60C3">
            <w:pPr>
              <w:pStyle w:val="TTBa"/>
            </w:pPr>
            <w:r>
              <w:t>2</w:t>
            </w:r>
            <w:r w:rsidR="000369E1">
              <w:t>0</w:t>
            </w:r>
            <w:r>
              <w:t xml:space="preserve">/6 </w:t>
            </w:r>
          </w:p>
          <w:p w:rsidR="00B95410" w:rsidRDefault="00B95410" w:rsidP="007D60C3">
            <w:pPr>
              <w:pStyle w:val="TTBa"/>
            </w:pPr>
            <w:r>
              <w:t>36</w:t>
            </w:r>
          </w:p>
          <w:p w:rsidR="00B95410" w:rsidRDefault="00B95410" w:rsidP="007D60C3">
            <w:pPr>
              <w:pStyle w:val="TTBa"/>
            </w:pPr>
            <w:r>
              <w:t>36</w:t>
            </w:r>
          </w:p>
          <w:p w:rsidR="00B95410" w:rsidRDefault="00B95410" w:rsidP="007D60C3">
            <w:pPr>
              <w:pStyle w:val="TTB2"/>
              <w:jc w:val="center"/>
              <w:rPr>
                <w:lang w:val="kk-KZ"/>
              </w:rPr>
            </w:pPr>
            <w:r>
              <w:rPr>
                <w:lang w:val="kk-KZ"/>
              </w:rPr>
              <w:t>36</w:t>
            </w:r>
          </w:p>
          <w:p w:rsidR="00B95410" w:rsidRPr="0081359D" w:rsidRDefault="00B95410" w:rsidP="007D60C3">
            <w:pPr>
              <w:pStyle w:val="TTBa"/>
            </w:pPr>
            <w:r>
              <w:t>36</w:t>
            </w:r>
          </w:p>
          <w:p w:rsidR="00B95410" w:rsidRPr="0081359D" w:rsidRDefault="00BD109D" w:rsidP="007D60C3">
            <w:pPr>
              <w:pStyle w:val="TTBa"/>
            </w:pPr>
            <w:r>
              <w:t>36</w:t>
            </w:r>
          </w:p>
          <w:p w:rsidR="00B95410" w:rsidRPr="0081359D" w:rsidRDefault="00BD109D" w:rsidP="007D60C3">
            <w:pPr>
              <w:pStyle w:val="TTBa"/>
            </w:pPr>
            <w:r>
              <w:t>36</w:t>
            </w:r>
          </w:p>
          <w:p w:rsidR="00B95410" w:rsidRDefault="00BD109D" w:rsidP="007D60C3">
            <w:pPr>
              <w:pStyle w:val="TTBa"/>
            </w:pPr>
            <w:r>
              <w:t>36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EE3867" w:rsidRDefault="00EE3867" w:rsidP="007D60C3">
            <w:pPr>
              <w:pStyle w:val="TTBa"/>
            </w:pPr>
            <w:r>
              <w:t>_</w:t>
            </w:r>
          </w:p>
          <w:p w:rsidR="00EE3867" w:rsidRDefault="00EE3867" w:rsidP="007D60C3">
            <w:pPr>
              <w:pStyle w:val="TTBa"/>
            </w:pPr>
            <w:r>
              <w:t>_</w:t>
            </w:r>
          </w:p>
          <w:p w:rsidR="00EE3867" w:rsidRDefault="00EE3867" w:rsidP="007D60C3">
            <w:pPr>
              <w:pStyle w:val="TTBa"/>
            </w:pPr>
            <w:r>
              <w:t>_</w:t>
            </w:r>
          </w:p>
          <w:p w:rsidR="00EE3867" w:rsidRDefault="00EE3867" w:rsidP="007D60C3">
            <w:pPr>
              <w:pStyle w:val="TTBa"/>
            </w:pPr>
            <w:r>
              <w:t>_</w:t>
            </w:r>
          </w:p>
          <w:p w:rsidR="00B95410" w:rsidRPr="0081359D" w:rsidRDefault="00B95410" w:rsidP="007D60C3">
            <w:pPr>
              <w:pStyle w:val="TTBa"/>
            </w:pPr>
            <w:r>
              <w:t>36</w:t>
            </w:r>
          </w:p>
          <w:p w:rsidR="00B95410" w:rsidRPr="0081359D" w:rsidRDefault="00B95410" w:rsidP="007D60C3">
            <w:pPr>
              <w:pStyle w:val="TTBa"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5410" w:rsidRDefault="00B95410" w:rsidP="007D60C3">
            <w:pPr>
              <w:pStyle w:val="TTBa"/>
              <w:jc w:val="left"/>
            </w:pPr>
          </w:p>
          <w:p w:rsidR="00B95410" w:rsidRDefault="00B95410" w:rsidP="007D60C3">
            <w:pPr>
              <w:pStyle w:val="TTBa"/>
            </w:pPr>
            <w:r>
              <w:t>52/2</w:t>
            </w:r>
          </w:p>
          <w:p w:rsidR="00B95410" w:rsidRDefault="00B95410" w:rsidP="007D60C3">
            <w:pPr>
              <w:pStyle w:val="TTBa"/>
            </w:pPr>
            <w:r>
              <w:t>52/2</w:t>
            </w:r>
          </w:p>
          <w:p w:rsidR="00B95410" w:rsidRDefault="00B95410" w:rsidP="007D60C3">
            <w:pPr>
              <w:pStyle w:val="TTBa"/>
            </w:pPr>
            <w:r>
              <w:t>52/2</w:t>
            </w:r>
          </w:p>
          <w:p w:rsidR="00B95410" w:rsidRPr="0081359D" w:rsidRDefault="00B95410" w:rsidP="007D60C3">
            <w:pPr>
              <w:pStyle w:val="TTBa"/>
            </w:pPr>
            <w:r>
              <w:t>52/2</w:t>
            </w:r>
          </w:p>
          <w:p w:rsidR="00B95410" w:rsidRPr="0081359D" w:rsidRDefault="00B95410" w:rsidP="007D60C3">
            <w:pPr>
              <w:pStyle w:val="TTBa"/>
              <w:widowControl/>
            </w:pPr>
            <w:r>
              <w:t>52/2</w:t>
            </w:r>
          </w:p>
          <w:p w:rsidR="00B95410" w:rsidRPr="0081359D" w:rsidRDefault="00B95410" w:rsidP="007D60C3">
            <w:pPr>
              <w:pStyle w:val="TTBa"/>
              <w:widowControl/>
            </w:pPr>
            <w:r>
              <w:t>52/2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52/2</w:t>
            </w:r>
          </w:p>
          <w:p w:rsidR="00B95410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2"/>
              <w:jc w:val="center"/>
            </w:pPr>
            <w:r>
              <w:t>–</w:t>
            </w:r>
          </w:p>
          <w:p w:rsidR="00B95410" w:rsidRDefault="00EE3867" w:rsidP="007D60C3">
            <w:pPr>
              <w:pStyle w:val="TTBa"/>
            </w:pPr>
            <w:r>
              <w:t>_</w:t>
            </w:r>
            <w:r w:rsidR="00B95410">
              <w:t xml:space="preserve"> </w:t>
            </w:r>
          </w:p>
          <w:p w:rsidR="00B95410" w:rsidRDefault="00B95410" w:rsidP="007D60C3">
            <w:pPr>
              <w:pStyle w:val="TTBa"/>
            </w:pPr>
            <w:r>
              <w:t xml:space="preserve">– 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D109D" w:rsidRDefault="00BD109D" w:rsidP="00BD109D">
            <w:pPr>
              <w:pStyle w:val="TTBa"/>
            </w:pPr>
            <w:r>
              <w:t>–</w:t>
            </w:r>
          </w:p>
          <w:p w:rsidR="00BD109D" w:rsidRDefault="00BD109D" w:rsidP="00BD109D">
            <w:pPr>
              <w:pStyle w:val="TTBa"/>
            </w:pPr>
            <w:r>
              <w:t>52/2</w:t>
            </w:r>
          </w:p>
          <w:p w:rsidR="00BD109D" w:rsidRDefault="00BD109D" w:rsidP="00BD109D">
            <w:pPr>
              <w:pStyle w:val="TTBa"/>
            </w:pPr>
            <w:r>
              <w:t>–</w:t>
            </w:r>
          </w:p>
          <w:p w:rsidR="00EE3867" w:rsidRDefault="00EE3867" w:rsidP="00BD109D">
            <w:pPr>
              <w:pStyle w:val="TTBa"/>
            </w:pPr>
            <w:r>
              <w:t>_</w:t>
            </w:r>
          </w:p>
          <w:p w:rsidR="00EE3867" w:rsidRDefault="00EE3867" w:rsidP="00BD109D">
            <w:pPr>
              <w:pStyle w:val="TTBa"/>
            </w:pPr>
            <w:r>
              <w:t>_</w:t>
            </w:r>
          </w:p>
          <w:p w:rsidR="00EE3867" w:rsidRPr="0081359D" w:rsidRDefault="00EE3867" w:rsidP="00BD109D">
            <w:pPr>
              <w:pStyle w:val="TTBa"/>
            </w:pPr>
            <w:r>
              <w:t>_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95410" w:rsidRDefault="00B95410" w:rsidP="007D60C3">
            <w:pPr>
              <w:pStyle w:val="TTBa"/>
            </w:pP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Default="00B95410" w:rsidP="007D60C3">
            <w:pPr>
              <w:pStyle w:val="TTBa"/>
              <w:rPr>
                <w:lang w:val="kk-KZ"/>
              </w:rPr>
            </w:pPr>
            <w:r w:rsidRPr="0081359D">
              <w:t>–</w:t>
            </w:r>
          </w:p>
          <w:p w:rsidR="00B95410" w:rsidRPr="0081359D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Default="00B95410" w:rsidP="007D60C3">
            <w:pPr>
              <w:pStyle w:val="TTBa"/>
              <w:widowControl/>
            </w:pPr>
            <w:r w:rsidRPr="0081359D"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2"/>
              <w:jc w:val="center"/>
            </w:pPr>
            <w:r>
              <w:t>–</w:t>
            </w:r>
          </w:p>
          <w:p w:rsidR="00B95410" w:rsidRPr="0081359D" w:rsidRDefault="00B95410" w:rsidP="007D60C3">
            <w:pPr>
              <w:pStyle w:val="TTBa"/>
            </w:pPr>
            <w:r w:rsidRPr="0081359D">
              <w:t>–</w:t>
            </w:r>
          </w:p>
          <w:p w:rsidR="00B95410" w:rsidRDefault="00B95410" w:rsidP="007D60C3">
            <w:pPr>
              <w:pStyle w:val="TTBa"/>
            </w:pPr>
            <w:r>
              <w:t xml:space="preserve">– </w:t>
            </w:r>
          </w:p>
          <w:p w:rsidR="00B95410" w:rsidRDefault="00B95410" w:rsidP="007D60C3">
            <w:pPr>
              <w:pStyle w:val="TTBa"/>
            </w:pPr>
            <w:r>
              <w:t xml:space="preserve">– </w:t>
            </w:r>
          </w:p>
          <w:p w:rsidR="00B95410" w:rsidRDefault="00B95410" w:rsidP="007D60C3">
            <w:pPr>
              <w:pStyle w:val="TTBa"/>
            </w:pPr>
            <w:r>
              <w:t xml:space="preserve">– 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Default="00B95410" w:rsidP="007D60C3">
            <w:pPr>
              <w:pStyle w:val="TTBa"/>
            </w:pPr>
            <w:r>
              <w:t>–</w:t>
            </w:r>
          </w:p>
          <w:p w:rsidR="00B95410" w:rsidRPr="0081359D" w:rsidRDefault="00B95410" w:rsidP="007D60C3">
            <w:pPr>
              <w:pStyle w:val="TTBa"/>
            </w:pPr>
            <w:r>
              <w:t>–</w:t>
            </w:r>
          </w:p>
        </w:tc>
        <w:tc>
          <w:tcPr>
            <w:tcW w:w="2450" w:type="dxa"/>
            <w:tcBorders>
              <w:top w:val="nil"/>
              <w:left w:val="nil"/>
              <w:right w:val="single" w:sz="4" w:space="0" w:color="auto"/>
            </w:tcBorders>
          </w:tcPr>
          <w:p w:rsidR="00B95410" w:rsidRDefault="00B95410" w:rsidP="007D60C3">
            <w:pPr>
              <w:pStyle w:val="TTBa"/>
            </w:pPr>
          </w:p>
          <w:p w:rsidR="00B95410" w:rsidRPr="002F4142" w:rsidRDefault="004B7235" w:rsidP="007D60C3">
            <w:pPr>
              <w:pStyle w:val="TTBa"/>
              <w:widowControl/>
            </w:pPr>
            <w:r>
              <w:t xml:space="preserve">Четыре </w:t>
            </w:r>
            <w:r w:rsidR="00B95410">
              <w:t>состава</w:t>
            </w:r>
          </w:p>
          <w:p w:rsidR="00B95410" w:rsidRDefault="00B95410" w:rsidP="007D60C3">
            <w:pPr>
              <w:pStyle w:val="TTBa"/>
              <w:widowControl/>
            </w:pPr>
            <w:r>
              <w:t>АО «ПП»</w:t>
            </w:r>
          </w:p>
          <w:p w:rsidR="00B95410" w:rsidRPr="002F4142" w:rsidRDefault="00B95410" w:rsidP="007D60C3">
            <w:pPr>
              <w:pStyle w:val="TTBa"/>
              <w:widowControl/>
            </w:pPr>
            <w:r w:rsidRPr="002F4142">
              <w:t>Л</w:t>
            </w:r>
            <w:r>
              <w:t>ВРСУ</w:t>
            </w:r>
            <w:r w:rsidRPr="002F4142">
              <w:t xml:space="preserve">-2 </w:t>
            </w:r>
          </w:p>
          <w:p w:rsidR="00B95410" w:rsidRPr="002F4142" w:rsidRDefault="00B95410" w:rsidP="007D60C3">
            <w:pPr>
              <w:pStyle w:val="TTBa"/>
              <w:widowControl/>
            </w:pPr>
            <w:r w:rsidRPr="002F4142">
              <w:t xml:space="preserve">Павлодар </w:t>
            </w:r>
          </w:p>
          <w:p w:rsidR="00B95410" w:rsidRPr="002F4142" w:rsidRDefault="00B95410" w:rsidP="007D60C3">
            <w:pPr>
              <w:pStyle w:val="TTBa"/>
              <w:widowControl/>
            </w:pPr>
            <w:r>
              <w:t xml:space="preserve">на </w:t>
            </w:r>
            <w:r w:rsidRPr="00721947">
              <w:t xml:space="preserve">  </w:t>
            </w:r>
            <w:proofErr w:type="spellStart"/>
            <w:r>
              <w:t>электроотоплении</w:t>
            </w:r>
            <w:proofErr w:type="spellEnd"/>
            <w:r>
              <w:t xml:space="preserve"> и ЭПТ </w:t>
            </w:r>
          </w:p>
          <w:p w:rsidR="00B95410" w:rsidRDefault="00B95410" w:rsidP="007D60C3">
            <w:pPr>
              <w:pStyle w:val="TTBa"/>
              <w:widowControl/>
            </w:pPr>
          </w:p>
          <w:p w:rsidR="00B95410" w:rsidRDefault="00B95410" w:rsidP="007D60C3">
            <w:pPr>
              <w:pStyle w:val="TTBa"/>
              <w:widowControl/>
            </w:pPr>
          </w:p>
          <w:p w:rsidR="00B95410" w:rsidRPr="00721947" w:rsidRDefault="00B95410" w:rsidP="007D60C3">
            <w:pPr>
              <w:pStyle w:val="TTBa"/>
              <w:widowControl/>
              <w:jc w:val="left"/>
            </w:pPr>
          </w:p>
          <w:p w:rsidR="00B95410" w:rsidRPr="00721947" w:rsidRDefault="00B95410" w:rsidP="007D60C3">
            <w:pPr>
              <w:pStyle w:val="TTBa"/>
              <w:widowControl/>
              <w:jc w:val="left"/>
            </w:pPr>
          </w:p>
          <w:p w:rsidR="00B95410" w:rsidRDefault="00B95410" w:rsidP="007D60C3">
            <w:pPr>
              <w:pStyle w:val="TTBa"/>
            </w:pPr>
          </w:p>
          <w:p w:rsidR="00B95410" w:rsidRDefault="00B95410" w:rsidP="007D60C3">
            <w:pPr>
              <w:pStyle w:val="TTBa"/>
            </w:pPr>
          </w:p>
          <w:p w:rsidR="00B95410" w:rsidRDefault="00B95410" w:rsidP="007D60C3">
            <w:pPr>
              <w:pStyle w:val="TTBa"/>
            </w:pPr>
          </w:p>
          <w:p w:rsidR="00B95410" w:rsidRDefault="00B95410" w:rsidP="007D60C3">
            <w:pPr>
              <w:pStyle w:val="TTBa"/>
            </w:pPr>
          </w:p>
          <w:p w:rsidR="00B95410" w:rsidRDefault="00B95410" w:rsidP="007D60C3">
            <w:pPr>
              <w:pStyle w:val="TTBa"/>
            </w:pPr>
          </w:p>
          <w:p w:rsidR="00B95410" w:rsidRDefault="00B95410" w:rsidP="007D60C3">
            <w:pPr>
              <w:pStyle w:val="TTBa"/>
            </w:pPr>
          </w:p>
          <w:p w:rsidR="00B95410" w:rsidRDefault="00B95410" w:rsidP="007D60C3">
            <w:pPr>
              <w:pStyle w:val="TTBa"/>
            </w:pPr>
          </w:p>
          <w:p w:rsidR="00B95410" w:rsidRPr="002F4142" w:rsidRDefault="00B95410" w:rsidP="007D60C3">
            <w:pPr>
              <w:pStyle w:val="TTBa"/>
            </w:pPr>
          </w:p>
        </w:tc>
      </w:tr>
      <w:tr w:rsidR="00B95410" w:rsidRPr="00BE3B6C" w:rsidTr="007D60C3">
        <w:trPr>
          <w:cantSplit/>
          <w:trHeight w:val="359"/>
        </w:trPr>
        <w:tc>
          <w:tcPr>
            <w:tcW w:w="5103" w:type="dxa"/>
            <w:gridSpan w:val="3"/>
          </w:tcPr>
          <w:p w:rsidR="00B95410" w:rsidRPr="00BE3B6C" w:rsidRDefault="00B95410" w:rsidP="007D60C3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 w:rsidRPr="00BE3B6C">
              <w:rPr>
                <w:b/>
                <w:bCs/>
              </w:rPr>
              <w:t>И Т О Г О:</w:t>
            </w:r>
          </w:p>
        </w:tc>
        <w:tc>
          <w:tcPr>
            <w:tcW w:w="763" w:type="dxa"/>
          </w:tcPr>
          <w:p w:rsidR="00B95410" w:rsidRPr="00BE3B6C" w:rsidRDefault="00B95410" w:rsidP="007D60C3">
            <w:pPr>
              <w:pStyle w:val="TTBa"/>
              <w:widowControl/>
              <w:spacing w:before="60" w:after="60"/>
              <w:rPr>
                <w:b/>
              </w:rPr>
            </w:pPr>
            <w:r w:rsidRPr="00BE3B6C">
              <w:rPr>
                <w:b/>
              </w:rPr>
              <w:t>–</w:t>
            </w:r>
          </w:p>
        </w:tc>
        <w:tc>
          <w:tcPr>
            <w:tcW w:w="874" w:type="dxa"/>
          </w:tcPr>
          <w:p w:rsidR="00B95410" w:rsidRPr="00BE3B6C" w:rsidRDefault="00BD109D" w:rsidP="000369E1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369E1">
              <w:rPr>
                <w:b/>
                <w:bCs/>
              </w:rPr>
              <w:t>28</w:t>
            </w:r>
            <w:r>
              <w:rPr>
                <w:b/>
                <w:bCs/>
              </w:rPr>
              <w:t>/6</w:t>
            </w:r>
          </w:p>
        </w:tc>
        <w:tc>
          <w:tcPr>
            <w:tcW w:w="818" w:type="dxa"/>
            <w:vAlign w:val="center"/>
          </w:tcPr>
          <w:p w:rsidR="00B95410" w:rsidRPr="00BE3B6C" w:rsidRDefault="00BD109D" w:rsidP="007D60C3">
            <w:pPr>
              <w:pStyle w:val="TTBa"/>
              <w:rPr>
                <w:b/>
              </w:rPr>
            </w:pPr>
            <w:r>
              <w:rPr>
                <w:b/>
              </w:rPr>
              <w:t>364/14</w:t>
            </w:r>
          </w:p>
        </w:tc>
        <w:tc>
          <w:tcPr>
            <w:tcW w:w="819" w:type="dxa"/>
            <w:vAlign w:val="center"/>
          </w:tcPr>
          <w:p w:rsidR="00B95410" w:rsidRPr="00BE3B6C" w:rsidRDefault="00B95410" w:rsidP="007D60C3">
            <w:pPr>
              <w:pStyle w:val="TTBa"/>
              <w:rPr>
                <w:b/>
              </w:rPr>
            </w:pPr>
            <w:r w:rsidRPr="00BE3B6C">
              <w:rPr>
                <w:b/>
              </w:rPr>
              <w:t>–</w:t>
            </w:r>
          </w:p>
        </w:tc>
        <w:tc>
          <w:tcPr>
            <w:tcW w:w="2450" w:type="dxa"/>
            <w:vAlign w:val="center"/>
          </w:tcPr>
          <w:p w:rsidR="00B95410" w:rsidRPr="00BE3B6C" w:rsidRDefault="000369E1" w:rsidP="00902408">
            <w:pPr>
              <w:pStyle w:val="TTBa"/>
              <w:rPr>
                <w:b/>
              </w:rPr>
            </w:pPr>
            <w:r>
              <w:rPr>
                <w:b/>
              </w:rPr>
              <w:t>492/20</w:t>
            </w:r>
          </w:p>
        </w:tc>
      </w:tr>
      <w:tr w:rsidR="00B95410" w:rsidRPr="00BE3B6C" w:rsidTr="007D60C3">
        <w:trPr>
          <w:cantSplit/>
          <w:trHeight w:val="359"/>
        </w:trPr>
        <w:tc>
          <w:tcPr>
            <w:tcW w:w="5103" w:type="dxa"/>
            <w:gridSpan w:val="3"/>
          </w:tcPr>
          <w:p w:rsidR="00B95410" w:rsidRDefault="00B95410" w:rsidP="007D60C3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И Т О Г О (беспересадочные вагоны):</w:t>
            </w:r>
          </w:p>
        </w:tc>
        <w:tc>
          <w:tcPr>
            <w:tcW w:w="763" w:type="dxa"/>
          </w:tcPr>
          <w:p w:rsidR="00B95410" w:rsidRPr="00BE3B6C" w:rsidRDefault="00B95410" w:rsidP="007D60C3">
            <w:pPr>
              <w:pStyle w:val="TTBa"/>
              <w:widowControl/>
              <w:spacing w:before="60" w:after="60"/>
              <w:rPr>
                <w:b/>
              </w:rPr>
            </w:pPr>
            <w:r w:rsidRPr="00BE3B6C">
              <w:rPr>
                <w:b/>
              </w:rPr>
              <w:t>–</w:t>
            </w:r>
          </w:p>
        </w:tc>
        <w:tc>
          <w:tcPr>
            <w:tcW w:w="874" w:type="dxa"/>
          </w:tcPr>
          <w:p w:rsidR="00B95410" w:rsidRDefault="00B95410" w:rsidP="007D60C3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18" w:type="dxa"/>
            <w:vAlign w:val="center"/>
          </w:tcPr>
          <w:p w:rsidR="00B95410" w:rsidRDefault="00B95410" w:rsidP="007D60C3">
            <w:pPr>
              <w:pStyle w:val="TTBa"/>
              <w:rPr>
                <w:b/>
              </w:rPr>
            </w:pPr>
            <w:r>
              <w:rPr>
                <w:b/>
              </w:rPr>
              <w:t>52/2</w:t>
            </w:r>
          </w:p>
        </w:tc>
        <w:tc>
          <w:tcPr>
            <w:tcW w:w="819" w:type="dxa"/>
            <w:vAlign w:val="center"/>
          </w:tcPr>
          <w:p w:rsidR="00B95410" w:rsidRPr="00BE3B6C" w:rsidRDefault="00B95410" w:rsidP="007D60C3">
            <w:pPr>
              <w:pStyle w:val="TTBa"/>
              <w:rPr>
                <w:b/>
              </w:rPr>
            </w:pPr>
            <w:r w:rsidRPr="00BE3B6C">
              <w:rPr>
                <w:b/>
              </w:rPr>
              <w:t>–</w:t>
            </w:r>
          </w:p>
        </w:tc>
        <w:tc>
          <w:tcPr>
            <w:tcW w:w="2450" w:type="dxa"/>
            <w:vAlign w:val="center"/>
          </w:tcPr>
          <w:p w:rsidR="00B95410" w:rsidRDefault="00B95410" w:rsidP="007D60C3">
            <w:pPr>
              <w:pStyle w:val="TTBa"/>
              <w:rPr>
                <w:b/>
              </w:rPr>
            </w:pPr>
            <w:r>
              <w:rPr>
                <w:b/>
              </w:rPr>
              <w:t>88/2</w:t>
            </w:r>
          </w:p>
        </w:tc>
      </w:tr>
      <w:tr w:rsidR="00B95410" w:rsidRPr="00BE3B6C" w:rsidTr="007D60C3">
        <w:trPr>
          <w:cantSplit/>
          <w:trHeight w:val="359"/>
        </w:trPr>
        <w:tc>
          <w:tcPr>
            <w:tcW w:w="5103" w:type="dxa"/>
            <w:gridSpan w:val="3"/>
          </w:tcPr>
          <w:p w:rsidR="00B95410" w:rsidRDefault="00B95410" w:rsidP="007D60C3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И Т О Г О (прицепные вагоны):</w:t>
            </w:r>
          </w:p>
        </w:tc>
        <w:tc>
          <w:tcPr>
            <w:tcW w:w="763" w:type="dxa"/>
          </w:tcPr>
          <w:p w:rsidR="00B95410" w:rsidRPr="00BE3B6C" w:rsidRDefault="00B95410" w:rsidP="007D60C3">
            <w:pPr>
              <w:pStyle w:val="TTBa"/>
              <w:widowControl/>
              <w:spacing w:before="60" w:after="60"/>
              <w:rPr>
                <w:b/>
              </w:rPr>
            </w:pPr>
            <w:r w:rsidRPr="00BE3B6C">
              <w:rPr>
                <w:b/>
              </w:rPr>
              <w:t>–</w:t>
            </w:r>
          </w:p>
        </w:tc>
        <w:tc>
          <w:tcPr>
            <w:tcW w:w="874" w:type="dxa"/>
          </w:tcPr>
          <w:p w:rsidR="00B95410" w:rsidRDefault="00BD109D" w:rsidP="007D60C3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144</w:t>
            </w:r>
          </w:p>
        </w:tc>
        <w:tc>
          <w:tcPr>
            <w:tcW w:w="818" w:type="dxa"/>
            <w:vAlign w:val="center"/>
          </w:tcPr>
          <w:p w:rsidR="00B95410" w:rsidRDefault="00BD109D" w:rsidP="007D60C3">
            <w:pPr>
              <w:pStyle w:val="TTBa"/>
              <w:rPr>
                <w:b/>
              </w:rPr>
            </w:pPr>
            <w:r>
              <w:rPr>
                <w:b/>
              </w:rPr>
              <w:t>208/8</w:t>
            </w:r>
          </w:p>
        </w:tc>
        <w:tc>
          <w:tcPr>
            <w:tcW w:w="819" w:type="dxa"/>
            <w:vAlign w:val="center"/>
          </w:tcPr>
          <w:p w:rsidR="00B95410" w:rsidRPr="00BE3B6C" w:rsidRDefault="00B95410" w:rsidP="007D60C3">
            <w:pPr>
              <w:pStyle w:val="TTBa"/>
              <w:rPr>
                <w:b/>
              </w:rPr>
            </w:pPr>
            <w:r w:rsidRPr="00BE3B6C">
              <w:rPr>
                <w:b/>
              </w:rPr>
              <w:t>–</w:t>
            </w:r>
          </w:p>
        </w:tc>
        <w:tc>
          <w:tcPr>
            <w:tcW w:w="2450" w:type="dxa"/>
            <w:vAlign w:val="center"/>
          </w:tcPr>
          <w:p w:rsidR="00B95410" w:rsidRDefault="00BD109D" w:rsidP="007D60C3">
            <w:pPr>
              <w:pStyle w:val="TTBa"/>
              <w:rPr>
                <w:b/>
              </w:rPr>
            </w:pPr>
            <w:r>
              <w:rPr>
                <w:b/>
              </w:rPr>
              <w:t>352/8</w:t>
            </w:r>
          </w:p>
        </w:tc>
      </w:tr>
      <w:tr w:rsidR="00B95410" w:rsidRPr="00BE3B6C" w:rsidTr="007D60C3">
        <w:trPr>
          <w:cantSplit/>
          <w:trHeight w:val="359"/>
        </w:trPr>
        <w:tc>
          <w:tcPr>
            <w:tcW w:w="5103" w:type="dxa"/>
            <w:gridSpan w:val="3"/>
          </w:tcPr>
          <w:p w:rsidR="00B95410" w:rsidRDefault="00B95410" w:rsidP="007D60C3">
            <w:pPr>
              <w:pStyle w:val="TTBa"/>
              <w:widowControl/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ВСЕГО:</w:t>
            </w:r>
          </w:p>
        </w:tc>
        <w:tc>
          <w:tcPr>
            <w:tcW w:w="763" w:type="dxa"/>
          </w:tcPr>
          <w:p w:rsidR="00B95410" w:rsidRPr="00BE3B6C" w:rsidRDefault="00B95410" w:rsidP="007D60C3">
            <w:pPr>
              <w:pStyle w:val="TTBa"/>
              <w:widowControl/>
              <w:spacing w:before="60" w:after="60"/>
              <w:rPr>
                <w:b/>
              </w:rPr>
            </w:pPr>
          </w:p>
        </w:tc>
        <w:tc>
          <w:tcPr>
            <w:tcW w:w="874" w:type="dxa"/>
          </w:tcPr>
          <w:p w:rsidR="00B95410" w:rsidRDefault="000369E1" w:rsidP="007D60C3">
            <w:pPr>
              <w:pStyle w:val="TTBa"/>
              <w:widowControl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308/6</w:t>
            </w:r>
          </w:p>
        </w:tc>
        <w:tc>
          <w:tcPr>
            <w:tcW w:w="818" w:type="dxa"/>
            <w:vAlign w:val="center"/>
          </w:tcPr>
          <w:p w:rsidR="00B95410" w:rsidRDefault="00BD109D" w:rsidP="007D60C3">
            <w:pPr>
              <w:pStyle w:val="TTBa"/>
              <w:rPr>
                <w:b/>
              </w:rPr>
            </w:pPr>
            <w:r>
              <w:rPr>
                <w:b/>
              </w:rPr>
              <w:t>624/24</w:t>
            </w:r>
          </w:p>
        </w:tc>
        <w:tc>
          <w:tcPr>
            <w:tcW w:w="819" w:type="dxa"/>
            <w:vAlign w:val="center"/>
          </w:tcPr>
          <w:p w:rsidR="00B95410" w:rsidRPr="00BE3B6C" w:rsidRDefault="00B95410" w:rsidP="007D60C3">
            <w:pPr>
              <w:pStyle w:val="TTBa"/>
              <w:rPr>
                <w:b/>
              </w:rPr>
            </w:pPr>
          </w:p>
        </w:tc>
        <w:tc>
          <w:tcPr>
            <w:tcW w:w="2450" w:type="dxa"/>
            <w:vAlign w:val="center"/>
          </w:tcPr>
          <w:p w:rsidR="00B95410" w:rsidRDefault="000369E1" w:rsidP="00BD109D">
            <w:pPr>
              <w:pStyle w:val="TTBa"/>
              <w:rPr>
                <w:b/>
              </w:rPr>
            </w:pPr>
            <w:r>
              <w:rPr>
                <w:b/>
              </w:rPr>
              <w:t>932/30</w:t>
            </w:r>
          </w:p>
        </w:tc>
      </w:tr>
    </w:tbl>
    <w:p w:rsidR="00B95410" w:rsidRDefault="00B95410" w:rsidP="00DA0ED6">
      <w:pPr>
        <w:pStyle w:val="TTB"/>
        <w:widowControl/>
        <w:ind w:firstLine="7230"/>
        <w:rPr>
          <w:b/>
          <w:bCs/>
          <w:iCs/>
        </w:rPr>
      </w:pPr>
    </w:p>
    <w:p w:rsidR="00D52288" w:rsidRPr="00D049DD" w:rsidRDefault="0081327D" w:rsidP="005B26DA">
      <w:pPr>
        <w:pStyle w:val="TTB"/>
        <w:widowControl/>
        <w:tabs>
          <w:tab w:val="left" w:leader="dot" w:pos="2268"/>
        </w:tabs>
        <w:spacing w:line="216" w:lineRule="auto"/>
      </w:pPr>
      <w:r w:rsidRPr="00D049DD">
        <w:rPr>
          <w:b/>
          <w:bCs/>
        </w:rPr>
        <w:t>1.</w:t>
      </w:r>
      <w:r w:rsidR="000E2913">
        <w:rPr>
          <w:b/>
          <w:bCs/>
        </w:rPr>
        <w:t xml:space="preserve"> </w:t>
      </w:r>
      <w:r w:rsidR="00874BCD">
        <w:rPr>
          <w:b/>
          <w:bCs/>
        </w:rPr>
        <w:t>П</w:t>
      </w:r>
      <w:r w:rsidRPr="00D049DD">
        <w:rPr>
          <w:b/>
          <w:bCs/>
        </w:rPr>
        <w:t>оезд №</w:t>
      </w:r>
      <w:r w:rsidR="00AC0DF1">
        <w:rPr>
          <w:b/>
          <w:bCs/>
        </w:rPr>
        <w:t>45/46</w:t>
      </w:r>
      <w:r w:rsidRPr="00D049DD">
        <w:rPr>
          <w:b/>
          <w:bCs/>
        </w:rPr>
        <w:t xml:space="preserve"> </w:t>
      </w:r>
      <w:r w:rsidR="00AB7DEA" w:rsidRPr="00D049DD">
        <w:rPr>
          <w:b/>
        </w:rPr>
        <w:t>Павлодар</w:t>
      </w:r>
      <w:r w:rsidR="00874BCD">
        <w:rPr>
          <w:b/>
        </w:rPr>
        <w:t>-</w:t>
      </w:r>
      <w:r w:rsidR="005B26DA">
        <w:rPr>
          <w:b/>
        </w:rPr>
        <w:t xml:space="preserve">Туркестан </w:t>
      </w:r>
      <w:r w:rsidR="00874BCD">
        <w:rPr>
          <w:b/>
        </w:rPr>
        <w:t xml:space="preserve">скорый </w:t>
      </w:r>
      <w:r w:rsidRPr="00D049DD">
        <w:rPr>
          <w:b/>
          <w:bCs/>
        </w:rPr>
        <w:t xml:space="preserve">круглогодичный, </w:t>
      </w:r>
      <w:r w:rsidRPr="00D049DD">
        <w:rPr>
          <w:bCs/>
        </w:rPr>
        <w:t xml:space="preserve">курсирует </w:t>
      </w:r>
      <w:r w:rsidR="005B26DA">
        <w:rPr>
          <w:bCs/>
        </w:rPr>
        <w:t>ежедневно.</w:t>
      </w:r>
      <w:r w:rsidR="00D52288">
        <w:rPr>
          <w:bCs/>
        </w:rPr>
        <w:t xml:space="preserve"> </w:t>
      </w:r>
    </w:p>
    <w:p w:rsidR="0081327D" w:rsidRPr="00D049DD" w:rsidRDefault="0081327D" w:rsidP="0081327D">
      <w:pPr>
        <w:pStyle w:val="TTB"/>
        <w:widowControl/>
        <w:tabs>
          <w:tab w:val="left" w:leader="dot" w:pos="2268"/>
        </w:tabs>
        <w:spacing w:line="216" w:lineRule="auto"/>
      </w:pPr>
      <w:r w:rsidRPr="00D049DD">
        <w:rPr>
          <w:b/>
          <w:bCs/>
        </w:rPr>
        <w:t>2. Нумерация вагонов</w:t>
      </w:r>
      <w:r w:rsidRPr="00D049DD">
        <w:rPr>
          <w:b/>
        </w:rPr>
        <w:t xml:space="preserve"> указана</w:t>
      </w:r>
      <w:r w:rsidRPr="00D049DD">
        <w:t xml:space="preserve"> при отправлении из </w:t>
      </w:r>
      <w:r w:rsidR="00D84EF0" w:rsidRPr="00D049DD">
        <w:t xml:space="preserve">Павлодара  </w:t>
      </w:r>
      <w:r w:rsidR="00B67715">
        <w:t xml:space="preserve">и  </w:t>
      </w:r>
      <w:r w:rsidR="005B26DA">
        <w:t xml:space="preserve">Туркестана </w:t>
      </w:r>
      <w:r w:rsidR="00874BCD">
        <w:t>«</w:t>
      </w:r>
      <w:r w:rsidR="00953F99">
        <w:t>хвоста</w:t>
      </w:r>
      <w:r w:rsidR="00874BCD">
        <w:t>»</w:t>
      </w:r>
      <w:r w:rsidR="00B67715">
        <w:t xml:space="preserve"> </w:t>
      </w:r>
      <w:r w:rsidRPr="00D049DD">
        <w:t>состава.</w:t>
      </w:r>
    </w:p>
    <w:p w:rsidR="0081327D" w:rsidRPr="00D049DD" w:rsidRDefault="0081327D" w:rsidP="0081327D">
      <w:pPr>
        <w:pStyle w:val="TTB"/>
        <w:widowControl/>
        <w:tabs>
          <w:tab w:val="left" w:leader="dot" w:pos="2268"/>
        </w:tabs>
        <w:spacing w:line="216" w:lineRule="auto"/>
      </w:pPr>
      <w:r w:rsidRPr="00D049DD">
        <w:rPr>
          <w:b/>
        </w:rPr>
        <w:t xml:space="preserve">3. </w:t>
      </w:r>
      <w:r w:rsidRPr="00D049DD">
        <w:rPr>
          <w:b/>
          <w:bCs/>
        </w:rPr>
        <w:t xml:space="preserve">Максимальная допустимая длина поезда по участкам следования: </w:t>
      </w:r>
      <w:r w:rsidR="0061534D" w:rsidRPr="00D049DD">
        <w:rPr>
          <w:bCs/>
        </w:rPr>
        <w:t>2</w:t>
      </w:r>
      <w:r w:rsidR="00A134F1">
        <w:rPr>
          <w:bCs/>
        </w:rPr>
        <w:t>1</w:t>
      </w:r>
      <w:r w:rsidRPr="00D049DD">
        <w:t xml:space="preserve"> вагон.</w:t>
      </w:r>
    </w:p>
    <w:p w:rsidR="0081327D" w:rsidRPr="00D049DD" w:rsidRDefault="0081327D" w:rsidP="0081327D">
      <w:pPr>
        <w:pStyle w:val="TTB"/>
        <w:widowControl/>
        <w:tabs>
          <w:tab w:val="left" w:leader="dot" w:pos="2268"/>
        </w:tabs>
        <w:spacing w:line="216" w:lineRule="auto"/>
      </w:pPr>
      <w:r w:rsidRPr="00D049DD">
        <w:rPr>
          <w:b/>
        </w:rPr>
        <w:t xml:space="preserve">4. Установленная схема поезда по участкам следования (состав сформирован из вагонов длиной </w:t>
      </w:r>
      <w:r w:rsidR="00874BCD">
        <w:rPr>
          <w:b/>
        </w:rPr>
        <w:t xml:space="preserve">                         </w:t>
      </w:r>
      <w:r w:rsidRPr="00D049DD">
        <w:rPr>
          <w:b/>
        </w:rPr>
        <w:t xml:space="preserve">24,5 м): </w:t>
      </w:r>
      <w:r w:rsidR="008F64A2">
        <w:t>2</w:t>
      </w:r>
      <w:r w:rsidR="00A134F1">
        <w:t>1</w:t>
      </w:r>
      <w:r w:rsidRPr="00D049DD">
        <w:t xml:space="preserve"> вагон.</w:t>
      </w:r>
    </w:p>
    <w:p w:rsidR="0081327D" w:rsidRPr="001A3A82" w:rsidRDefault="0081327D" w:rsidP="001A3A82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D049DD">
        <w:rPr>
          <w:b/>
        </w:rPr>
        <w:t xml:space="preserve">5. </w:t>
      </w:r>
      <w:r w:rsidRPr="00D049DD">
        <w:rPr>
          <w:b/>
          <w:bCs/>
        </w:rPr>
        <w:t xml:space="preserve">Станции изменении направления движения поезда: </w:t>
      </w:r>
      <w:r w:rsidR="006F291F">
        <w:rPr>
          <w:bCs/>
        </w:rPr>
        <w:t>Астана</w:t>
      </w:r>
      <w:r w:rsidR="00D37AF9" w:rsidRPr="002326D8">
        <w:rPr>
          <w:bCs/>
        </w:rPr>
        <w:t>-1</w:t>
      </w:r>
      <w:r w:rsidR="00515AC0" w:rsidRPr="00D049DD">
        <w:rPr>
          <w:bCs/>
        </w:rPr>
        <w:t>.</w:t>
      </w:r>
      <w:r w:rsidR="00515AC0" w:rsidRPr="00D049DD">
        <w:rPr>
          <w:b/>
          <w:bCs/>
        </w:rPr>
        <w:t xml:space="preserve"> С</w:t>
      </w:r>
      <w:r w:rsidRPr="00D049DD">
        <w:rPr>
          <w:b/>
          <w:bCs/>
        </w:rPr>
        <w:t>танции изменения номера поезда:</w:t>
      </w:r>
      <w:r w:rsidRPr="001A3A82">
        <w:rPr>
          <w:bCs/>
        </w:rPr>
        <w:t xml:space="preserve"> </w:t>
      </w:r>
      <w:r w:rsidR="006F291F">
        <w:rPr>
          <w:bCs/>
        </w:rPr>
        <w:t>Астана</w:t>
      </w:r>
      <w:r w:rsidR="00D37AF9">
        <w:rPr>
          <w:bCs/>
        </w:rPr>
        <w:t xml:space="preserve">-1, </w:t>
      </w:r>
      <w:r w:rsidR="00854BA2">
        <w:rPr>
          <w:bCs/>
        </w:rPr>
        <w:t>Мойынты.</w:t>
      </w:r>
    </w:p>
    <w:p w:rsidR="0081327D" w:rsidRPr="006605F8" w:rsidRDefault="0081327D" w:rsidP="0081327D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D049DD">
        <w:rPr>
          <w:b/>
          <w:bCs/>
        </w:rPr>
        <w:t xml:space="preserve">6. Станции смены локомотивов: </w:t>
      </w:r>
      <w:r w:rsidR="006F291F">
        <w:rPr>
          <w:bCs/>
        </w:rPr>
        <w:t>Астана</w:t>
      </w:r>
      <w:r w:rsidR="00E20A07">
        <w:rPr>
          <w:bCs/>
        </w:rPr>
        <w:t>-1</w:t>
      </w:r>
      <w:r w:rsidR="00B32B05">
        <w:rPr>
          <w:bCs/>
        </w:rPr>
        <w:t>, Караганды Пасс</w:t>
      </w:r>
      <w:proofErr w:type="gramStart"/>
      <w:r w:rsidR="00B32B05">
        <w:rPr>
          <w:bCs/>
        </w:rPr>
        <w:t xml:space="preserve">., </w:t>
      </w:r>
      <w:proofErr w:type="gramEnd"/>
      <w:r w:rsidR="00B32B05">
        <w:rPr>
          <w:bCs/>
        </w:rPr>
        <w:t>Шу, Шымкент</w:t>
      </w:r>
      <w:r w:rsidR="006F291F">
        <w:rPr>
          <w:bCs/>
        </w:rPr>
        <w:t xml:space="preserve">, </w:t>
      </w:r>
      <w:r w:rsidR="005B26DA">
        <w:rPr>
          <w:bCs/>
        </w:rPr>
        <w:t>Арыс-2</w:t>
      </w:r>
      <w:r w:rsidR="006605F8" w:rsidRPr="006605F8">
        <w:rPr>
          <w:bCs/>
        </w:rPr>
        <w:t>.</w:t>
      </w:r>
    </w:p>
    <w:p w:rsidR="0081327D" w:rsidRPr="00D049DD" w:rsidRDefault="0081327D" w:rsidP="0081327D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D049DD">
        <w:rPr>
          <w:b/>
          <w:bCs/>
        </w:rPr>
        <w:t xml:space="preserve">7. Станции смены </w:t>
      </w:r>
      <w:proofErr w:type="gramStart"/>
      <w:r w:rsidRPr="00D049DD">
        <w:rPr>
          <w:b/>
          <w:bCs/>
        </w:rPr>
        <w:t>локомотивный</w:t>
      </w:r>
      <w:proofErr w:type="gramEnd"/>
      <w:r w:rsidRPr="00D049DD">
        <w:rPr>
          <w:b/>
          <w:bCs/>
        </w:rPr>
        <w:t xml:space="preserve"> бригад без смены локомотива: </w:t>
      </w:r>
      <w:r w:rsidR="009825DD" w:rsidRPr="00D049DD">
        <w:rPr>
          <w:bCs/>
        </w:rPr>
        <w:t>Экибастуз-1</w:t>
      </w:r>
      <w:r w:rsidR="006405A6">
        <w:rPr>
          <w:bCs/>
        </w:rPr>
        <w:t xml:space="preserve">, Караганды Сорт., Акадыр, </w:t>
      </w:r>
      <w:proofErr w:type="gramStart"/>
      <w:r w:rsidR="006405A6">
        <w:rPr>
          <w:bCs/>
        </w:rPr>
        <w:t>Сары-Шаган</w:t>
      </w:r>
      <w:proofErr w:type="gramEnd"/>
      <w:r w:rsidR="006405A6">
        <w:rPr>
          <w:bCs/>
        </w:rPr>
        <w:t xml:space="preserve">, </w:t>
      </w:r>
      <w:proofErr w:type="spellStart"/>
      <w:r w:rsidR="006405A6">
        <w:rPr>
          <w:bCs/>
        </w:rPr>
        <w:t>Шыганак</w:t>
      </w:r>
      <w:proofErr w:type="spellEnd"/>
      <w:r w:rsidR="006405A6">
        <w:rPr>
          <w:bCs/>
        </w:rPr>
        <w:t xml:space="preserve">, Тараз, </w:t>
      </w:r>
      <w:r w:rsidR="0046394B">
        <w:rPr>
          <w:bCs/>
        </w:rPr>
        <w:t>Турксиб</w:t>
      </w:r>
      <w:r w:rsidR="006405A6">
        <w:rPr>
          <w:bCs/>
        </w:rPr>
        <w:t>, Тюлькубас</w:t>
      </w:r>
      <w:r w:rsidR="0046394B">
        <w:rPr>
          <w:bCs/>
        </w:rPr>
        <w:t>, Арыс-2</w:t>
      </w:r>
      <w:r w:rsidR="006405A6">
        <w:rPr>
          <w:bCs/>
        </w:rPr>
        <w:t>.</w:t>
      </w:r>
    </w:p>
    <w:p w:rsidR="00E20A07" w:rsidRPr="006605F8" w:rsidRDefault="0081327D" w:rsidP="00E20A07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D049DD">
        <w:rPr>
          <w:b/>
          <w:bCs/>
        </w:rPr>
        <w:t xml:space="preserve">8. Станции снабжения поезда водой: </w:t>
      </w:r>
      <w:r w:rsidR="006968F1" w:rsidRPr="006968F1">
        <w:rPr>
          <w:bCs/>
        </w:rPr>
        <w:t>Павлодар,</w:t>
      </w:r>
      <w:r w:rsidR="006968F1">
        <w:rPr>
          <w:b/>
          <w:bCs/>
        </w:rPr>
        <w:t xml:space="preserve"> </w:t>
      </w:r>
      <w:r w:rsidR="00171B3B" w:rsidRPr="00D049DD">
        <w:rPr>
          <w:bCs/>
        </w:rPr>
        <w:t>Экиба</w:t>
      </w:r>
      <w:r w:rsidR="00C62375" w:rsidRPr="00D049DD">
        <w:rPr>
          <w:bCs/>
        </w:rPr>
        <w:t>стуз-1,</w:t>
      </w:r>
      <w:r w:rsidR="00E20A07" w:rsidRPr="00E20A07">
        <w:rPr>
          <w:bCs/>
        </w:rPr>
        <w:t xml:space="preserve"> </w:t>
      </w:r>
      <w:r w:rsidR="006F291F">
        <w:rPr>
          <w:bCs/>
        </w:rPr>
        <w:t>Астана</w:t>
      </w:r>
      <w:r w:rsidR="003B70EC">
        <w:rPr>
          <w:bCs/>
        </w:rPr>
        <w:t>-1, Караганды Пасс</w:t>
      </w:r>
      <w:proofErr w:type="gramStart"/>
      <w:r w:rsidR="003B70EC">
        <w:rPr>
          <w:bCs/>
        </w:rPr>
        <w:t xml:space="preserve">., </w:t>
      </w:r>
      <w:proofErr w:type="gramEnd"/>
      <w:r w:rsidR="00A134F1">
        <w:rPr>
          <w:bCs/>
        </w:rPr>
        <w:t xml:space="preserve">Шу, </w:t>
      </w:r>
      <w:r w:rsidR="003B70EC">
        <w:rPr>
          <w:bCs/>
        </w:rPr>
        <w:t>Тараз</w:t>
      </w:r>
      <w:r w:rsidR="00E05703">
        <w:rPr>
          <w:bCs/>
        </w:rPr>
        <w:t>, Туркестан</w:t>
      </w:r>
      <w:r w:rsidR="00A134F1">
        <w:rPr>
          <w:bCs/>
        </w:rPr>
        <w:t>.</w:t>
      </w:r>
      <w:r w:rsidR="003B70EC">
        <w:rPr>
          <w:bCs/>
        </w:rPr>
        <w:t xml:space="preserve"> </w:t>
      </w:r>
    </w:p>
    <w:p w:rsidR="00E20A07" w:rsidRPr="006605F8" w:rsidRDefault="0081327D" w:rsidP="00E20A07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D049DD">
        <w:rPr>
          <w:b/>
          <w:bCs/>
        </w:rPr>
        <w:t xml:space="preserve">9. Станции снабжения топливом: </w:t>
      </w:r>
      <w:r w:rsidR="006968F1" w:rsidRPr="006968F1">
        <w:rPr>
          <w:bCs/>
        </w:rPr>
        <w:t>Павлодар</w:t>
      </w:r>
      <w:proofErr w:type="gramStart"/>
      <w:r w:rsidR="006968F1" w:rsidRPr="006968F1">
        <w:rPr>
          <w:bCs/>
        </w:rPr>
        <w:t>,</w:t>
      </w:r>
      <w:r w:rsidR="00BD4B43" w:rsidRPr="00D049DD">
        <w:rPr>
          <w:bCs/>
        </w:rPr>
        <w:t>Э</w:t>
      </w:r>
      <w:proofErr w:type="gramEnd"/>
      <w:r w:rsidR="00BD4B43" w:rsidRPr="00D049DD">
        <w:rPr>
          <w:bCs/>
        </w:rPr>
        <w:t xml:space="preserve">кибастуз-1, </w:t>
      </w:r>
      <w:r w:rsidR="006F291F">
        <w:rPr>
          <w:bCs/>
        </w:rPr>
        <w:t>Астана</w:t>
      </w:r>
      <w:r w:rsidR="00E20A07">
        <w:rPr>
          <w:bCs/>
        </w:rPr>
        <w:t>-1</w:t>
      </w:r>
      <w:r w:rsidR="003B70EC">
        <w:rPr>
          <w:bCs/>
        </w:rPr>
        <w:t>, Караганды Пасс., Шу, Тараз, Шымкент</w:t>
      </w:r>
      <w:r w:rsidR="00157D85">
        <w:rPr>
          <w:bCs/>
        </w:rPr>
        <w:t>, Туркестан</w:t>
      </w:r>
      <w:r w:rsidR="003B70EC">
        <w:rPr>
          <w:bCs/>
        </w:rPr>
        <w:t>.</w:t>
      </w:r>
    </w:p>
    <w:p w:rsidR="0081327D" w:rsidRPr="00D049DD" w:rsidRDefault="0081327D" w:rsidP="0081327D">
      <w:pPr>
        <w:pStyle w:val="TTB"/>
        <w:widowControl/>
        <w:tabs>
          <w:tab w:val="left" w:leader="dot" w:pos="2268"/>
        </w:tabs>
        <w:spacing w:line="216" w:lineRule="auto"/>
      </w:pPr>
      <w:r w:rsidRPr="00D049DD">
        <w:rPr>
          <w:b/>
          <w:bCs/>
        </w:rPr>
        <w:t xml:space="preserve">10. </w:t>
      </w:r>
      <w:r w:rsidRPr="00D049DD">
        <w:rPr>
          <w:b/>
        </w:rPr>
        <w:t>Станции обслуживания ЭЧТК:</w:t>
      </w:r>
      <w:r w:rsidRPr="00D049DD">
        <w:t xml:space="preserve"> </w:t>
      </w:r>
      <w:r w:rsidR="00A134F1">
        <w:t>Павлодар</w:t>
      </w:r>
      <w:r w:rsidR="00902408">
        <w:t>, Туркестан</w:t>
      </w:r>
      <w:r w:rsidRPr="00D049DD">
        <w:t>.</w:t>
      </w:r>
    </w:p>
    <w:p w:rsidR="00444421" w:rsidRPr="006605F8" w:rsidRDefault="0081327D" w:rsidP="00444421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D049DD">
        <w:rPr>
          <w:b/>
        </w:rPr>
        <w:t>11. Станции сбора твердых бытовых отходов (ТБО) и шлака:</w:t>
      </w:r>
      <w:r w:rsidRPr="00D049DD">
        <w:rPr>
          <w:bCs/>
        </w:rPr>
        <w:t xml:space="preserve"> </w:t>
      </w:r>
      <w:r w:rsidR="006F291F">
        <w:rPr>
          <w:bCs/>
        </w:rPr>
        <w:t>Астана</w:t>
      </w:r>
      <w:r w:rsidR="00854BA2">
        <w:rPr>
          <w:bCs/>
        </w:rPr>
        <w:t>-1, Караганды Пасс</w:t>
      </w:r>
      <w:proofErr w:type="gramStart"/>
      <w:r w:rsidR="00854BA2">
        <w:rPr>
          <w:bCs/>
        </w:rPr>
        <w:t xml:space="preserve">., </w:t>
      </w:r>
      <w:proofErr w:type="gramEnd"/>
      <w:r w:rsidR="00854BA2">
        <w:rPr>
          <w:bCs/>
        </w:rPr>
        <w:t xml:space="preserve">Мойынты, </w:t>
      </w:r>
      <w:r w:rsidR="00BC6FA2">
        <w:rPr>
          <w:bCs/>
        </w:rPr>
        <w:t>Т</w:t>
      </w:r>
      <w:r w:rsidR="00854BA2">
        <w:rPr>
          <w:bCs/>
        </w:rPr>
        <w:t>араз, Шымкент</w:t>
      </w:r>
      <w:r w:rsidR="00157D85">
        <w:rPr>
          <w:bCs/>
        </w:rPr>
        <w:t>, Туркестан</w:t>
      </w:r>
      <w:r w:rsidR="00854BA2">
        <w:rPr>
          <w:bCs/>
        </w:rPr>
        <w:t>.</w:t>
      </w:r>
    </w:p>
    <w:p w:rsidR="0081327D" w:rsidRPr="00D049DD" w:rsidRDefault="001A3A82" w:rsidP="0081327D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1A3A82">
        <w:rPr>
          <w:b/>
          <w:bCs/>
        </w:rPr>
        <w:t>1</w:t>
      </w:r>
      <w:r w:rsidR="0081327D" w:rsidRPr="00D049DD">
        <w:rPr>
          <w:b/>
          <w:bCs/>
        </w:rPr>
        <w:t>2. Выделяются места:</w:t>
      </w:r>
    </w:p>
    <w:p w:rsidR="0001125B" w:rsidRDefault="0081327D" w:rsidP="0081327D">
      <w:pPr>
        <w:pStyle w:val="TTB"/>
        <w:widowControl/>
        <w:tabs>
          <w:tab w:val="left" w:leader="dot" w:pos="2268"/>
        </w:tabs>
        <w:spacing w:line="216" w:lineRule="auto"/>
      </w:pPr>
      <w:r w:rsidRPr="00D049DD">
        <w:t xml:space="preserve">во всех в купейных вагонах </w:t>
      </w:r>
      <w:r w:rsidR="00EB5883">
        <w:t xml:space="preserve">одноместное </w:t>
      </w:r>
      <w:r w:rsidR="00A134F1" w:rsidRPr="00D049DD">
        <w:t xml:space="preserve">купе </w:t>
      </w:r>
      <w:r w:rsidRPr="00D049DD">
        <w:t>для отдыха проводников, места с 1 по 36</w:t>
      </w:r>
      <w:r w:rsidR="008F127F" w:rsidRPr="00D049DD">
        <w:t xml:space="preserve"> в продажу пассажирам</w:t>
      </w:r>
      <w:r w:rsidRPr="00D049DD">
        <w:t xml:space="preserve">, </w:t>
      </w:r>
    </w:p>
    <w:p w:rsidR="0081327D" w:rsidRPr="00D049DD" w:rsidRDefault="0001125B" w:rsidP="0081327D">
      <w:pPr>
        <w:pStyle w:val="TTB"/>
        <w:widowControl/>
        <w:tabs>
          <w:tab w:val="left" w:leader="dot" w:pos="2268"/>
        </w:tabs>
        <w:spacing w:line="216" w:lineRule="auto"/>
      </w:pPr>
      <w:proofErr w:type="gramStart"/>
      <w:r>
        <w:t>В</w:t>
      </w:r>
      <w:r w:rsidR="0081327D" w:rsidRPr="00D049DD">
        <w:t xml:space="preserve"> вагоне </w:t>
      </w:r>
      <w:r w:rsidR="0081327D" w:rsidRPr="00D049DD">
        <w:rPr>
          <w:b/>
          <w:bCs/>
        </w:rPr>
        <w:t>№ </w:t>
      </w:r>
      <w:r w:rsidR="00444421">
        <w:rPr>
          <w:b/>
          <w:bCs/>
        </w:rPr>
        <w:t>8</w:t>
      </w:r>
      <w:r w:rsidR="0081327D" w:rsidRPr="00D049DD">
        <w:rPr>
          <w:b/>
          <w:bCs/>
        </w:rPr>
        <w:t xml:space="preserve"> КР</w:t>
      </w:r>
      <w:r w:rsidR="009E4633" w:rsidRPr="00D049DD">
        <w:rPr>
          <w:b/>
          <w:bCs/>
        </w:rPr>
        <w:t>И</w:t>
      </w:r>
      <w:r w:rsidR="0081327D" w:rsidRPr="00D049DD">
        <w:rPr>
          <w:b/>
          <w:bCs/>
        </w:rPr>
        <w:t xml:space="preserve"> </w:t>
      </w:r>
      <w:r w:rsidR="00953F99" w:rsidRPr="00D049DD">
        <w:t>места с 1 по 3 для отдыха проводников и ЛНП</w:t>
      </w:r>
      <w:r w:rsidR="00953F99">
        <w:t>,</w:t>
      </w:r>
      <w:r w:rsidR="00953F99" w:rsidRPr="00D049DD">
        <w:t xml:space="preserve"> </w:t>
      </w:r>
      <w:r w:rsidR="0081327D" w:rsidRPr="00D049DD">
        <w:t>место</w:t>
      </w:r>
      <w:r>
        <w:t xml:space="preserve"> </w:t>
      </w:r>
      <w:r w:rsidR="0081327D" w:rsidRPr="00D049DD">
        <w:t xml:space="preserve"> 4 для ПЭМ с выделением комплекта постельного белья и рундук под местом 1 в первом купе для хранения технической аптечки, места с </w:t>
      </w:r>
      <w:r w:rsidR="0081327D" w:rsidRPr="00D049DD">
        <w:lastRenderedPageBreak/>
        <w:t xml:space="preserve">5 по </w:t>
      </w:r>
      <w:r w:rsidR="00934FE3">
        <w:t>22</w:t>
      </w:r>
      <w:r w:rsidR="0081327D" w:rsidRPr="00D049DD">
        <w:t xml:space="preserve"> в продажу пассажирам, места </w:t>
      </w:r>
      <w:r w:rsidR="003F7943" w:rsidRPr="00D049DD">
        <w:t>2</w:t>
      </w:r>
      <w:r w:rsidR="00934FE3">
        <w:t>3</w:t>
      </w:r>
      <w:r w:rsidR="003F7943" w:rsidRPr="00D049DD">
        <w:t>, 2</w:t>
      </w:r>
      <w:r w:rsidR="00934FE3">
        <w:t>4</w:t>
      </w:r>
      <w:r w:rsidR="006B59EF">
        <w:t xml:space="preserve"> для сотрудников </w:t>
      </w:r>
      <w:r w:rsidR="0081327D" w:rsidRPr="00D049DD">
        <w:t>полиции по сопровождению поездов</w:t>
      </w:r>
      <w:r w:rsidR="003F7943" w:rsidRPr="00D049DD">
        <w:t xml:space="preserve">, места </w:t>
      </w:r>
      <w:r w:rsidR="00934FE3">
        <w:t>25</w:t>
      </w:r>
      <w:r w:rsidR="003F7943" w:rsidRPr="00D049DD">
        <w:t xml:space="preserve">, </w:t>
      </w:r>
      <w:r w:rsidR="00934FE3">
        <w:t>26</w:t>
      </w:r>
      <w:r w:rsidR="003F7943" w:rsidRPr="00D049DD">
        <w:t xml:space="preserve"> для пассажиров</w:t>
      </w:r>
      <w:r w:rsidR="006B59EF">
        <w:t>-инвалидов</w:t>
      </w:r>
      <w:r w:rsidR="003F7943" w:rsidRPr="00D049DD">
        <w:t>;</w:t>
      </w:r>
      <w:r w:rsidR="0081327D" w:rsidRPr="00D049DD">
        <w:t xml:space="preserve"> </w:t>
      </w:r>
      <w:proofErr w:type="gramEnd"/>
    </w:p>
    <w:p w:rsidR="00874BCD" w:rsidRDefault="00874BCD" w:rsidP="0081327D">
      <w:pPr>
        <w:pStyle w:val="TTB"/>
        <w:widowControl/>
        <w:tabs>
          <w:tab w:val="left" w:leader="dot" w:pos="2268"/>
        </w:tabs>
        <w:spacing w:line="216" w:lineRule="auto"/>
      </w:pPr>
      <w:r>
        <w:t>В в</w:t>
      </w:r>
      <w:r w:rsidRPr="00874BCD">
        <w:t xml:space="preserve">агонах </w:t>
      </w:r>
      <w:r w:rsidRPr="00874BCD">
        <w:rPr>
          <w:b/>
        </w:rPr>
        <w:t xml:space="preserve">№2, 3, 24, 25, 26ф, 27ф, 29 </w:t>
      </w:r>
      <w:proofErr w:type="gramStart"/>
      <w:r w:rsidRPr="00874BCD">
        <w:rPr>
          <w:b/>
        </w:rPr>
        <w:t>ПЛ</w:t>
      </w:r>
      <w:proofErr w:type="gramEnd"/>
      <w:r>
        <w:t xml:space="preserve"> </w:t>
      </w:r>
      <w:r w:rsidRPr="00874BCD">
        <w:t>места 53</w:t>
      </w:r>
      <w:r>
        <w:t xml:space="preserve">, </w:t>
      </w:r>
      <w:r w:rsidRPr="00874BCD">
        <w:t>54 для хранения белья</w:t>
      </w:r>
      <w:r>
        <w:t>.</w:t>
      </w:r>
    </w:p>
    <w:p w:rsidR="0081327D" w:rsidRDefault="0081327D" w:rsidP="0081327D">
      <w:pPr>
        <w:pStyle w:val="TTB"/>
        <w:widowControl/>
        <w:tabs>
          <w:tab w:val="left" w:leader="dot" w:pos="2268"/>
        </w:tabs>
        <w:spacing w:line="216" w:lineRule="auto"/>
      </w:pPr>
      <w:r w:rsidRPr="000B4173">
        <w:t>В</w:t>
      </w:r>
      <w:r w:rsidR="0032572C" w:rsidRPr="000B4173">
        <w:t xml:space="preserve"> </w:t>
      </w:r>
      <w:r w:rsidRPr="000B4173">
        <w:t>вагонах</w:t>
      </w:r>
      <w:r w:rsidR="0032572C" w:rsidRPr="000B4173">
        <w:t xml:space="preserve"> </w:t>
      </w:r>
      <w:r w:rsidR="000B4173" w:rsidRPr="000B4173">
        <w:rPr>
          <w:b/>
        </w:rPr>
        <w:t xml:space="preserve">№ 4, 5, 6, 7 </w:t>
      </w:r>
      <w:proofErr w:type="gramStart"/>
      <w:r w:rsidR="000B4173" w:rsidRPr="000B4173">
        <w:rPr>
          <w:b/>
        </w:rPr>
        <w:t>ПЛ</w:t>
      </w:r>
      <w:proofErr w:type="gramEnd"/>
      <w:r w:rsidR="000B4173" w:rsidRPr="000B4173">
        <w:t xml:space="preserve"> </w:t>
      </w:r>
      <w:r w:rsidR="0032572C" w:rsidRPr="000B4173">
        <w:t xml:space="preserve">место 53  </w:t>
      </w:r>
      <w:r w:rsidRPr="000B4173">
        <w:t>выделя</w:t>
      </w:r>
      <w:r w:rsidR="000B4173" w:rsidRPr="000B4173">
        <w:t>е</w:t>
      </w:r>
      <w:r w:rsidRPr="000B4173">
        <w:t>тся для отдыха мойщиков-уборщиков</w:t>
      </w:r>
      <w:r w:rsidR="000B4173" w:rsidRPr="000B4173">
        <w:t>, место 54 для хранения постельного белья.</w:t>
      </w:r>
      <w:r w:rsidRPr="000B4173">
        <w:t xml:space="preserve"> </w:t>
      </w:r>
    </w:p>
    <w:p w:rsidR="00157D85" w:rsidRDefault="00157D85" w:rsidP="0081327D">
      <w:pPr>
        <w:pStyle w:val="TTB"/>
        <w:widowControl/>
        <w:tabs>
          <w:tab w:val="left" w:leader="dot" w:pos="2268"/>
        </w:tabs>
        <w:spacing w:line="216" w:lineRule="auto"/>
      </w:pPr>
      <w:r>
        <w:t xml:space="preserve">В </w:t>
      </w:r>
      <w:proofErr w:type="gramStart"/>
      <w:r>
        <w:t>вагоне</w:t>
      </w:r>
      <w:proofErr w:type="gramEnd"/>
      <w:r>
        <w:t xml:space="preserve"> </w:t>
      </w:r>
      <w:r w:rsidRPr="00157D85">
        <w:rPr>
          <w:b/>
        </w:rPr>
        <w:t>№9 куп</w:t>
      </w:r>
      <w:r>
        <w:t xml:space="preserve"> на места с 1 по 36 устанавливается признак «женский вагон».</w:t>
      </w:r>
    </w:p>
    <w:p w:rsidR="00F17BE0" w:rsidRPr="00F17BE0" w:rsidRDefault="00F17BE0" w:rsidP="0081327D">
      <w:pPr>
        <w:pStyle w:val="TTB"/>
        <w:widowControl/>
        <w:tabs>
          <w:tab w:val="left" w:leader="dot" w:pos="2268"/>
        </w:tabs>
        <w:spacing w:line="216" w:lineRule="auto"/>
      </w:pPr>
      <w:r w:rsidRPr="00F17BE0">
        <w:rPr>
          <w:b/>
        </w:rPr>
        <w:t xml:space="preserve">Класс обслуживания вагонов: </w:t>
      </w:r>
      <w:r w:rsidRPr="00F17BE0">
        <w:t>№2, 3, 4, 5, 6, 7 пл</w:t>
      </w:r>
      <w:r w:rsidR="00E02393">
        <w:t>ацкарт</w:t>
      </w:r>
      <w:r w:rsidR="00F317A0">
        <w:t xml:space="preserve"> - </w:t>
      </w:r>
      <w:r w:rsidR="00F317A0" w:rsidRPr="00F317A0">
        <w:rPr>
          <w:b/>
        </w:rPr>
        <w:t>класс</w:t>
      </w:r>
      <w:r w:rsidRPr="00F317A0">
        <w:rPr>
          <w:b/>
        </w:rPr>
        <w:t>-3П</w:t>
      </w:r>
      <w:r w:rsidRPr="00F17BE0">
        <w:t>, №8</w:t>
      </w:r>
      <w:r w:rsidR="00A04998">
        <w:t xml:space="preserve"> </w:t>
      </w:r>
      <w:proofErr w:type="spellStart"/>
      <w:r w:rsidR="00A04998">
        <w:t>кри</w:t>
      </w:r>
      <w:proofErr w:type="spellEnd"/>
      <w:r w:rsidRPr="00F17BE0">
        <w:t xml:space="preserve">, 9, 10, 11 </w:t>
      </w:r>
      <w:r w:rsidR="00F317A0">
        <w:t xml:space="preserve">куп - </w:t>
      </w:r>
      <w:r w:rsidR="00F317A0" w:rsidRPr="00F317A0">
        <w:rPr>
          <w:b/>
        </w:rPr>
        <w:t>класс-</w:t>
      </w:r>
      <w:r w:rsidRPr="00F317A0">
        <w:rPr>
          <w:b/>
        </w:rPr>
        <w:t>2У</w:t>
      </w:r>
      <w:r>
        <w:t>.</w:t>
      </w:r>
    </w:p>
    <w:p w:rsidR="0081327D" w:rsidRPr="00D049DD" w:rsidRDefault="0081327D" w:rsidP="0081327D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D049DD">
        <w:rPr>
          <w:b/>
          <w:bCs/>
        </w:rPr>
        <w:t>13. Переменный трафарет</w:t>
      </w:r>
      <w:r w:rsidR="001A3A82">
        <w:rPr>
          <w:b/>
          <w:bCs/>
        </w:rPr>
        <w:t xml:space="preserve">: </w:t>
      </w:r>
      <w:r w:rsidR="001A3A82" w:rsidRPr="00E6121A">
        <w:rPr>
          <w:bCs/>
        </w:rPr>
        <w:t>нет</w:t>
      </w:r>
      <w:r w:rsidR="00E6121A">
        <w:rPr>
          <w:bCs/>
        </w:rPr>
        <w:t>.</w:t>
      </w:r>
    </w:p>
    <w:p w:rsidR="0081327D" w:rsidRPr="00D049DD" w:rsidRDefault="0081327D" w:rsidP="0081327D">
      <w:pPr>
        <w:pStyle w:val="TTB"/>
        <w:widowControl/>
        <w:tabs>
          <w:tab w:val="left" w:leader="dot" w:pos="2268"/>
        </w:tabs>
        <w:spacing w:line="216" w:lineRule="auto"/>
      </w:pPr>
      <w:r w:rsidRPr="00D049DD">
        <w:rPr>
          <w:b/>
          <w:bCs/>
        </w:rPr>
        <w:t xml:space="preserve">14. Вагоны повышенной комфортности: </w:t>
      </w:r>
      <w:r w:rsidRPr="00D049DD">
        <w:t>нет.</w:t>
      </w:r>
    </w:p>
    <w:p w:rsidR="0081327D" w:rsidRDefault="0081327D" w:rsidP="0081327D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D049DD">
        <w:rPr>
          <w:b/>
          <w:bCs/>
        </w:rPr>
        <w:t xml:space="preserve">15. Беспересадочные вагоны: </w:t>
      </w:r>
    </w:p>
    <w:p w:rsidR="00453D74" w:rsidRDefault="00BD109D" w:rsidP="0081327D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proofErr w:type="gramStart"/>
      <w:r>
        <w:rPr>
          <w:b/>
          <w:bCs/>
        </w:rPr>
        <w:t>Б</w:t>
      </w:r>
      <w:r w:rsidR="00453D74">
        <w:rPr>
          <w:b/>
          <w:bCs/>
        </w:rPr>
        <w:t>еспересадочные вагоны №</w:t>
      </w:r>
      <w:r w:rsidR="000111D6">
        <w:rPr>
          <w:b/>
          <w:bCs/>
        </w:rPr>
        <w:t xml:space="preserve"> 2</w:t>
      </w:r>
      <w:r w:rsidR="00EB5883">
        <w:rPr>
          <w:b/>
          <w:bCs/>
        </w:rPr>
        <w:t>9</w:t>
      </w:r>
      <w:r w:rsidR="00453D74">
        <w:rPr>
          <w:b/>
          <w:bCs/>
        </w:rPr>
        <w:t xml:space="preserve">, </w:t>
      </w:r>
      <w:r w:rsidR="00EB5883">
        <w:rPr>
          <w:b/>
          <w:bCs/>
        </w:rPr>
        <w:t>30</w:t>
      </w:r>
      <w:r w:rsidR="00EF2230">
        <w:rPr>
          <w:b/>
          <w:bCs/>
        </w:rPr>
        <w:t xml:space="preserve"> </w:t>
      </w:r>
      <w:r w:rsidR="006F291F">
        <w:rPr>
          <w:b/>
          <w:bCs/>
        </w:rPr>
        <w:t xml:space="preserve"> Астана</w:t>
      </w:r>
      <w:r w:rsidR="00453D74">
        <w:rPr>
          <w:b/>
          <w:bCs/>
        </w:rPr>
        <w:t xml:space="preserve">-1-Сарыагаш </w:t>
      </w:r>
      <w:r w:rsidR="00453D74" w:rsidRPr="00453D74">
        <w:rPr>
          <w:bCs/>
        </w:rPr>
        <w:t>курсируют через день, в составах поездов №</w:t>
      </w:r>
      <w:r w:rsidR="00F36B8D">
        <w:rPr>
          <w:bCs/>
        </w:rPr>
        <w:t>46</w:t>
      </w:r>
      <w:r w:rsidR="00F62839">
        <w:rPr>
          <w:bCs/>
        </w:rPr>
        <w:t>/</w:t>
      </w:r>
      <w:r w:rsidR="00F36B8D">
        <w:rPr>
          <w:bCs/>
        </w:rPr>
        <w:t>87</w:t>
      </w:r>
      <w:r w:rsidR="00F62839">
        <w:rPr>
          <w:bCs/>
        </w:rPr>
        <w:t>/</w:t>
      </w:r>
      <w:r w:rsidR="00F36B8D">
        <w:rPr>
          <w:bCs/>
        </w:rPr>
        <w:t>88</w:t>
      </w:r>
      <w:r w:rsidR="00F62839">
        <w:rPr>
          <w:bCs/>
        </w:rPr>
        <w:t>/</w:t>
      </w:r>
      <w:r w:rsidR="00F36B8D">
        <w:rPr>
          <w:bCs/>
        </w:rPr>
        <w:t>45</w:t>
      </w:r>
      <w:r w:rsidR="006F291F">
        <w:rPr>
          <w:bCs/>
        </w:rPr>
        <w:t>, отправлением из Астана</w:t>
      </w:r>
      <w:r w:rsidR="00F62839">
        <w:rPr>
          <w:bCs/>
        </w:rPr>
        <w:t>-1 поездом №</w:t>
      </w:r>
      <w:r w:rsidR="00F36B8D">
        <w:rPr>
          <w:bCs/>
        </w:rPr>
        <w:t>46</w:t>
      </w:r>
      <w:r w:rsidR="00F62839">
        <w:rPr>
          <w:bCs/>
        </w:rPr>
        <w:t xml:space="preserve"> Павлодар-</w:t>
      </w:r>
      <w:r w:rsidR="00157D85">
        <w:rPr>
          <w:bCs/>
        </w:rPr>
        <w:t>Туркестан</w:t>
      </w:r>
      <w:r w:rsidR="00F62839">
        <w:rPr>
          <w:bCs/>
        </w:rPr>
        <w:t xml:space="preserve"> </w:t>
      </w:r>
      <w:r w:rsidR="00B54751">
        <w:rPr>
          <w:bCs/>
        </w:rPr>
        <w:t>«</w:t>
      </w:r>
      <w:r w:rsidR="00953F99">
        <w:rPr>
          <w:bCs/>
        </w:rPr>
        <w:t>хвосте</w:t>
      </w:r>
      <w:r w:rsidR="00B54751">
        <w:rPr>
          <w:bCs/>
        </w:rPr>
        <w:t xml:space="preserve">» </w:t>
      </w:r>
      <w:r w:rsidR="00F62839">
        <w:rPr>
          <w:bCs/>
        </w:rPr>
        <w:t xml:space="preserve">по </w:t>
      </w:r>
      <w:r w:rsidR="00005AEF">
        <w:rPr>
          <w:bCs/>
        </w:rPr>
        <w:t>не</w:t>
      </w:r>
      <w:r w:rsidR="00F62839">
        <w:rPr>
          <w:bCs/>
        </w:rPr>
        <w:t xml:space="preserve">четным числам, прибытием в Шымкент по четным числам,  далее </w:t>
      </w:r>
      <w:proofErr w:type="spellStart"/>
      <w:r w:rsidR="00F62839">
        <w:rPr>
          <w:bCs/>
        </w:rPr>
        <w:t>переприцепкой</w:t>
      </w:r>
      <w:proofErr w:type="spellEnd"/>
      <w:r w:rsidR="00F62839">
        <w:rPr>
          <w:bCs/>
        </w:rPr>
        <w:t xml:space="preserve"> по Шымкенту к поезду №</w:t>
      </w:r>
      <w:r w:rsidR="00F36B8D">
        <w:rPr>
          <w:bCs/>
        </w:rPr>
        <w:t>88</w:t>
      </w:r>
      <w:r w:rsidR="00F62839">
        <w:rPr>
          <w:bCs/>
        </w:rPr>
        <w:t xml:space="preserve"> </w:t>
      </w:r>
      <w:r w:rsidR="00466B34">
        <w:rPr>
          <w:bCs/>
        </w:rPr>
        <w:t xml:space="preserve">Алматы-2-Сарыагаш </w:t>
      </w:r>
      <w:r w:rsidR="00953F99">
        <w:rPr>
          <w:bCs/>
        </w:rPr>
        <w:t xml:space="preserve">в «голову» </w:t>
      </w:r>
      <w:r w:rsidR="00466B34">
        <w:rPr>
          <w:bCs/>
        </w:rPr>
        <w:t xml:space="preserve">по четным числам, прибытием в </w:t>
      </w:r>
      <w:proofErr w:type="spellStart"/>
      <w:r w:rsidR="00466B34">
        <w:rPr>
          <w:bCs/>
        </w:rPr>
        <w:t>Сарыагаш</w:t>
      </w:r>
      <w:proofErr w:type="spellEnd"/>
      <w:r w:rsidR="00466B34">
        <w:rPr>
          <w:bCs/>
        </w:rPr>
        <w:t xml:space="preserve"> по четным числам</w:t>
      </w:r>
      <w:r w:rsidR="00953F99">
        <w:rPr>
          <w:bCs/>
        </w:rPr>
        <w:t xml:space="preserve"> в «голове» поезда.</w:t>
      </w:r>
      <w:proofErr w:type="gramEnd"/>
      <w:r w:rsidR="00466B34">
        <w:rPr>
          <w:bCs/>
        </w:rPr>
        <w:t xml:space="preserve"> </w:t>
      </w:r>
      <w:r w:rsidR="00953F99">
        <w:rPr>
          <w:bCs/>
        </w:rPr>
        <w:t>О</w:t>
      </w:r>
      <w:r w:rsidR="00466B34">
        <w:rPr>
          <w:bCs/>
        </w:rPr>
        <w:t xml:space="preserve">братно отправлением из </w:t>
      </w:r>
      <w:proofErr w:type="spellStart"/>
      <w:r w:rsidR="00466B34">
        <w:rPr>
          <w:bCs/>
        </w:rPr>
        <w:t>Сарыагаша</w:t>
      </w:r>
      <w:proofErr w:type="spellEnd"/>
      <w:r w:rsidR="00466B34">
        <w:rPr>
          <w:bCs/>
        </w:rPr>
        <w:t xml:space="preserve"> </w:t>
      </w:r>
      <w:r w:rsidR="00953F99">
        <w:rPr>
          <w:bCs/>
        </w:rPr>
        <w:t xml:space="preserve">в «хвосте» </w:t>
      </w:r>
      <w:r w:rsidR="00466B34">
        <w:rPr>
          <w:bCs/>
        </w:rPr>
        <w:t>поезд</w:t>
      </w:r>
      <w:r w:rsidR="00953F99">
        <w:rPr>
          <w:bCs/>
        </w:rPr>
        <w:t>а</w:t>
      </w:r>
      <w:r w:rsidR="00466B34">
        <w:rPr>
          <w:bCs/>
        </w:rPr>
        <w:t xml:space="preserve"> №</w:t>
      </w:r>
      <w:r w:rsidR="00F36B8D">
        <w:rPr>
          <w:bCs/>
        </w:rPr>
        <w:t>87</w:t>
      </w:r>
      <w:r w:rsidR="00466B34">
        <w:rPr>
          <w:bCs/>
        </w:rPr>
        <w:t xml:space="preserve"> Сарыагаш-Алматы-2 по четным числам, прибытием в Шымке</w:t>
      </w:r>
      <w:r w:rsidR="00B96DA1">
        <w:rPr>
          <w:bCs/>
        </w:rPr>
        <w:t>н</w:t>
      </w:r>
      <w:r w:rsidR="00466B34">
        <w:rPr>
          <w:bCs/>
        </w:rPr>
        <w:t>т по четным числам</w:t>
      </w:r>
      <w:r w:rsidR="00953F99">
        <w:rPr>
          <w:bCs/>
        </w:rPr>
        <w:t xml:space="preserve"> в «хвосте» поезда</w:t>
      </w:r>
      <w:r w:rsidR="00466B34">
        <w:rPr>
          <w:bCs/>
        </w:rPr>
        <w:t xml:space="preserve">, </w:t>
      </w:r>
      <w:proofErr w:type="spellStart"/>
      <w:r w:rsidR="00466B34">
        <w:rPr>
          <w:bCs/>
        </w:rPr>
        <w:t>переприцепкой</w:t>
      </w:r>
      <w:proofErr w:type="spellEnd"/>
      <w:r w:rsidR="00466B34">
        <w:rPr>
          <w:bCs/>
        </w:rPr>
        <w:t xml:space="preserve"> по Шымкенту </w:t>
      </w:r>
      <w:r w:rsidR="00953F99">
        <w:rPr>
          <w:bCs/>
        </w:rPr>
        <w:t xml:space="preserve">в «хвост» </w:t>
      </w:r>
      <w:r w:rsidR="00466B34">
        <w:rPr>
          <w:bCs/>
        </w:rPr>
        <w:t>поезд</w:t>
      </w:r>
      <w:r w:rsidR="00953F99">
        <w:rPr>
          <w:bCs/>
        </w:rPr>
        <w:t>а</w:t>
      </w:r>
      <w:r w:rsidR="00466B34">
        <w:rPr>
          <w:bCs/>
        </w:rPr>
        <w:t xml:space="preserve"> №</w:t>
      </w:r>
      <w:r w:rsidR="00F36B8D">
        <w:rPr>
          <w:bCs/>
        </w:rPr>
        <w:t>45</w:t>
      </w:r>
      <w:r w:rsidR="00466B34">
        <w:rPr>
          <w:bCs/>
        </w:rPr>
        <w:t xml:space="preserve"> </w:t>
      </w:r>
      <w:r w:rsidR="00953F99">
        <w:rPr>
          <w:bCs/>
        </w:rPr>
        <w:t xml:space="preserve">Туркестан-Павлодар </w:t>
      </w:r>
      <w:r w:rsidR="00466B34">
        <w:rPr>
          <w:bCs/>
        </w:rPr>
        <w:t xml:space="preserve">по четным числам, прибытием </w:t>
      </w:r>
      <w:r w:rsidR="00953F99">
        <w:rPr>
          <w:bCs/>
        </w:rPr>
        <w:t xml:space="preserve">и отцепкой </w:t>
      </w:r>
      <w:r w:rsidR="006F291F">
        <w:rPr>
          <w:bCs/>
        </w:rPr>
        <w:t>Астана</w:t>
      </w:r>
      <w:r w:rsidR="00466B34">
        <w:rPr>
          <w:bCs/>
        </w:rPr>
        <w:t xml:space="preserve">-1 по </w:t>
      </w:r>
      <w:r w:rsidR="00005AEF">
        <w:rPr>
          <w:bCs/>
        </w:rPr>
        <w:t>не</w:t>
      </w:r>
      <w:r w:rsidR="00466B34">
        <w:rPr>
          <w:bCs/>
        </w:rPr>
        <w:t>четным числам</w:t>
      </w:r>
      <w:r w:rsidR="00953F99">
        <w:rPr>
          <w:bCs/>
        </w:rPr>
        <w:t xml:space="preserve"> </w:t>
      </w:r>
      <w:r w:rsidR="00874BCD">
        <w:rPr>
          <w:bCs/>
        </w:rPr>
        <w:t xml:space="preserve">                      </w:t>
      </w:r>
      <w:r w:rsidR="00953F99">
        <w:rPr>
          <w:bCs/>
        </w:rPr>
        <w:t>с «хвоста» поезда</w:t>
      </w:r>
      <w:r w:rsidR="00466B34">
        <w:rPr>
          <w:bCs/>
        </w:rPr>
        <w:t xml:space="preserve">. </w:t>
      </w:r>
    </w:p>
    <w:p w:rsidR="00466B34" w:rsidRPr="00453D74" w:rsidRDefault="005078EA" w:rsidP="0081327D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proofErr w:type="gramStart"/>
      <w:r>
        <w:rPr>
          <w:bCs/>
        </w:rPr>
        <w:t>При двух смежных нечетных</w:t>
      </w:r>
      <w:r w:rsidR="006F291F">
        <w:rPr>
          <w:bCs/>
        </w:rPr>
        <w:t xml:space="preserve"> числах, отправлением Астана</w:t>
      </w:r>
      <w:r>
        <w:rPr>
          <w:bCs/>
        </w:rPr>
        <w:t>-1 2</w:t>
      </w:r>
      <w:r w:rsidR="00005AEF">
        <w:rPr>
          <w:bCs/>
        </w:rPr>
        <w:t>7</w:t>
      </w:r>
      <w:r w:rsidR="00B96DA1">
        <w:rPr>
          <w:bCs/>
        </w:rPr>
        <w:t xml:space="preserve">, </w:t>
      </w:r>
      <w:r w:rsidR="00005AEF">
        <w:rPr>
          <w:bCs/>
        </w:rPr>
        <w:t>29</w:t>
      </w:r>
      <w:r w:rsidR="00B96DA1">
        <w:rPr>
          <w:bCs/>
        </w:rPr>
        <w:t xml:space="preserve">, </w:t>
      </w:r>
      <w:r w:rsidR="00005AEF">
        <w:rPr>
          <w:bCs/>
        </w:rPr>
        <w:t>1</w:t>
      </w:r>
      <w:r w:rsidR="006C400B">
        <w:rPr>
          <w:bCs/>
        </w:rPr>
        <w:t xml:space="preserve">, </w:t>
      </w:r>
      <w:r w:rsidR="00005AEF">
        <w:rPr>
          <w:bCs/>
        </w:rPr>
        <w:t>3</w:t>
      </w:r>
      <w:r w:rsidR="00B96DA1">
        <w:rPr>
          <w:bCs/>
        </w:rPr>
        <w:t xml:space="preserve">, </w:t>
      </w:r>
      <w:r w:rsidR="006C400B">
        <w:rPr>
          <w:bCs/>
        </w:rPr>
        <w:t xml:space="preserve">и далее по </w:t>
      </w:r>
      <w:r w:rsidR="00005AEF">
        <w:rPr>
          <w:bCs/>
        </w:rPr>
        <w:t>не</w:t>
      </w:r>
      <w:r w:rsidR="006C400B">
        <w:rPr>
          <w:bCs/>
        </w:rPr>
        <w:t xml:space="preserve">четным числам, </w:t>
      </w:r>
      <w:proofErr w:type="spellStart"/>
      <w:r w:rsidR="008278BE">
        <w:rPr>
          <w:bCs/>
        </w:rPr>
        <w:t>переприцепкой</w:t>
      </w:r>
      <w:proofErr w:type="spellEnd"/>
      <w:r w:rsidR="008278BE">
        <w:rPr>
          <w:bCs/>
        </w:rPr>
        <w:t xml:space="preserve"> по Шымкент 2</w:t>
      </w:r>
      <w:r w:rsidR="00005AEF">
        <w:rPr>
          <w:bCs/>
        </w:rPr>
        <w:t>8</w:t>
      </w:r>
      <w:r w:rsidR="008278BE">
        <w:rPr>
          <w:bCs/>
        </w:rPr>
        <w:t>, 3</w:t>
      </w:r>
      <w:r w:rsidR="00005AEF">
        <w:rPr>
          <w:bCs/>
        </w:rPr>
        <w:t>0</w:t>
      </w:r>
      <w:r w:rsidR="008278BE">
        <w:rPr>
          <w:bCs/>
        </w:rPr>
        <w:t xml:space="preserve">, </w:t>
      </w:r>
      <w:r w:rsidR="00005AEF">
        <w:rPr>
          <w:bCs/>
        </w:rPr>
        <w:t>2</w:t>
      </w:r>
      <w:r w:rsidR="008278BE">
        <w:rPr>
          <w:bCs/>
        </w:rPr>
        <w:t xml:space="preserve">, </w:t>
      </w:r>
      <w:r w:rsidR="00005AEF">
        <w:rPr>
          <w:bCs/>
        </w:rPr>
        <w:t>4</w:t>
      </w:r>
      <w:r w:rsidR="008278BE">
        <w:rPr>
          <w:bCs/>
        </w:rPr>
        <w:t xml:space="preserve"> далее по четным числам, </w:t>
      </w:r>
      <w:r w:rsidR="006C400B">
        <w:rPr>
          <w:bCs/>
        </w:rPr>
        <w:t xml:space="preserve">прибытием и отправлением из </w:t>
      </w:r>
      <w:proofErr w:type="spellStart"/>
      <w:r w:rsidR="006C400B">
        <w:rPr>
          <w:bCs/>
        </w:rPr>
        <w:t>Сарыагаша</w:t>
      </w:r>
      <w:proofErr w:type="spellEnd"/>
      <w:r w:rsidR="00005AEF">
        <w:rPr>
          <w:bCs/>
        </w:rPr>
        <w:t xml:space="preserve">       </w:t>
      </w:r>
      <w:r w:rsidR="006C400B">
        <w:rPr>
          <w:bCs/>
        </w:rPr>
        <w:t xml:space="preserve"> </w:t>
      </w:r>
      <w:r w:rsidR="00874BCD">
        <w:rPr>
          <w:bCs/>
        </w:rPr>
        <w:t>2</w:t>
      </w:r>
      <w:r w:rsidR="00005AEF">
        <w:rPr>
          <w:bCs/>
        </w:rPr>
        <w:t>8</w:t>
      </w:r>
      <w:r w:rsidR="00B96DA1">
        <w:rPr>
          <w:bCs/>
        </w:rPr>
        <w:t>,</w:t>
      </w:r>
      <w:r w:rsidR="008278BE">
        <w:rPr>
          <w:bCs/>
        </w:rPr>
        <w:t xml:space="preserve"> 3</w:t>
      </w:r>
      <w:r w:rsidR="00005AEF">
        <w:rPr>
          <w:bCs/>
        </w:rPr>
        <w:t>0</w:t>
      </w:r>
      <w:r w:rsidR="008278BE">
        <w:rPr>
          <w:bCs/>
        </w:rPr>
        <w:t xml:space="preserve">, </w:t>
      </w:r>
      <w:r w:rsidR="00005AEF">
        <w:rPr>
          <w:bCs/>
        </w:rPr>
        <w:t>2, 4</w:t>
      </w:r>
      <w:r w:rsidR="008278BE">
        <w:rPr>
          <w:bCs/>
        </w:rPr>
        <w:t xml:space="preserve"> </w:t>
      </w:r>
      <w:r w:rsidR="006C400B">
        <w:rPr>
          <w:bCs/>
        </w:rPr>
        <w:t xml:space="preserve">и далее четным числам, </w:t>
      </w:r>
      <w:proofErr w:type="spellStart"/>
      <w:r w:rsidR="008278BE">
        <w:rPr>
          <w:bCs/>
        </w:rPr>
        <w:t>переприцепкой</w:t>
      </w:r>
      <w:proofErr w:type="spellEnd"/>
      <w:r w:rsidR="008278BE">
        <w:rPr>
          <w:bCs/>
        </w:rPr>
        <w:t xml:space="preserve"> Шымкенту 2</w:t>
      </w:r>
      <w:r w:rsidR="00005AEF">
        <w:rPr>
          <w:bCs/>
        </w:rPr>
        <w:t>8</w:t>
      </w:r>
      <w:r w:rsidR="008278BE">
        <w:rPr>
          <w:bCs/>
        </w:rPr>
        <w:t>, 3</w:t>
      </w:r>
      <w:r w:rsidR="00005AEF">
        <w:rPr>
          <w:bCs/>
        </w:rPr>
        <w:t>0</w:t>
      </w:r>
      <w:r w:rsidR="008278BE">
        <w:rPr>
          <w:bCs/>
        </w:rPr>
        <w:t xml:space="preserve">, </w:t>
      </w:r>
      <w:r w:rsidR="00005AEF">
        <w:rPr>
          <w:bCs/>
        </w:rPr>
        <w:t>2</w:t>
      </w:r>
      <w:r w:rsidR="008278BE">
        <w:rPr>
          <w:bCs/>
        </w:rPr>
        <w:t xml:space="preserve">, </w:t>
      </w:r>
      <w:r w:rsidR="00005AEF">
        <w:rPr>
          <w:bCs/>
        </w:rPr>
        <w:t>4</w:t>
      </w:r>
      <w:r w:rsidR="008278BE">
        <w:rPr>
          <w:bCs/>
        </w:rPr>
        <w:t xml:space="preserve"> и далее по четным, </w:t>
      </w:r>
      <w:r w:rsidR="006F291F">
        <w:rPr>
          <w:bCs/>
        </w:rPr>
        <w:t>прибытием в Астана</w:t>
      </w:r>
      <w:r w:rsidR="006C400B">
        <w:rPr>
          <w:bCs/>
        </w:rPr>
        <w:t xml:space="preserve">-1  </w:t>
      </w:r>
      <w:r w:rsidR="008278BE">
        <w:rPr>
          <w:bCs/>
        </w:rPr>
        <w:t>2</w:t>
      </w:r>
      <w:r w:rsidR="00005AEF">
        <w:rPr>
          <w:bCs/>
        </w:rPr>
        <w:t>9</w:t>
      </w:r>
      <w:r w:rsidR="008278BE">
        <w:rPr>
          <w:bCs/>
        </w:rPr>
        <w:t>, 3</w:t>
      </w:r>
      <w:r w:rsidR="00005AEF">
        <w:rPr>
          <w:bCs/>
        </w:rPr>
        <w:t>1</w:t>
      </w:r>
      <w:r w:rsidR="008278BE">
        <w:rPr>
          <w:bCs/>
        </w:rPr>
        <w:t xml:space="preserve">, </w:t>
      </w:r>
      <w:r w:rsidR="00005AEF">
        <w:rPr>
          <w:bCs/>
        </w:rPr>
        <w:t>3</w:t>
      </w:r>
      <w:r w:rsidR="008278BE">
        <w:rPr>
          <w:bCs/>
        </w:rPr>
        <w:t xml:space="preserve">, </w:t>
      </w:r>
      <w:r w:rsidR="00005AEF">
        <w:rPr>
          <w:bCs/>
        </w:rPr>
        <w:t>5</w:t>
      </w:r>
      <w:r w:rsidR="008278BE">
        <w:rPr>
          <w:bCs/>
        </w:rPr>
        <w:t xml:space="preserve"> </w:t>
      </w:r>
      <w:r w:rsidR="00B96DA1">
        <w:rPr>
          <w:bCs/>
        </w:rPr>
        <w:t xml:space="preserve"> </w:t>
      </w:r>
      <w:r w:rsidR="006C400B">
        <w:rPr>
          <w:bCs/>
        </w:rPr>
        <w:t>и далее по</w:t>
      </w:r>
      <w:proofErr w:type="gramEnd"/>
      <w:r w:rsidR="006C400B">
        <w:rPr>
          <w:bCs/>
        </w:rPr>
        <w:t xml:space="preserve"> </w:t>
      </w:r>
      <w:r w:rsidR="00005AEF">
        <w:rPr>
          <w:bCs/>
        </w:rPr>
        <w:t>не</w:t>
      </w:r>
      <w:r w:rsidR="006C400B">
        <w:rPr>
          <w:bCs/>
        </w:rPr>
        <w:t>че</w:t>
      </w:r>
      <w:bookmarkStart w:id="0" w:name="_GoBack"/>
      <w:bookmarkEnd w:id="0"/>
      <w:r w:rsidR="006C400B">
        <w:rPr>
          <w:bCs/>
        </w:rPr>
        <w:t xml:space="preserve">тным числам. </w:t>
      </w:r>
    </w:p>
    <w:p w:rsidR="0081327D" w:rsidRDefault="0081327D" w:rsidP="0081327D">
      <w:pPr>
        <w:pStyle w:val="TTB"/>
        <w:widowControl/>
        <w:tabs>
          <w:tab w:val="left" w:leader="dot" w:pos="2268"/>
        </w:tabs>
        <w:spacing w:line="216" w:lineRule="auto"/>
      </w:pPr>
      <w:r w:rsidRPr="00D049DD">
        <w:rPr>
          <w:b/>
        </w:rPr>
        <w:t>16. Прицепные вагоны:</w:t>
      </w:r>
      <w:r w:rsidRPr="00E6121A">
        <w:t xml:space="preserve"> </w:t>
      </w:r>
    </w:p>
    <w:p w:rsidR="008B3275" w:rsidRDefault="007B0369" w:rsidP="0081327D">
      <w:pPr>
        <w:pStyle w:val="TTB"/>
        <w:widowControl/>
        <w:tabs>
          <w:tab w:val="left" w:leader="dot" w:pos="2268"/>
        </w:tabs>
        <w:spacing w:line="216" w:lineRule="auto"/>
      </w:pPr>
      <w:r w:rsidRPr="007042DF">
        <w:rPr>
          <w:b/>
        </w:rPr>
        <w:t>Прицепные вагоны №20</w:t>
      </w:r>
      <w:r w:rsidR="00E60C9B" w:rsidRPr="007042DF">
        <w:rPr>
          <w:b/>
        </w:rPr>
        <w:t>ф</w:t>
      </w:r>
      <w:r w:rsidRPr="007B0369">
        <w:rPr>
          <w:b/>
        </w:rPr>
        <w:t>, 21</w:t>
      </w:r>
      <w:r w:rsidR="00E60C9B">
        <w:rPr>
          <w:b/>
        </w:rPr>
        <w:t>ф</w:t>
      </w:r>
      <w:r w:rsidRPr="007B0369">
        <w:rPr>
          <w:b/>
        </w:rPr>
        <w:t>, 22 ,23, 24, 25, 26</w:t>
      </w:r>
      <w:r w:rsidR="00E60C9B">
        <w:rPr>
          <w:b/>
        </w:rPr>
        <w:t>ф</w:t>
      </w:r>
      <w:r w:rsidRPr="007B0369">
        <w:rPr>
          <w:b/>
        </w:rPr>
        <w:t>, 27</w:t>
      </w:r>
      <w:r w:rsidR="00E60C9B">
        <w:rPr>
          <w:b/>
        </w:rPr>
        <w:t>ф</w:t>
      </w:r>
      <w:r w:rsidRPr="007B0369">
        <w:rPr>
          <w:b/>
        </w:rPr>
        <w:t xml:space="preserve"> </w:t>
      </w:r>
      <w:r w:rsidR="008278BE">
        <w:rPr>
          <w:b/>
        </w:rPr>
        <w:t xml:space="preserve">сообщением </w:t>
      </w:r>
      <w:r w:rsidR="006F291F">
        <w:rPr>
          <w:b/>
        </w:rPr>
        <w:t>Астана</w:t>
      </w:r>
      <w:r w:rsidRPr="007B0369">
        <w:rPr>
          <w:b/>
        </w:rPr>
        <w:t>-1-Туркестан</w:t>
      </w:r>
      <w:r>
        <w:t xml:space="preserve"> </w:t>
      </w:r>
      <w:r w:rsidR="007042DF" w:rsidRPr="007042DF">
        <w:t>к</w:t>
      </w:r>
      <w:r w:rsidR="00D25C8C" w:rsidRPr="007042DF">
        <w:t xml:space="preserve">ласс обслуживания – 3П, 2К  </w:t>
      </w:r>
      <w:r w:rsidRPr="007042DF">
        <w:t xml:space="preserve">курсируют </w:t>
      </w:r>
      <w:r w:rsidR="008278BE" w:rsidRPr="007042DF">
        <w:t xml:space="preserve">ежедневно, отправлением </w:t>
      </w:r>
      <w:r w:rsidR="006F291F">
        <w:t>Астана</w:t>
      </w:r>
      <w:r w:rsidR="008278BE" w:rsidRPr="007042DF">
        <w:t>-1 в «хвосте» поезда №46 Павлода</w:t>
      </w:r>
      <w:r w:rsidR="008278BE">
        <w:t>р-Туркестан, прибытием и отправлением Туркестана в «хвосте» поезда №45 Туркестан-Павлодар, прибытием и отцепкой</w:t>
      </w:r>
      <w:r w:rsidR="007042DF">
        <w:t xml:space="preserve"> </w:t>
      </w:r>
      <w:r w:rsidR="006F291F">
        <w:t>Астана</w:t>
      </w:r>
      <w:r w:rsidR="007042DF">
        <w:t>-1 с «хвоста» поезда.</w:t>
      </w:r>
    </w:p>
    <w:p w:rsidR="007B0369" w:rsidRDefault="008B3275" w:rsidP="0081327D">
      <w:pPr>
        <w:pStyle w:val="TTB"/>
        <w:widowControl/>
        <w:tabs>
          <w:tab w:val="left" w:leader="dot" w:pos="2268"/>
        </w:tabs>
        <w:spacing w:line="216" w:lineRule="auto"/>
      </w:pPr>
      <w:r>
        <w:t>По станции Туркестан ежедневно по прибытию поезда №45/46 Павлодар-Туркестан производить перекидку прицепных вагонов №20ф</w:t>
      </w:r>
      <w:r w:rsidR="0013465B">
        <w:t xml:space="preserve"> </w:t>
      </w:r>
      <w:r>
        <w:t>21ф</w:t>
      </w:r>
      <w:r w:rsidR="0013465B">
        <w:t xml:space="preserve"> </w:t>
      </w:r>
      <w:r>
        <w:t>22</w:t>
      </w:r>
      <w:r w:rsidR="0013465B">
        <w:t xml:space="preserve"> </w:t>
      </w:r>
      <w:r>
        <w:t>23</w:t>
      </w:r>
      <w:r w:rsidR="0013465B">
        <w:t xml:space="preserve"> </w:t>
      </w:r>
      <w:r>
        <w:t>24</w:t>
      </w:r>
      <w:r w:rsidR="0013465B">
        <w:t xml:space="preserve"> </w:t>
      </w:r>
      <w:r>
        <w:t>25</w:t>
      </w:r>
      <w:r w:rsidR="0013465B">
        <w:t xml:space="preserve"> </w:t>
      </w:r>
      <w:r>
        <w:t>26ф</w:t>
      </w:r>
      <w:r w:rsidR="0013465B">
        <w:t xml:space="preserve"> </w:t>
      </w:r>
      <w:r>
        <w:t xml:space="preserve">27ф сообщением </w:t>
      </w:r>
      <w:r w:rsidR="006F291F">
        <w:t>Астана</w:t>
      </w:r>
      <w:r>
        <w:t>-1-Туркестан</w:t>
      </w:r>
      <w:r w:rsidR="008278BE">
        <w:t xml:space="preserve"> </w:t>
      </w:r>
      <w:r w:rsidR="0013465B">
        <w:t>с «головы» в «хвост» поезда, отправлением из Туркестана в «хвосте» поезда.</w:t>
      </w:r>
    </w:p>
    <w:p w:rsidR="00C958E3" w:rsidRPr="00D0116C" w:rsidRDefault="0081327D" w:rsidP="0081327D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D049DD">
        <w:rPr>
          <w:b/>
          <w:bCs/>
        </w:rPr>
        <w:t xml:space="preserve">17. Прочие вагоны: </w:t>
      </w:r>
      <w:r w:rsidR="00D0116C" w:rsidRPr="00D0116C">
        <w:rPr>
          <w:bCs/>
        </w:rPr>
        <w:t>нет.</w:t>
      </w:r>
    </w:p>
    <w:p w:rsidR="0081327D" w:rsidRPr="00D049DD" w:rsidRDefault="00E6121A" w:rsidP="00D0116C">
      <w:pPr>
        <w:pStyle w:val="TTB"/>
        <w:widowControl/>
        <w:tabs>
          <w:tab w:val="left" w:leader="dot" w:pos="2268"/>
        </w:tabs>
        <w:spacing w:line="216" w:lineRule="auto"/>
        <w:ind w:firstLine="0"/>
      </w:pPr>
      <w:r>
        <w:rPr>
          <w:b/>
          <w:bCs/>
        </w:rPr>
        <w:t xml:space="preserve">     </w:t>
      </w:r>
      <w:r w:rsidR="0081327D" w:rsidRPr="00D049DD">
        <w:rPr>
          <w:b/>
          <w:bCs/>
        </w:rPr>
        <w:t>18. Факультативные вагоны</w:t>
      </w:r>
      <w:r w:rsidR="0081327D" w:rsidRPr="00D049DD">
        <w:t xml:space="preserve"> включаются в состав поезда при увеличении пассажиропотока и исключаются при его</w:t>
      </w:r>
      <w:r w:rsidR="00D049DD" w:rsidRPr="00D049DD">
        <w:t xml:space="preserve"> уменьшении с объявлением об исключении не менее</w:t>
      </w:r>
      <w:proofErr w:type="gramStart"/>
      <w:r w:rsidR="00D049DD" w:rsidRPr="00D049DD">
        <w:t>,</w:t>
      </w:r>
      <w:proofErr w:type="gramEnd"/>
      <w:r w:rsidR="00D049DD" w:rsidRPr="00D049DD">
        <w:t xml:space="preserve"> чем за 5 суток.</w:t>
      </w:r>
    </w:p>
    <w:p w:rsidR="00B71C99" w:rsidRDefault="0081327D" w:rsidP="00BA1416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bCs/>
        </w:rPr>
      </w:pPr>
      <w:r w:rsidRPr="00D049DD">
        <w:t xml:space="preserve">    </w:t>
      </w:r>
      <w:r w:rsidRPr="00D049DD">
        <w:rPr>
          <w:b/>
          <w:bCs/>
        </w:rPr>
        <w:t xml:space="preserve">19. Станции пограничного и таможенного контроля: </w:t>
      </w:r>
      <w:r w:rsidRPr="00D049DD">
        <w:rPr>
          <w:bCs/>
        </w:rPr>
        <w:t>нет.</w:t>
      </w:r>
    </w:p>
    <w:p w:rsidR="00635C5D" w:rsidRDefault="00635C5D" w:rsidP="00C5291C">
      <w:pPr>
        <w:pStyle w:val="TTB"/>
        <w:widowControl/>
        <w:tabs>
          <w:tab w:val="left" w:leader="dot" w:pos="2268"/>
        </w:tabs>
        <w:spacing w:line="216" w:lineRule="auto"/>
        <w:ind w:firstLine="0"/>
      </w:pPr>
    </w:p>
    <w:p w:rsidR="00DA0ED6" w:rsidRPr="00E25383" w:rsidRDefault="00DA0ED6" w:rsidP="00DA0ED6">
      <w:pPr>
        <w:pStyle w:val="TTB1"/>
        <w:widowControl/>
      </w:pPr>
      <w:r w:rsidRPr="00E25383">
        <w:t xml:space="preserve">           </w:t>
      </w:r>
    </w:p>
    <w:sectPr w:rsidR="00DA0ED6" w:rsidRPr="00E25383" w:rsidSect="006968F1">
      <w:headerReference w:type="default" r:id="rId9"/>
      <w:footerReference w:type="default" r:id="rId10"/>
      <w:pgSz w:w="11906" w:h="16838"/>
      <w:pgMar w:top="142" w:right="680" w:bottom="426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319" w:rsidRDefault="00C26319">
      <w:r>
        <w:separator/>
      </w:r>
    </w:p>
  </w:endnote>
  <w:endnote w:type="continuationSeparator" w:id="0">
    <w:p w:rsidR="00C26319" w:rsidRDefault="00C2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B07" w:rsidRDefault="005F1B07">
    <w:pPr>
      <w:pStyle w:val="TTBb"/>
      <w:widowControl/>
    </w:pPr>
    <w:r>
      <w:t xml:space="preserve">- </w:t>
    </w:r>
    <w:r w:rsidR="00735F43">
      <w:fldChar w:fldCharType="begin"/>
    </w:r>
    <w:r w:rsidR="00735F43">
      <w:instrText>PAGE</w:instrText>
    </w:r>
    <w:r w:rsidR="00735F43">
      <w:fldChar w:fldCharType="separate"/>
    </w:r>
    <w:r w:rsidR="00005AEF">
      <w:rPr>
        <w:noProof/>
      </w:rPr>
      <w:t>2</w:t>
    </w:r>
    <w:r w:rsidR="00735F43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319" w:rsidRDefault="00C26319">
      <w:r>
        <w:separator/>
      </w:r>
    </w:p>
  </w:footnote>
  <w:footnote w:type="continuationSeparator" w:id="0">
    <w:p w:rsidR="00C26319" w:rsidRDefault="00C26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B07" w:rsidRDefault="005F1B07">
    <w:pPr>
      <w:pStyle w:val="TTB0"/>
      <w:widowControl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C0840"/>
    <w:multiLevelType w:val="hybridMultilevel"/>
    <w:tmpl w:val="B5CE363C"/>
    <w:lvl w:ilvl="0" w:tplc="23F2584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5AE66B9E"/>
    <w:multiLevelType w:val="hybridMultilevel"/>
    <w:tmpl w:val="65D4D2C4"/>
    <w:lvl w:ilvl="0" w:tplc="5B3C6F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14"/>
    <w:rsid w:val="00005AEF"/>
    <w:rsid w:val="000111D6"/>
    <w:rsid w:val="0001125B"/>
    <w:rsid w:val="000163B3"/>
    <w:rsid w:val="00016F6D"/>
    <w:rsid w:val="00017744"/>
    <w:rsid w:val="00017AE8"/>
    <w:rsid w:val="000332D6"/>
    <w:rsid w:val="00034238"/>
    <w:rsid w:val="000363BA"/>
    <w:rsid w:val="000369E1"/>
    <w:rsid w:val="00037FF3"/>
    <w:rsid w:val="00040522"/>
    <w:rsid w:val="00040A07"/>
    <w:rsid w:val="0004115F"/>
    <w:rsid w:val="00041980"/>
    <w:rsid w:val="00046693"/>
    <w:rsid w:val="0004716D"/>
    <w:rsid w:val="00047F58"/>
    <w:rsid w:val="000528C7"/>
    <w:rsid w:val="00054ACC"/>
    <w:rsid w:val="0005758F"/>
    <w:rsid w:val="00060CA2"/>
    <w:rsid w:val="0006155C"/>
    <w:rsid w:val="000615DE"/>
    <w:rsid w:val="00066603"/>
    <w:rsid w:val="0008387E"/>
    <w:rsid w:val="000A1B57"/>
    <w:rsid w:val="000A478F"/>
    <w:rsid w:val="000A4B87"/>
    <w:rsid w:val="000A5662"/>
    <w:rsid w:val="000A5B03"/>
    <w:rsid w:val="000B1152"/>
    <w:rsid w:val="000B4173"/>
    <w:rsid w:val="000B5D2E"/>
    <w:rsid w:val="000C5F84"/>
    <w:rsid w:val="000C65DF"/>
    <w:rsid w:val="000C7B89"/>
    <w:rsid w:val="000D09DD"/>
    <w:rsid w:val="000D14F7"/>
    <w:rsid w:val="000D2E8F"/>
    <w:rsid w:val="000E01A1"/>
    <w:rsid w:val="000E2913"/>
    <w:rsid w:val="000E2B46"/>
    <w:rsid w:val="000E4714"/>
    <w:rsid w:val="000E7EC4"/>
    <w:rsid w:val="000F32E6"/>
    <w:rsid w:val="0010054A"/>
    <w:rsid w:val="001018CF"/>
    <w:rsid w:val="00104255"/>
    <w:rsid w:val="00104B99"/>
    <w:rsid w:val="0010741F"/>
    <w:rsid w:val="0011290F"/>
    <w:rsid w:val="00112998"/>
    <w:rsid w:val="00117014"/>
    <w:rsid w:val="00117034"/>
    <w:rsid w:val="00120315"/>
    <w:rsid w:val="0013465B"/>
    <w:rsid w:val="00141186"/>
    <w:rsid w:val="00141710"/>
    <w:rsid w:val="00142109"/>
    <w:rsid w:val="00142B58"/>
    <w:rsid w:val="001444BF"/>
    <w:rsid w:val="00145E22"/>
    <w:rsid w:val="00146EE8"/>
    <w:rsid w:val="00157D85"/>
    <w:rsid w:val="00165156"/>
    <w:rsid w:val="00170B53"/>
    <w:rsid w:val="00171B3B"/>
    <w:rsid w:val="001721B9"/>
    <w:rsid w:val="00172EC9"/>
    <w:rsid w:val="001749D5"/>
    <w:rsid w:val="00177F60"/>
    <w:rsid w:val="001814DD"/>
    <w:rsid w:val="0019243A"/>
    <w:rsid w:val="00194C3E"/>
    <w:rsid w:val="001976E3"/>
    <w:rsid w:val="001A11DE"/>
    <w:rsid w:val="001A1F78"/>
    <w:rsid w:val="001A3A82"/>
    <w:rsid w:val="001A60E7"/>
    <w:rsid w:val="001A74D0"/>
    <w:rsid w:val="001B10E6"/>
    <w:rsid w:val="001B2455"/>
    <w:rsid w:val="001B6B0B"/>
    <w:rsid w:val="001C69E0"/>
    <w:rsid w:val="001D16D0"/>
    <w:rsid w:val="001D5B4C"/>
    <w:rsid w:val="001D664B"/>
    <w:rsid w:val="001D6DD8"/>
    <w:rsid w:val="001E5314"/>
    <w:rsid w:val="001E7700"/>
    <w:rsid w:val="00214786"/>
    <w:rsid w:val="00216A3F"/>
    <w:rsid w:val="00230339"/>
    <w:rsid w:val="002312B2"/>
    <w:rsid w:val="002326D8"/>
    <w:rsid w:val="00241724"/>
    <w:rsid w:val="00243907"/>
    <w:rsid w:val="00253FE2"/>
    <w:rsid w:val="002542E8"/>
    <w:rsid w:val="0025714D"/>
    <w:rsid w:val="00262B74"/>
    <w:rsid w:val="0026637E"/>
    <w:rsid w:val="00270E91"/>
    <w:rsid w:val="00271C06"/>
    <w:rsid w:val="00272B5C"/>
    <w:rsid w:val="00275427"/>
    <w:rsid w:val="002804AA"/>
    <w:rsid w:val="00281865"/>
    <w:rsid w:val="0028490D"/>
    <w:rsid w:val="00285A94"/>
    <w:rsid w:val="00292626"/>
    <w:rsid w:val="0029331D"/>
    <w:rsid w:val="0029368E"/>
    <w:rsid w:val="002A04A5"/>
    <w:rsid w:val="002A5847"/>
    <w:rsid w:val="002A5B42"/>
    <w:rsid w:val="002B4385"/>
    <w:rsid w:val="002C1F5C"/>
    <w:rsid w:val="002C4CCF"/>
    <w:rsid w:val="002C5A34"/>
    <w:rsid w:val="002C60A3"/>
    <w:rsid w:val="002D2432"/>
    <w:rsid w:val="002D446E"/>
    <w:rsid w:val="002E3CEF"/>
    <w:rsid w:val="002E5427"/>
    <w:rsid w:val="002E56F8"/>
    <w:rsid w:val="002F0CDA"/>
    <w:rsid w:val="002F1BAB"/>
    <w:rsid w:val="002F4142"/>
    <w:rsid w:val="00300208"/>
    <w:rsid w:val="003128A8"/>
    <w:rsid w:val="003173D3"/>
    <w:rsid w:val="00320F18"/>
    <w:rsid w:val="0032305A"/>
    <w:rsid w:val="003245E1"/>
    <w:rsid w:val="0032572C"/>
    <w:rsid w:val="00327B4B"/>
    <w:rsid w:val="00331EAD"/>
    <w:rsid w:val="00332333"/>
    <w:rsid w:val="00332692"/>
    <w:rsid w:val="00333134"/>
    <w:rsid w:val="00333B6C"/>
    <w:rsid w:val="00342977"/>
    <w:rsid w:val="003454E8"/>
    <w:rsid w:val="00345ECC"/>
    <w:rsid w:val="00353985"/>
    <w:rsid w:val="00362218"/>
    <w:rsid w:val="00363E68"/>
    <w:rsid w:val="00364CCD"/>
    <w:rsid w:val="003660FD"/>
    <w:rsid w:val="003709DE"/>
    <w:rsid w:val="00372C37"/>
    <w:rsid w:val="00377F2B"/>
    <w:rsid w:val="00382411"/>
    <w:rsid w:val="00385110"/>
    <w:rsid w:val="00387709"/>
    <w:rsid w:val="00390C37"/>
    <w:rsid w:val="003A1F83"/>
    <w:rsid w:val="003A786D"/>
    <w:rsid w:val="003B34CB"/>
    <w:rsid w:val="003B70EC"/>
    <w:rsid w:val="003C1263"/>
    <w:rsid w:val="003C377C"/>
    <w:rsid w:val="003C41FB"/>
    <w:rsid w:val="003D3D75"/>
    <w:rsid w:val="003F311E"/>
    <w:rsid w:val="003F7943"/>
    <w:rsid w:val="004005B7"/>
    <w:rsid w:val="0040279E"/>
    <w:rsid w:val="0041292D"/>
    <w:rsid w:val="00412C4B"/>
    <w:rsid w:val="004153FD"/>
    <w:rsid w:val="004171B2"/>
    <w:rsid w:val="00420067"/>
    <w:rsid w:val="00422BAA"/>
    <w:rsid w:val="00432AE8"/>
    <w:rsid w:val="004426C4"/>
    <w:rsid w:val="00444421"/>
    <w:rsid w:val="00444B9A"/>
    <w:rsid w:val="00444E2B"/>
    <w:rsid w:val="00451526"/>
    <w:rsid w:val="00453D74"/>
    <w:rsid w:val="004563F5"/>
    <w:rsid w:val="00461022"/>
    <w:rsid w:val="004615AF"/>
    <w:rsid w:val="00462D04"/>
    <w:rsid w:val="00463854"/>
    <w:rsid w:val="0046394B"/>
    <w:rsid w:val="0046607A"/>
    <w:rsid w:val="00466B34"/>
    <w:rsid w:val="00476765"/>
    <w:rsid w:val="004847FC"/>
    <w:rsid w:val="00491198"/>
    <w:rsid w:val="004922E6"/>
    <w:rsid w:val="00496597"/>
    <w:rsid w:val="004A041B"/>
    <w:rsid w:val="004A0F65"/>
    <w:rsid w:val="004A1BCB"/>
    <w:rsid w:val="004B02FC"/>
    <w:rsid w:val="004B7235"/>
    <w:rsid w:val="004C273A"/>
    <w:rsid w:val="004C7BE8"/>
    <w:rsid w:val="004D0A50"/>
    <w:rsid w:val="004D6E1F"/>
    <w:rsid w:val="004E6461"/>
    <w:rsid w:val="004F0646"/>
    <w:rsid w:val="004F169D"/>
    <w:rsid w:val="004F1A00"/>
    <w:rsid w:val="004F3D6A"/>
    <w:rsid w:val="004F41FF"/>
    <w:rsid w:val="005009A9"/>
    <w:rsid w:val="00504DA6"/>
    <w:rsid w:val="00505C13"/>
    <w:rsid w:val="005062E4"/>
    <w:rsid w:val="005078EA"/>
    <w:rsid w:val="00514437"/>
    <w:rsid w:val="00515724"/>
    <w:rsid w:val="00515AC0"/>
    <w:rsid w:val="005201A8"/>
    <w:rsid w:val="00520427"/>
    <w:rsid w:val="00525EA1"/>
    <w:rsid w:val="0052730B"/>
    <w:rsid w:val="00532DAE"/>
    <w:rsid w:val="0053338C"/>
    <w:rsid w:val="0054239E"/>
    <w:rsid w:val="0054277E"/>
    <w:rsid w:val="00543DC8"/>
    <w:rsid w:val="0054430C"/>
    <w:rsid w:val="0055119C"/>
    <w:rsid w:val="00551A6A"/>
    <w:rsid w:val="00552BD8"/>
    <w:rsid w:val="00556B45"/>
    <w:rsid w:val="00557F9F"/>
    <w:rsid w:val="00562319"/>
    <w:rsid w:val="00565370"/>
    <w:rsid w:val="00565764"/>
    <w:rsid w:val="00566B95"/>
    <w:rsid w:val="00571C84"/>
    <w:rsid w:val="00572A69"/>
    <w:rsid w:val="00576939"/>
    <w:rsid w:val="00581E93"/>
    <w:rsid w:val="00582E6C"/>
    <w:rsid w:val="00585ABD"/>
    <w:rsid w:val="00591C4F"/>
    <w:rsid w:val="00592800"/>
    <w:rsid w:val="00594401"/>
    <w:rsid w:val="005966A8"/>
    <w:rsid w:val="005A1140"/>
    <w:rsid w:val="005A1F2E"/>
    <w:rsid w:val="005A298E"/>
    <w:rsid w:val="005A5A64"/>
    <w:rsid w:val="005A69CE"/>
    <w:rsid w:val="005B2362"/>
    <w:rsid w:val="005B26DA"/>
    <w:rsid w:val="005B585C"/>
    <w:rsid w:val="005C1F18"/>
    <w:rsid w:val="005C2E3D"/>
    <w:rsid w:val="005C40A5"/>
    <w:rsid w:val="005E33FD"/>
    <w:rsid w:val="005E56E4"/>
    <w:rsid w:val="005F1B07"/>
    <w:rsid w:val="005F3947"/>
    <w:rsid w:val="005F4298"/>
    <w:rsid w:val="005F48DC"/>
    <w:rsid w:val="005F5061"/>
    <w:rsid w:val="005F6302"/>
    <w:rsid w:val="005F7380"/>
    <w:rsid w:val="00600EC1"/>
    <w:rsid w:val="00610398"/>
    <w:rsid w:val="006116F9"/>
    <w:rsid w:val="0061534D"/>
    <w:rsid w:val="006210A1"/>
    <w:rsid w:val="00635C5D"/>
    <w:rsid w:val="00636E95"/>
    <w:rsid w:val="006405A6"/>
    <w:rsid w:val="00642C03"/>
    <w:rsid w:val="006537F7"/>
    <w:rsid w:val="00653E85"/>
    <w:rsid w:val="00653EFA"/>
    <w:rsid w:val="006605F8"/>
    <w:rsid w:val="00662C50"/>
    <w:rsid w:val="006717BD"/>
    <w:rsid w:val="00671976"/>
    <w:rsid w:val="00683B64"/>
    <w:rsid w:val="0068467C"/>
    <w:rsid w:val="006968F1"/>
    <w:rsid w:val="006A1CB4"/>
    <w:rsid w:val="006A48F5"/>
    <w:rsid w:val="006B0461"/>
    <w:rsid w:val="006B0C1A"/>
    <w:rsid w:val="006B2E84"/>
    <w:rsid w:val="006B59EF"/>
    <w:rsid w:val="006C03F3"/>
    <w:rsid w:val="006C11DC"/>
    <w:rsid w:val="006C16F3"/>
    <w:rsid w:val="006C2017"/>
    <w:rsid w:val="006C2146"/>
    <w:rsid w:val="006C400B"/>
    <w:rsid w:val="006C4783"/>
    <w:rsid w:val="006C556B"/>
    <w:rsid w:val="006D5569"/>
    <w:rsid w:val="006D5728"/>
    <w:rsid w:val="006E0AF3"/>
    <w:rsid w:val="006E3F39"/>
    <w:rsid w:val="006E530E"/>
    <w:rsid w:val="006F0618"/>
    <w:rsid w:val="006F19B9"/>
    <w:rsid w:val="006F291F"/>
    <w:rsid w:val="006F3969"/>
    <w:rsid w:val="006F3FB7"/>
    <w:rsid w:val="006F58B6"/>
    <w:rsid w:val="007042DF"/>
    <w:rsid w:val="00705A5B"/>
    <w:rsid w:val="007073B9"/>
    <w:rsid w:val="00707BCC"/>
    <w:rsid w:val="007129E1"/>
    <w:rsid w:val="00712C69"/>
    <w:rsid w:val="00721947"/>
    <w:rsid w:val="00722D76"/>
    <w:rsid w:val="0072303D"/>
    <w:rsid w:val="00725E65"/>
    <w:rsid w:val="00726602"/>
    <w:rsid w:val="00732841"/>
    <w:rsid w:val="00733FB8"/>
    <w:rsid w:val="00734B9B"/>
    <w:rsid w:val="00734E1C"/>
    <w:rsid w:val="00735F43"/>
    <w:rsid w:val="00750ED8"/>
    <w:rsid w:val="007530EB"/>
    <w:rsid w:val="00764E24"/>
    <w:rsid w:val="00764E92"/>
    <w:rsid w:val="007677FE"/>
    <w:rsid w:val="007749DC"/>
    <w:rsid w:val="00780494"/>
    <w:rsid w:val="0078269C"/>
    <w:rsid w:val="007869A4"/>
    <w:rsid w:val="00792FD5"/>
    <w:rsid w:val="00793722"/>
    <w:rsid w:val="00793BC7"/>
    <w:rsid w:val="00795030"/>
    <w:rsid w:val="007A0F06"/>
    <w:rsid w:val="007A311F"/>
    <w:rsid w:val="007B0369"/>
    <w:rsid w:val="007B32DD"/>
    <w:rsid w:val="007B4BCB"/>
    <w:rsid w:val="007C7371"/>
    <w:rsid w:val="007E0745"/>
    <w:rsid w:val="007E29E4"/>
    <w:rsid w:val="007F00EC"/>
    <w:rsid w:val="007F07D2"/>
    <w:rsid w:val="007F1775"/>
    <w:rsid w:val="0080020C"/>
    <w:rsid w:val="008036F2"/>
    <w:rsid w:val="008068AA"/>
    <w:rsid w:val="0081327D"/>
    <w:rsid w:val="00814131"/>
    <w:rsid w:val="0081499C"/>
    <w:rsid w:val="00815B96"/>
    <w:rsid w:val="0082101D"/>
    <w:rsid w:val="00821B6F"/>
    <w:rsid w:val="008266CB"/>
    <w:rsid w:val="008278BE"/>
    <w:rsid w:val="008321CA"/>
    <w:rsid w:val="008358F1"/>
    <w:rsid w:val="008374E8"/>
    <w:rsid w:val="00840473"/>
    <w:rsid w:val="00841119"/>
    <w:rsid w:val="00843B36"/>
    <w:rsid w:val="008464ED"/>
    <w:rsid w:val="008510B7"/>
    <w:rsid w:val="0085296D"/>
    <w:rsid w:val="00852C76"/>
    <w:rsid w:val="00854BA2"/>
    <w:rsid w:val="00854FA3"/>
    <w:rsid w:val="00857870"/>
    <w:rsid w:val="00860283"/>
    <w:rsid w:val="00863130"/>
    <w:rsid w:val="00865300"/>
    <w:rsid w:val="008706A1"/>
    <w:rsid w:val="00874BCD"/>
    <w:rsid w:val="0087735B"/>
    <w:rsid w:val="008800CD"/>
    <w:rsid w:val="00883678"/>
    <w:rsid w:val="00883904"/>
    <w:rsid w:val="00887C13"/>
    <w:rsid w:val="00892389"/>
    <w:rsid w:val="008967E5"/>
    <w:rsid w:val="008A2A6F"/>
    <w:rsid w:val="008A40F0"/>
    <w:rsid w:val="008B0617"/>
    <w:rsid w:val="008B3275"/>
    <w:rsid w:val="008B3B91"/>
    <w:rsid w:val="008D631A"/>
    <w:rsid w:val="008E6473"/>
    <w:rsid w:val="008F127F"/>
    <w:rsid w:val="008F3C67"/>
    <w:rsid w:val="008F64A2"/>
    <w:rsid w:val="00902408"/>
    <w:rsid w:val="00906609"/>
    <w:rsid w:val="00912466"/>
    <w:rsid w:val="00913825"/>
    <w:rsid w:val="00914D58"/>
    <w:rsid w:val="00920579"/>
    <w:rsid w:val="00921E79"/>
    <w:rsid w:val="00933824"/>
    <w:rsid w:val="00934FE3"/>
    <w:rsid w:val="00940514"/>
    <w:rsid w:val="00941368"/>
    <w:rsid w:val="00941D71"/>
    <w:rsid w:val="009420AD"/>
    <w:rsid w:val="00943289"/>
    <w:rsid w:val="00943E2F"/>
    <w:rsid w:val="00947B00"/>
    <w:rsid w:val="00953F99"/>
    <w:rsid w:val="00957688"/>
    <w:rsid w:val="00963DEF"/>
    <w:rsid w:val="00967576"/>
    <w:rsid w:val="00977EA0"/>
    <w:rsid w:val="009825DD"/>
    <w:rsid w:val="00994456"/>
    <w:rsid w:val="009A4917"/>
    <w:rsid w:val="009A57EF"/>
    <w:rsid w:val="009A62F4"/>
    <w:rsid w:val="009A7017"/>
    <w:rsid w:val="009B2F2B"/>
    <w:rsid w:val="009B562F"/>
    <w:rsid w:val="009C34E8"/>
    <w:rsid w:val="009C73F2"/>
    <w:rsid w:val="009D1E5E"/>
    <w:rsid w:val="009D41E2"/>
    <w:rsid w:val="009D77F9"/>
    <w:rsid w:val="009E1327"/>
    <w:rsid w:val="009E275A"/>
    <w:rsid w:val="009E3D32"/>
    <w:rsid w:val="009E4633"/>
    <w:rsid w:val="009E77FF"/>
    <w:rsid w:val="009F04E7"/>
    <w:rsid w:val="009F1BE1"/>
    <w:rsid w:val="009F7B69"/>
    <w:rsid w:val="00A017D4"/>
    <w:rsid w:val="00A04998"/>
    <w:rsid w:val="00A12DB7"/>
    <w:rsid w:val="00A134F1"/>
    <w:rsid w:val="00A16D6C"/>
    <w:rsid w:val="00A20571"/>
    <w:rsid w:val="00A30E0B"/>
    <w:rsid w:val="00A31205"/>
    <w:rsid w:val="00A322E1"/>
    <w:rsid w:val="00A32C18"/>
    <w:rsid w:val="00A32C9C"/>
    <w:rsid w:val="00A53B75"/>
    <w:rsid w:val="00A55CB3"/>
    <w:rsid w:val="00A6512B"/>
    <w:rsid w:val="00A70BE4"/>
    <w:rsid w:val="00A822D1"/>
    <w:rsid w:val="00A84617"/>
    <w:rsid w:val="00A861D4"/>
    <w:rsid w:val="00A878B2"/>
    <w:rsid w:val="00AA24F0"/>
    <w:rsid w:val="00AA5577"/>
    <w:rsid w:val="00AA79B7"/>
    <w:rsid w:val="00AB4580"/>
    <w:rsid w:val="00AB71D3"/>
    <w:rsid w:val="00AB7DEA"/>
    <w:rsid w:val="00AC08C1"/>
    <w:rsid w:val="00AC0CEC"/>
    <w:rsid w:val="00AC0DF1"/>
    <w:rsid w:val="00AC48DD"/>
    <w:rsid w:val="00AC4C3C"/>
    <w:rsid w:val="00AC721B"/>
    <w:rsid w:val="00AD5AFE"/>
    <w:rsid w:val="00AD5E5A"/>
    <w:rsid w:val="00AD7530"/>
    <w:rsid w:val="00AE1DD5"/>
    <w:rsid w:val="00AE6272"/>
    <w:rsid w:val="00AF1832"/>
    <w:rsid w:val="00AF3749"/>
    <w:rsid w:val="00AF5640"/>
    <w:rsid w:val="00B00102"/>
    <w:rsid w:val="00B05E84"/>
    <w:rsid w:val="00B31C2F"/>
    <w:rsid w:val="00B32B05"/>
    <w:rsid w:val="00B40228"/>
    <w:rsid w:val="00B47195"/>
    <w:rsid w:val="00B51A03"/>
    <w:rsid w:val="00B51A45"/>
    <w:rsid w:val="00B52AF3"/>
    <w:rsid w:val="00B54751"/>
    <w:rsid w:val="00B65E42"/>
    <w:rsid w:val="00B67715"/>
    <w:rsid w:val="00B71C99"/>
    <w:rsid w:val="00B756EE"/>
    <w:rsid w:val="00B75F66"/>
    <w:rsid w:val="00B76266"/>
    <w:rsid w:val="00B807DE"/>
    <w:rsid w:val="00B82354"/>
    <w:rsid w:val="00B838E5"/>
    <w:rsid w:val="00B910AD"/>
    <w:rsid w:val="00B930AF"/>
    <w:rsid w:val="00B95410"/>
    <w:rsid w:val="00B96BDD"/>
    <w:rsid w:val="00B96DA1"/>
    <w:rsid w:val="00BA1416"/>
    <w:rsid w:val="00BA552E"/>
    <w:rsid w:val="00BA6B61"/>
    <w:rsid w:val="00BA70DF"/>
    <w:rsid w:val="00BB09EF"/>
    <w:rsid w:val="00BB5920"/>
    <w:rsid w:val="00BB5E37"/>
    <w:rsid w:val="00BC4D47"/>
    <w:rsid w:val="00BC6FA2"/>
    <w:rsid w:val="00BD0EC6"/>
    <w:rsid w:val="00BD0F00"/>
    <w:rsid w:val="00BD0FB6"/>
    <w:rsid w:val="00BD109D"/>
    <w:rsid w:val="00BD112C"/>
    <w:rsid w:val="00BD1284"/>
    <w:rsid w:val="00BD2480"/>
    <w:rsid w:val="00BD2DC4"/>
    <w:rsid w:val="00BD3FD9"/>
    <w:rsid w:val="00BD4B43"/>
    <w:rsid w:val="00BE079C"/>
    <w:rsid w:val="00BE2E64"/>
    <w:rsid w:val="00BE3B6C"/>
    <w:rsid w:val="00BF1EE7"/>
    <w:rsid w:val="00BF712F"/>
    <w:rsid w:val="00C03441"/>
    <w:rsid w:val="00C04CC2"/>
    <w:rsid w:val="00C138BB"/>
    <w:rsid w:val="00C164B3"/>
    <w:rsid w:val="00C210C1"/>
    <w:rsid w:val="00C26319"/>
    <w:rsid w:val="00C26A06"/>
    <w:rsid w:val="00C360D2"/>
    <w:rsid w:val="00C421DF"/>
    <w:rsid w:val="00C42CFD"/>
    <w:rsid w:val="00C5291C"/>
    <w:rsid w:val="00C52D1F"/>
    <w:rsid w:val="00C53C0E"/>
    <w:rsid w:val="00C61B75"/>
    <w:rsid w:val="00C62375"/>
    <w:rsid w:val="00C654B6"/>
    <w:rsid w:val="00C72897"/>
    <w:rsid w:val="00C83CC2"/>
    <w:rsid w:val="00C8662C"/>
    <w:rsid w:val="00C870DA"/>
    <w:rsid w:val="00C941A8"/>
    <w:rsid w:val="00C958E3"/>
    <w:rsid w:val="00CA246B"/>
    <w:rsid w:val="00CB5E6E"/>
    <w:rsid w:val="00CC08A9"/>
    <w:rsid w:val="00CC3CBC"/>
    <w:rsid w:val="00CC3D34"/>
    <w:rsid w:val="00CC4619"/>
    <w:rsid w:val="00CD3E59"/>
    <w:rsid w:val="00CE2890"/>
    <w:rsid w:val="00CE3271"/>
    <w:rsid w:val="00CF0A24"/>
    <w:rsid w:val="00CF11DB"/>
    <w:rsid w:val="00CF27EB"/>
    <w:rsid w:val="00CF324A"/>
    <w:rsid w:val="00D0116C"/>
    <w:rsid w:val="00D049DD"/>
    <w:rsid w:val="00D05494"/>
    <w:rsid w:val="00D13D1F"/>
    <w:rsid w:val="00D14EF1"/>
    <w:rsid w:val="00D2159F"/>
    <w:rsid w:val="00D23A7F"/>
    <w:rsid w:val="00D2502A"/>
    <w:rsid w:val="00D25C8C"/>
    <w:rsid w:val="00D313B9"/>
    <w:rsid w:val="00D3400A"/>
    <w:rsid w:val="00D37AF9"/>
    <w:rsid w:val="00D405DB"/>
    <w:rsid w:val="00D43D3A"/>
    <w:rsid w:val="00D4577A"/>
    <w:rsid w:val="00D52288"/>
    <w:rsid w:val="00D57E4D"/>
    <w:rsid w:val="00D611CD"/>
    <w:rsid w:val="00D6390B"/>
    <w:rsid w:val="00D667BF"/>
    <w:rsid w:val="00D7084E"/>
    <w:rsid w:val="00D73327"/>
    <w:rsid w:val="00D74EC7"/>
    <w:rsid w:val="00D77DCF"/>
    <w:rsid w:val="00D8447A"/>
    <w:rsid w:val="00D84EF0"/>
    <w:rsid w:val="00D8597E"/>
    <w:rsid w:val="00D866D1"/>
    <w:rsid w:val="00D87AA9"/>
    <w:rsid w:val="00D915E1"/>
    <w:rsid w:val="00D92AF3"/>
    <w:rsid w:val="00DA04EE"/>
    <w:rsid w:val="00DA0ED6"/>
    <w:rsid w:val="00DA13EF"/>
    <w:rsid w:val="00DB69DF"/>
    <w:rsid w:val="00DC3939"/>
    <w:rsid w:val="00DC573C"/>
    <w:rsid w:val="00DC7EBC"/>
    <w:rsid w:val="00DD07D8"/>
    <w:rsid w:val="00DD7DD5"/>
    <w:rsid w:val="00DE0B0C"/>
    <w:rsid w:val="00DE2FB1"/>
    <w:rsid w:val="00DE51F6"/>
    <w:rsid w:val="00DE592E"/>
    <w:rsid w:val="00DF6CE7"/>
    <w:rsid w:val="00E002CA"/>
    <w:rsid w:val="00E02261"/>
    <w:rsid w:val="00E02393"/>
    <w:rsid w:val="00E03A42"/>
    <w:rsid w:val="00E04186"/>
    <w:rsid w:val="00E05703"/>
    <w:rsid w:val="00E05BD6"/>
    <w:rsid w:val="00E146EE"/>
    <w:rsid w:val="00E20A07"/>
    <w:rsid w:val="00E24902"/>
    <w:rsid w:val="00E25383"/>
    <w:rsid w:val="00E317C8"/>
    <w:rsid w:val="00E358BF"/>
    <w:rsid w:val="00E40746"/>
    <w:rsid w:val="00E4387D"/>
    <w:rsid w:val="00E46D30"/>
    <w:rsid w:val="00E5048C"/>
    <w:rsid w:val="00E54606"/>
    <w:rsid w:val="00E54A36"/>
    <w:rsid w:val="00E55728"/>
    <w:rsid w:val="00E5679C"/>
    <w:rsid w:val="00E606EE"/>
    <w:rsid w:val="00E60C9B"/>
    <w:rsid w:val="00E6121A"/>
    <w:rsid w:val="00E61B09"/>
    <w:rsid w:val="00E65FE2"/>
    <w:rsid w:val="00E75C57"/>
    <w:rsid w:val="00E7750A"/>
    <w:rsid w:val="00E81005"/>
    <w:rsid w:val="00E86814"/>
    <w:rsid w:val="00E86DB5"/>
    <w:rsid w:val="00EA127D"/>
    <w:rsid w:val="00EA6F3A"/>
    <w:rsid w:val="00EA7CC6"/>
    <w:rsid w:val="00EB5349"/>
    <w:rsid w:val="00EB5883"/>
    <w:rsid w:val="00EC276B"/>
    <w:rsid w:val="00EC4B4B"/>
    <w:rsid w:val="00EC62BE"/>
    <w:rsid w:val="00ED10E3"/>
    <w:rsid w:val="00ED132B"/>
    <w:rsid w:val="00ED325E"/>
    <w:rsid w:val="00EE078C"/>
    <w:rsid w:val="00EE309A"/>
    <w:rsid w:val="00EE350C"/>
    <w:rsid w:val="00EE3867"/>
    <w:rsid w:val="00EF2230"/>
    <w:rsid w:val="00EF3B0B"/>
    <w:rsid w:val="00EF4407"/>
    <w:rsid w:val="00F00997"/>
    <w:rsid w:val="00F00EAE"/>
    <w:rsid w:val="00F10598"/>
    <w:rsid w:val="00F12F91"/>
    <w:rsid w:val="00F17BE0"/>
    <w:rsid w:val="00F20977"/>
    <w:rsid w:val="00F215E9"/>
    <w:rsid w:val="00F227BB"/>
    <w:rsid w:val="00F244A1"/>
    <w:rsid w:val="00F24F68"/>
    <w:rsid w:val="00F267DE"/>
    <w:rsid w:val="00F301DB"/>
    <w:rsid w:val="00F305F6"/>
    <w:rsid w:val="00F312C9"/>
    <w:rsid w:val="00F317A0"/>
    <w:rsid w:val="00F32E01"/>
    <w:rsid w:val="00F33185"/>
    <w:rsid w:val="00F34D78"/>
    <w:rsid w:val="00F36B8D"/>
    <w:rsid w:val="00F40243"/>
    <w:rsid w:val="00F477E0"/>
    <w:rsid w:val="00F5278C"/>
    <w:rsid w:val="00F52AFF"/>
    <w:rsid w:val="00F561B4"/>
    <w:rsid w:val="00F56F2A"/>
    <w:rsid w:val="00F62839"/>
    <w:rsid w:val="00F65505"/>
    <w:rsid w:val="00F67CB0"/>
    <w:rsid w:val="00F7085D"/>
    <w:rsid w:val="00F70F7D"/>
    <w:rsid w:val="00F7243D"/>
    <w:rsid w:val="00F76230"/>
    <w:rsid w:val="00F80CEB"/>
    <w:rsid w:val="00F85C9C"/>
    <w:rsid w:val="00F86BE4"/>
    <w:rsid w:val="00F904F6"/>
    <w:rsid w:val="00FA2190"/>
    <w:rsid w:val="00FB2A68"/>
    <w:rsid w:val="00FC31D0"/>
    <w:rsid w:val="00FC3C0E"/>
    <w:rsid w:val="00FC42E0"/>
    <w:rsid w:val="00FD627F"/>
    <w:rsid w:val="00FD7390"/>
    <w:rsid w:val="00FE0F7F"/>
    <w:rsid w:val="00FE5F5D"/>
    <w:rsid w:val="00FF0D97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0EC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7F00EC"/>
  </w:style>
  <w:style w:type="paragraph" w:customStyle="1" w:styleId="TTB">
    <w:name w:val="TTB:текст"/>
    <w:rsid w:val="007F00EC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uiPriority w:val="99"/>
    <w:rsid w:val="007F00EC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uiPriority w:val="99"/>
    <w:rsid w:val="007F00EC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7F00EC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uiPriority w:val="99"/>
    <w:rsid w:val="007F00EC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uiPriority w:val="99"/>
    <w:rsid w:val="007F00EC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uiPriority w:val="99"/>
    <w:rsid w:val="007F00EC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uiPriority w:val="99"/>
    <w:rsid w:val="007F00EC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uiPriority w:val="99"/>
    <w:rsid w:val="007F00EC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uiPriority w:val="99"/>
    <w:rsid w:val="007F00EC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uiPriority w:val="99"/>
    <w:rsid w:val="007F00EC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uiPriority w:val="99"/>
    <w:rsid w:val="007F00EC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uiPriority w:val="99"/>
    <w:rsid w:val="007F00EC"/>
    <w:pPr>
      <w:widowControl w:val="0"/>
      <w:autoSpaceDE w:val="0"/>
      <w:autoSpaceDN w:val="0"/>
      <w:jc w:val="center"/>
    </w:pPr>
    <w:rPr>
      <w:i/>
      <w:i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0EC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  <w:rsid w:val="007F00EC"/>
  </w:style>
  <w:style w:type="paragraph" w:customStyle="1" w:styleId="TTB">
    <w:name w:val="TTB:текст"/>
    <w:rsid w:val="007F00EC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uiPriority w:val="99"/>
    <w:rsid w:val="007F00EC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uiPriority w:val="99"/>
    <w:rsid w:val="007F00EC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uiPriority w:val="99"/>
    <w:rsid w:val="007F00EC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uiPriority w:val="99"/>
    <w:rsid w:val="007F00EC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uiPriority w:val="99"/>
    <w:rsid w:val="007F00EC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uiPriority w:val="99"/>
    <w:rsid w:val="007F00EC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uiPriority w:val="99"/>
    <w:rsid w:val="007F00EC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uiPriority w:val="99"/>
    <w:rsid w:val="007F00EC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uiPriority w:val="99"/>
    <w:rsid w:val="007F00EC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uiPriority w:val="99"/>
    <w:rsid w:val="007F00EC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uiPriority w:val="99"/>
    <w:rsid w:val="007F00EC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uiPriority w:val="99"/>
    <w:rsid w:val="007F00EC"/>
    <w:pPr>
      <w:widowControl w:val="0"/>
      <w:autoSpaceDE w:val="0"/>
      <w:autoSpaceDN w:val="0"/>
      <w:jc w:val="center"/>
    </w:pPr>
    <w:rPr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4332D-D91D-43D9-98C7-C8EAAD8C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039Ц039А</vt:lpstr>
    </vt:vector>
  </TitlesOfParts>
  <Company>Procter&amp;Gamble</Company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039Ц039А</dc:title>
  <dc:creator>baur</dc:creator>
  <cp:lastModifiedBy>Sagintaeva_A</cp:lastModifiedBy>
  <cp:revision>21</cp:revision>
  <cp:lastPrinted>2024-09-05T10:38:00Z</cp:lastPrinted>
  <dcterms:created xsi:type="dcterms:W3CDTF">2024-09-04T09:28:00Z</dcterms:created>
  <dcterms:modified xsi:type="dcterms:W3CDTF">2024-11-14T13:42:00Z</dcterms:modified>
</cp:coreProperties>
</file>