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5948C" w14:textId="77777777" w:rsidR="00F02945" w:rsidRDefault="00F02945" w:rsidP="00F02945">
      <w:pPr>
        <w:pStyle w:val="TTB"/>
        <w:widowControl/>
        <w:ind w:left="709" w:hanging="425"/>
        <w:jc w:val="center"/>
        <w:rPr>
          <w:b/>
          <w:bCs/>
        </w:rPr>
      </w:pPr>
      <w:r>
        <w:rPr>
          <w:b/>
          <w:bCs/>
          <w:i/>
          <w:iCs/>
        </w:rPr>
        <w:t xml:space="preserve">                                                           </w:t>
      </w:r>
    </w:p>
    <w:p w14:paraId="612097A6" w14:textId="77777777" w:rsidR="00E528A6" w:rsidRPr="00E528A6" w:rsidRDefault="00F02945" w:rsidP="00F02945">
      <w:pPr>
        <w:pStyle w:val="TTB1"/>
        <w:widowControl/>
      </w:pPr>
      <w:r w:rsidRPr="006E2456">
        <w:t xml:space="preserve">Схема состава поезда </w:t>
      </w:r>
      <w:r>
        <w:t>№612</w:t>
      </w:r>
      <w:r w:rsidRPr="006E2456">
        <w:t>/</w:t>
      </w:r>
      <w:r>
        <w:t>611</w:t>
      </w:r>
      <w:r w:rsidR="00E528A6" w:rsidRPr="00E528A6">
        <w:t xml:space="preserve"> </w:t>
      </w:r>
      <w:r w:rsidRPr="006E2456">
        <w:t xml:space="preserve">в </w:t>
      </w:r>
      <w:proofErr w:type="gramStart"/>
      <w:r w:rsidRPr="006E2456">
        <w:t xml:space="preserve">сообщении  </w:t>
      </w:r>
      <w:r>
        <w:t>Жанаарка</w:t>
      </w:r>
      <w:proofErr w:type="gramEnd"/>
      <w:r w:rsidRPr="006E2456">
        <w:t xml:space="preserve"> </w:t>
      </w:r>
      <w:r>
        <w:t>–</w:t>
      </w:r>
      <w:r w:rsidRPr="006E2456">
        <w:t xml:space="preserve"> </w:t>
      </w:r>
      <w:r>
        <w:t xml:space="preserve">Каражал </w:t>
      </w:r>
    </w:p>
    <w:p w14:paraId="3A669E83" w14:textId="77777777" w:rsidR="00F02945" w:rsidRDefault="00F02945" w:rsidP="00F02945">
      <w:pPr>
        <w:pStyle w:val="TTB1"/>
        <w:widowControl/>
      </w:pPr>
      <w:r>
        <w:t>на график движения поездов 20</w:t>
      </w:r>
      <w:r w:rsidR="006532D5">
        <w:t>2</w:t>
      </w:r>
      <w:r w:rsidR="00E528A6" w:rsidRPr="00E528A6">
        <w:t>4</w:t>
      </w:r>
      <w:r>
        <w:t>-20</w:t>
      </w:r>
      <w:r w:rsidR="005A11CA">
        <w:t>2</w:t>
      </w:r>
      <w:r w:rsidR="00E528A6" w:rsidRPr="00E528A6">
        <w:t>5</w:t>
      </w:r>
      <w:r>
        <w:t xml:space="preserve"> годы</w:t>
      </w:r>
    </w:p>
    <w:tbl>
      <w:tblPr>
        <w:tblpPr w:leftFromText="180" w:rightFromText="180" w:vertAnchor="text" w:horzAnchor="margin" w:tblpX="-459" w:tblpY="142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20"/>
        <w:gridCol w:w="3060"/>
        <w:gridCol w:w="540"/>
        <w:gridCol w:w="720"/>
        <w:gridCol w:w="720"/>
        <w:gridCol w:w="720"/>
        <w:gridCol w:w="2685"/>
      </w:tblGrid>
      <w:tr w:rsidR="00F02945" w:rsidRPr="00FE5DBF" w14:paraId="5EE56750" w14:textId="77777777" w:rsidTr="00F02945">
        <w:trPr>
          <w:trHeight w:val="611"/>
        </w:trPr>
        <w:tc>
          <w:tcPr>
            <w:tcW w:w="1008" w:type="dxa"/>
            <w:vMerge w:val="restart"/>
            <w:tcBorders>
              <w:bottom w:val="nil"/>
            </w:tcBorders>
          </w:tcPr>
          <w:p w14:paraId="0DDBCDF3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№ вагона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14:paraId="4478AC42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 xml:space="preserve">Род </w:t>
            </w:r>
            <w:proofErr w:type="spellStart"/>
            <w:proofErr w:type="gramStart"/>
            <w:r w:rsidRPr="00FE5DBF">
              <w:rPr>
                <w:lang w:val="ru-RU"/>
              </w:rPr>
              <w:t>ва</w:t>
            </w:r>
            <w:proofErr w:type="spellEnd"/>
            <w:r w:rsidRPr="00FE5DBF">
              <w:rPr>
                <w:lang w:val="ru-RU"/>
              </w:rPr>
              <w:t>-гона</w:t>
            </w:r>
            <w:proofErr w:type="gramEnd"/>
          </w:p>
        </w:tc>
        <w:tc>
          <w:tcPr>
            <w:tcW w:w="3060" w:type="dxa"/>
            <w:vMerge w:val="restart"/>
            <w:tcBorders>
              <w:bottom w:val="nil"/>
            </w:tcBorders>
          </w:tcPr>
          <w:p w14:paraId="647536AB" w14:textId="77777777" w:rsidR="00F02945" w:rsidRPr="00FE5DBF" w:rsidRDefault="00F02945" w:rsidP="00F02945">
            <w:pPr>
              <w:rPr>
                <w:lang w:val="ru-RU"/>
              </w:rPr>
            </w:pPr>
          </w:p>
          <w:p w14:paraId="7FBF1E07" w14:textId="77777777" w:rsidR="00F02945" w:rsidRPr="00FE5DBF" w:rsidRDefault="00F02945" w:rsidP="00F02945">
            <w:pPr>
              <w:rPr>
                <w:lang w:val="ru-RU"/>
              </w:rPr>
            </w:pPr>
            <w:r w:rsidRPr="00FE5DBF">
              <w:rPr>
                <w:lang w:val="ru-RU"/>
              </w:rPr>
              <w:t>Пункты обращения вагона</w:t>
            </w:r>
          </w:p>
        </w:tc>
        <w:tc>
          <w:tcPr>
            <w:tcW w:w="2700" w:type="dxa"/>
            <w:gridSpan w:val="4"/>
            <w:tcBorders>
              <w:bottom w:val="single" w:sz="4" w:space="0" w:color="auto"/>
            </w:tcBorders>
          </w:tcPr>
          <w:p w14:paraId="61EFDF90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</w:p>
          <w:p w14:paraId="4A607C3E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Число мест</w:t>
            </w:r>
          </w:p>
        </w:tc>
        <w:tc>
          <w:tcPr>
            <w:tcW w:w="2685" w:type="dxa"/>
            <w:vMerge w:val="restart"/>
            <w:tcBorders>
              <w:bottom w:val="single" w:sz="4" w:space="0" w:color="auto"/>
            </w:tcBorders>
          </w:tcPr>
          <w:p w14:paraId="728B23B2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Количество составов в обороте и депо обслуживания</w:t>
            </w:r>
          </w:p>
        </w:tc>
      </w:tr>
      <w:tr w:rsidR="00F02945" w:rsidRPr="00FE5DBF" w14:paraId="6051A2BE" w14:textId="77777777" w:rsidTr="00F02945">
        <w:trPr>
          <w:trHeight w:val="536"/>
        </w:trPr>
        <w:tc>
          <w:tcPr>
            <w:tcW w:w="1008" w:type="dxa"/>
            <w:vMerge/>
            <w:tcBorders>
              <w:top w:val="nil"/>
              <w:bottom w:val="single" w:sz="4" w:space="0" w:color="auto"/>
            </w:tcBorders>
          </w:tcPr>
          <w:p w14:paraId="21B94773" w14:textId="77777777" w:rsidR="00F02945" w:rsidRPr="00FE5DBF" w:rsidRDefault="00F02945" w:rsidP="00F02945">
            <w:pPr>
              <w:rPr>
                <w:lang w:val="ru-RU"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14:paraId="5BF6C305" w14:textId="77777777" w:rsidR="00F02945" w:rsidRPr="00FE5DBF" w:rsidRDefault="00F02945" w:rsidP="00F02945">
            <w:pPr>
              <w:rPr>
                <w:lang w:val="ru-RU"/>
              </w:rPr>
            </w:pPr>
          </w:p>
        </w:tc>
        <w:tc>
          <w:tcPr>
            <w:tcW w:w="3060" w:type="dxa"/>
            <w:vMerge/>
            <w:tcBorders>
              <w:top w:val="nil"/>
              <w:bottom w:val="single" w:sz="4" w:space="0" w:color="auto"/>
            </w:tcBorders>
          </w:tcPr>
          <w:p w14:paraId="24A47228" w14:textId="77777777" w:rsidR="00F02945" w:rsidRPr="00FE5DBF" w:rsidRDefault="00F02945" w:rsidP="00F02945">
            <w:pPr>
              <w:rPr>
                <w:lang w:val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3BC2C1E" w14:textId="77777777" w:rsidR="00F02945" w:rsidRPr="00FE5DBF" w:rsidRDefault="00F02945" w:rsidP="00F02945">
            <w:pPr>
              <w:rPr>
                <w:lang w:val="ru-RU"/>
              </w:rPr>
            </w:pPr>
            <w:r w:rsidRPr="00FE5DBF">
              <w:rPr>
                <w:lang w:val="ru-RU"/>
              </w:rPr>
              <w:t>СВ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F54E97" w14:textId="77777777" w:rsidR="00F02945" w:rsidRPr="00FE5DBF" w:rsidRDefault="00F02945" w:rsidP="00F02945">
            <w:pPr>
              <w:rPr>
                <w:lang w:val="ru-RU"/>
              </w:rPr>
            </w:pPr>
            <w:r w:rsidRPr="00FE5DBF">
              <w:rPr>
                <w:lang w:val="ru-RU"/>
              </w:rPr>
              <w:t>Куп.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1D4F2F1" w14:textId="77777777" w:rsidR="00F02945" w:rsidRPr="00FE5DBF" w:rsidRDefault="00F02945" w:rsidP="00F02945">
            <w:pPr>
              <w:ind w:right="-108"/>
              <w:rPr>
                <w:lang w:val="ru-RU"/>
              </w:rPr>
            </w:pPr>
            <w:r w:rsidRPr="00FE5DBF">
              <w:rPr>
                <w:lang w:val="ru-RU"/>
              </w:rPr>
              <w:t>Плац.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178B33B" w14:textId="77777777" w:rsidR="00F02945" w:rsidRPr="00FE5DBF" w:rsidRDefault="00F02945" w:rsidP="00F02945">
            <w:pPr>
              <w:ind w:right="-108"/>
              <w:rPr>
                <w:lang w:val="ru-RU"/>
              </w:rPr>
            </w:pPr>
            <w:r w:rsidRPr="00FE5DBF">
              <w:rPr>
                <w:lang w:val="ru-RU"/>
              </w:rPr>
              <w:t>Общ.</w:t>
            </w:r>
          </w:p>
        </w:tc>
        <w:tc>
          <w:tcPr>
            <w:tcW w:w="2685" w:type="dxa"/>
            <w:vMerge/>
            <w:tcBorders>
              <w:top w:val="nil"/>
              <w:bottom w:val="single" w:sz="4" w:space="0" w:color="auto"/>
            </w:tcBorders>
          </w:tcPr>
          <w:p w14:paraId="6E80DAAA" w14:textId="77777777" w:rsidR="00F02945" w:rsidRPr="00FE5DBF" w:rsidRDefault="00F02945" w:rsidP="00F02945">
            <w:pPr>
              <w:rPr>
                <w:lang w:val="ru-RU"/>
              </w:rPr>
            </w:pPr>
          </w:p>
        </w:tc>
      </w:tr>
      <w:tr w:rsidR="00F02945" w:rsidRPr="00FE5DBF" w14:paraId="0962685A" w14:textId="77777777" w:rsidTr="00F02945"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DD3DF2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E4E78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К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53E77" w14:textId="77777777" w:rsidR="00F02945" w:rsidRPr="00FE5DBF" w:rsidRDefault="00F02945" w:rsidP="00F02945">
            <w:pPr>
              <w:rPr>
                <w:lang w:val="ru-RU"/>
              </w:rPr>
            </w:pPr>
            <w:r w:rsidRPr="00FE5DBF">
              <w:rPr>
                <w:lang w:val="ru-RU"/>
              </w:rPr>
              <w:t>Караганды – Жанаарка - Каражал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A3225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2AA42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36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A6059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EFCEA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-</w:t>
            </w:r>
          </w:p>
        </w:tc>
        <w:tc>
          <w:tcPr>
            <w:tcW w:w="2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7AE5" w14:textId="77777777" w:rsidR="00EC70AD" w:rsidRDefault="00F02945" w:rsidP="00EC70AD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 xml:space="preserve">Два состава </w:t>
            </w:r>
          </w:p>
          <w:p w14:paraId="1EDC6D86" w14:textId="77777777" w:rsidR="00F02945" w:rsidRPr="00FE5DBF" w:rsidRDefault="00EC70AD" w:rsidP="00EC70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ТОО «Марал-Нур»</w:t>
            </w:r>
          </w:p>
        </w:tc>
      </w:tr>
      <w:tr w:rsidR="00F02945" w:rsidRPr="00FE5DBF" w14:paraId="11FC32D9" w14:textId="77777777" w:rsidTr="00F02945"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00CA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12C8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ПЛ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74DA" w14:textId="77777777" w:rsidR="00F02945" w:rsidRPr="00FE5DBF" w:rsidRDefault="00F02945" w:rsidP="00F02945">
            <w:pPr>
              <w:rPr>
                <w:lang w:val="ru-RU"/>
              </w:rPr>
            </w:pPr>
            <w:r w:rsidRPr="00FE5DBF">
              <w:rPr>
                <w:lang w:val="ru-RU"/>
              </w:rPr>
              <w:t>- « -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7BC7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5E0E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13FC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5</w:t>
            </w:r>
            <w:r>
              <w:rPr>
                <w:lang w:val="ru-RU"/>
              </w:rPr>
              <w:t>2/2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564F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  <w:r w:rsidRPr="00FE5DBF">
              <w:rPr>
                <w:lang w:val="ru-RU"/>
              </w:rPr>
              <w:t>-</w:t>
            </w:r>
          </w:p>
        </w:tc>
        <w:tc>
          <w:tcPr>
            <w:tcW w:w="2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CB2D" w14:textId="77777777" w:rsidR="00F02945" w:rsidRPr="00FE5DBF" w:rsidRDefault="00F02945" w:rsidP="00F02945">
            <w:pPr>
              <w:jc w:val="center"/>
              <w:rPr>
                <w:lang w:val="ru-RU"/>
              </w:rPr>
            </w:pPr>
          </w:p>
        </w:tc>
      </w:tr>
      <w:tr w:rsidR="00F02945" w:rsidRPr="00FE5DBF" w14:paraId="45D888A3" w14:textId="77777777" w:rsidTr="00F02945"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7CD6" w14:textId="77777777" w:rsidR="00F02945" w:rsidRPr="00FE5DBF" w:rsidRDefault="00F02945" w:rsidP="008B6E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ВСЕГО: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D497" w14:textId="77777777" w:rsidR="00F02945" w:rsidRPr="00FE5DBF" w:rsidRDefault="00DC4645" w:rsidP="00F029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D32" w14:textId="77777777" w:rsidR="00F02945" w:rsidRPr="00FE5DBF" w:rsidRDefault="00DC4645" w:rsidP="00F029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C6EC" w14:textId="77777777" w:rsidR="00F02945" w:rsidRPr="00FE5DBF" w:rsidRDefault="00DC4645" w:rsidP="00F029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52/2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2AD2" w14:textId="77777777" w:rsidR="00F02945" w:rsidRPr="00FE5DBF" w:rsidRDefault="00DC4645" w:rsidP="00F029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8105" w14:textId="77777777" w:rsidR="00F02945" w:rsidRPr="00FE5DBF" w:rsidRDefault="00DC4645" w:rsidP="00F029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88/2</w:t>
            </w:r>
          </w:p>
        </w:tc>
      </w:tr>
    </w:tbl>
    <w:p w14:paraId="1EFEBDAB" w14:textId="77777777" w:rsidR="00F02945" w:rsidRDefault="00F02945" w:rsidP="00F02945">
      <w:pPr>
        <w:pStyle w:val="TTB1"/>
        <w:widowControl/>
      </w:pPr>
    </w:p>
    <w:p w14:paraId="2DBF048A" w14:textId="77777777" w:rsidR="008C5199" w:rsidRPr="00554C25" w:rsidRDefault="008C5199" w:rsidP="008C5199">
      <w:pPr>
        <w:jc w:val="both"/>
        <w:rPr>
          <w:b/>
          <w:sz w:val="22"/>
          <w:szCs w:val="22"/>
          <w:lang w:val="ru-RU"/>
        </w:rPr>
      </w:pPr>
      <w:r>
        <w:rPr>
          <w:b/>
          <w:bCs/>
          <w:lang w:val="ru-RU"/>
        </w:rPr>
        <w:t xml:space="preserve">     </w:t>
      </w:r>
      <w:r w:rsidR="00F02945">
        <w:rPr>
          <w:b/>
          <w:bCs/>
        </w:rPr>
        <w:t>1.</w:t>
      </w:r>
      <w:r w:rsidRPr="008C5199">
        <w:rPr>
          <w:b/>
          <w:lang w:val="ru-RU"/>
        </w:rPr>
        <w:t xml:space="preserve"> </w:t>
      </w:r>
      <w:r w:rsidR="0094052F">
        <w:rPr>
          <w:b/>
          <w:lang w:val="ru-RU"/>
        </w:rPr>
        <w:t>Пассажирский п</w:t>
      </w:r>
      <w:r w:rsidRPr="008C5199">
        <w:rPr>
          <w:b/>
          <w:sz w:val="22"/>
          <w:szCs w:val="22"/>
          <w:lang w:val="ru-RU"/>
        </w:rPr>
        <w:t>оезд №612/</w:t>
      </w:r>
      <w:r w:rsidRPr="00554C25">
        <w:rPr>
          <w:b/>
          <w:sz w:val="22"/>
          <w:szCs w:val="22"/>
          <w:lang w:val="ru-RU"/>
        </w:rPr>
        <w:t>611</w:t>
      </w:r>
      <w:r w:rsidR="00554C25" w:rsidRPr="00554C25">
        <w:rPr>
          <w:b/>
          <w:sz w:val="22"/>
          <w:szCs w:val="22"/>
          <w:lang w:val="ru-RU"/>
        </w:rPr>
        <w:t xml:space="preserve"> </w:t>
      </w:r>
      <w:r w:rsidR="00554C25" w:rsidRPr="00554C25">
        <w:rPr>
          <w:b/>
        </w:rPr>
        <w:t>Жанаарка</w:t>
      </w:r>
      <w:r w:rsidR="00554C25">
        <w:rPr>
          <w:b/>
          <w:lang w:val="ru-RU"/>
        </w:rPr>
        <w:t>-</w:t>
      </w:r>
      <w:r w:rsidR="00554C25" w:rsidRPr="00554C25">
        <w:rPr>
          <w:b/>
        </w:rPr>
        <w:t>Каражал</w:t>
      </w:r>
      <w:r w:rsidRPr="00554C25">
        <w:rPr>
          <w:b/>
          <w:sz w:val="22"/>
          <w:szCs w:val="22"/>
          <w:lang w:val="ru-RU"/>
        </w:rPr>
        <w:t xml:space="preserve"> круглогодичный, курсирует ежедневно.</w:t>
      </w:r>
    </w:p>
    <w:p w14:paraId="141DFD8C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 Нумерация вагонов</w:t>
      </w:r>
      <w:r>
        <w:t xml:space="preserve"> указана </w:t>
      </w:r>
      <w:r w:rsidRPr="006E2456">
        <w:t xml:space="preserve">при отправлении поезда из </w:t>
      </w:r>
      <w:r w:rsidR="008C5199">
        <w:t>Жанаарки</w:t>
      </w:r>
      <w:r w:rsidRPr="006E2456">
        <w:t xml:space="preserve"> с «головы», из </w:t>
      </w:r>
      <w:r w:rsidR="008C5199">
        <w:t>Каражала</w:t>
      </w:r>
      <w:r w:rsidRPr="006E2456">
        <w:t xml:space="preserve"> </w:t>
      </w:r>
      <w:r w:rsidR="002A2ABC">
        <w:t xml:space="preserve">               </w:t>
      </w:r>
      <w:r w:rsidRPr="006E2456">
        <w:t>с «хвоста»</w:t>
      </w:r>
      <w:r>
        <w:t xml:space="preserve"> поезда</w:t>
      </w:r>
      <w:r w:rsidRPr="006E2456">
        <w:t>.</w:t>
      </w:r>
    </w:p>
    <w:p w14:paraId="5D94AE69" w14:textId="77777777" w:rsidR="00F02945" w:rsidRPr="00DF362A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3. Станции изменения номера поезда: </w:t>
      </w:r>
      <w:r w:rsidRPr="00DF362A">
        <w:t>нет</w:t>
      </w:r>
      <w:r>
        <w:t>.</w:t>
      </w:r>
    </w:p>
    <w:p w14:paraId="2BF3E815" w14:textId="77777777" w:rsidR="00F02945" w:rsidRPr="00286AC9" w:rsidRDefault="00F02945" w:rsidP="00F02945">
      <w:pPr>
        <w:pStyle w:val="TTB"/>
        <w:widowControl/>
        <w:tabs>
          <w:tab w:val="left" w:leader="dot" w:pos="2268"/>
          <w:tab w:val="left" w:pos="9639"/>
        </w:tabs>
        <w:spacing w:line="216" w:lineRule="auto"/>
      </w:pPr>
      <w:r w:rsidRPr="004C5798">
        <w:rPr>
          <w:b/>
          <w:bCs/>
        </w:rPr>
        <w:t xml:space="preserve">4. </w:t>
      </w:r>
      <w:r>
        <w:rPr>
          <w:b/>
          <w:bCs/>
        </w:rPr>
        <w:t xml:space="preserve">Станции изменении направления движения поезда: </w:t>
      </w:r>
      <w:r w:rsidRPr="00286AC9">
        <w:t>нет.</w:t>
      </w:r>
    </w:p>
    <w:p w14:paraId="471B43B9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5. Максимальная допустимая длина поезда по участкам следования: </w:t>
      </w:r>
      <w:r w:rsidRPr="000F79E5">
        <w:t>1</w:t>
      </w:r>
      <w:r>
        <w:t>7</w:t>
      </w:r>
      <w:r w:rsidRPr="000F79E5">
        <w:t xml:space="preserve"> </w:t>
      </w:r>
      <w:r w:rsidRPr="004C5798">
        <w:t>вагон</w:t>
      </w:r>
      <w:r>
        <w:t>ов</w:t>
      </w:r>
      <w:r w:rsidRPr="004C5798">
        <w:t>.</w:t>
      </w:r>
    </w:p>
    <w:p w14:paraId="7C01DEBB" w14:textId="77777777" w:rsidR="00F02945" w:rsidRPr="00216A2D" w:rsidRDefault="00F02945" w:rsidP="00F0294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216A2D">
        <w:rPr>
          <w:b/>
          <w:bCs/>
        </w:rPr>
        <w:t xml:space="preserve">6. </w:t>
      </w:r>
      <w:r>
        <w:rPr>
          <w:b/>
          <w:bCs/>
        </w:rPr>
        <w:t xml:space="preserve">Максимальная схема поезда: </w:t>
      </w:r>
      <w:r w:rsidR="00B44042" w:rsidRPr="00636948">
        <w:rPr>
          <w:bCs/>
        </w:rPr>
        <w:t>3</w:t>
      </w:r>
      <w:r w:rsidRPr="003A2CED">
        <w:t xml:space="preserve"> </w:t>
      </w:r>
      <w:r w:rsidRPr="00A60097">
        <w:t>вагон</w:t>
      </w:r>
      <w:r w:rsidR="00B44042">
        <w:t>а</w:t>
      </w:r>
      <w:r w:rsidRPr="00A60097">
        <w:t>.</w:t>
      </w:r>
    </w:p>
    <w:p w14:paraId="6ECA938F" w14:textId="77777777" w:rsidR="00F02945" w:rsidRPr="00351268" w:rsidRDefault="00F02945" w:rsidP="00F0294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 xml:space="preserve">7. Станции смены локомотивов: </w:t>
      </w:r>
      <w:r w:rsidR="00B44042" w:rsidRPr="00B44042">
        <w:rPr>
          <w:bCs/>
        </w:rPr>
        <w:t>нет</w:t>
      </w:r>
    </w:p>
    <w:p w14:paraId="6C8BB6E1" w14:textId="77777777" w:rsidR="00F02945" w:rsidRPr="003A2CED" w:rsidRDefault="00F02945" w:rsidP="00F02945">
      <w:pPr>
        <w:pStyle w:val="TTB"/>
        <w:widowControl/>
        <w:tabs>
          <w:tab w:val="left" w:leader="dot" w:pos="2268"/>
        </w:tabs>
        <w:spacing w:line="216" w:lineRule="auto"/>
        <w:rPr>
          <w:color w:val="FF0000"/>
        </w:rPr>
      </w:pPr>
      <w:r>
        <w:rPr>
          <w:b/>
          <w:bCs/>
        </w:rPr>
        <w:t>8</w:t>
      </w:r>
      <w:r w:rsidRPr="004620C9">
        <w:rPr>
          <w:b/>
          <w:bCs/>
        </w:rPr>
        <w:t>. Станции смены локомотивны</w:t>
      </w:r>
      <w:r w:rsidR="003E6966">
        <w:rPr>
          <w:b/>
          <w:bCs/>
        </w:rPr>
        <w:t>х</w:t>
      </w:r>
      <w:r w:rsidRPr="004620C9">
        <w:rPr>
          <w:b/>
          <w:bCs/>
        </w:rPr>
        <w:t xml:space="preserve"> бригад без смены локомотива:</w:t>
      </w:r>
      <w:r>
        <w:rPr>
          <w:b/>
          <w:bCs/>
        </w:rPr>
        <w:t xml:space="preserve"> </w:t>
      </w:r>
      <w:r w:rsidR="00B44042" w:rsidRPr="00B44042">
        <w:rPr>
          <w:bCs/>
        </w:rPr>
        <w:t>нет</w:t>
      </w:r>
      <w:r w:rsidRPr="003A2CED">
        <w:rPr>
          <w:color w:val="FF0000"/>
        </w:rPr>
        <w:t>.</w:t>
      </w:r>
    </w:p>
    <w:p w14:paraId="46F3BF2A" w14:textId="77777777" w:rsidR="00F02945" w:rsidRPr="00A444AA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9. Станции снабжения поезда водой: </w:t>
      </w:r>
      <w:r w:rsidR="00B44042" w:rsidRPr="00B44042">
        <w:rPr>
          <w:bCs/>
        </w:rPr>
        <w:t>Жанаарка</w:t>
      </w:r>
      <w:r w:rsidRPr="00A444AA">
        <w:t>.</w:t>
      </w:r>
    </w:p>
    <w:p w14:paraId="0FF9779E" w14:textId="77777777" w:rsidR="00F02945" w:rsidRPr="00A444AA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 w:rsidRPr="000E5958">
        <w:rPr>
          <w:b/>
          <w:bCs/>
        </w:rPr>
        <w:t>10. 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топливом: </w:t>
      </w:r>
      <w:r w:rsidR="00B44042" w:rsidRPr="00B44042">
        <w:rPr>
          <w:bCs/>
        </w:rPr>
        <w:t>нет</w:t>
      </w:r>
      <w:r w:rsidRPr="00A444AA">
        <w:t>.</w:t>
      </w:r>
    </w:p>
    <w:p w14:paraId="706E9534" w14:textId="77777777" w:rsidR="00F02945" w:rsidRPr="007B7253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11. Станци</w:t>
      </w:r>
      <w:r>
        <w:rPr>
          <w:b/>
          <w:bCs/>
        </w:rPr>
        <w:t>и</w:t>
      </w:r>
      <w:r w:rsidRPr="00B6716C">
        <w:rPr>
          <w:b/>
          <w:bCs/>
        </w:rPr>
        <w:t xml:space="preserve"> обслуживания ЭЧТК: </w:t>
      </w:r>
      <w:r w:rsidRPr="007B7253">
        <w:t>нет.</w:t>
      </w:r>
    </w:p>
    <w:p w14:paraId="5D5EDD8E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12. Станции сбора мусора: </w:t>
      </w:r>
      <w:r w:rsidR="00B44042" w:rsidRPr="00B44042">
        <w:rPr>
          <w:bCs/>
        </w:rPr>
        <w:t>нет</w:t>
      </w:r>
      <w:r>
        <w:t>.</w:t>
      </w:r>
    </w:p>
    <w:p w14:paraId="1B667F8F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нет.</w:t>
      </w:r>
    </w:p>
    <w:p w14:paraId="463844CD" w14:textId="77777777" w:rsidR="00B44042" w:rsidRPr="00D26DBE" w:rsidRDefault="00F02945" w:rsidP="007F1D65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     1</w:t>
      </w:r>
      <w:r w:rsidR="007F1D65">
        <w:rPr>
          <w:b/>
        </w:rPr>
        <w:t>4</w:t>
      </w:r>
      <w:r>
        <w:rPr>
          <w:b/>
        </w:rPr>
        <w:t>.</w:t>
      </w:r>
      <w:r w:rsidR="00B44042" w:rsidRPr="00EA48D9">
        <w:rPr>
          <w:b/>
        </w:rPr>
        <w:t>Беспересадочные вагоны №1</w:t>
      </w:r>
      <w:r w:rsidR="00B44042">
        <w:rPr>
          <w:b/>
        </w:rPr>
        <w:t>9</w:t>
      </w:r>
      <w:r w:rsidR="00B44042" w:rsidRPr="00EA48D9">
        <w:rPr>
          <w:b/>
        </w:rPr>
        <w:t xml:space="preserve">, </w:t>
      </w:r>
      <w:r w:rsidR="00B44042">
        <w:rPr>
          <w:b/>
        </w:rPr>
        <w:t>20</w:t>
      </w:r>
      <w:r w:rsidR="00B44042" w:rsidRPr="00EA48D9">
        <w:rPr>
          <w:b/>
        </w:rPr>
        <w:t xml:space="preserve"> </w:t>
      </w:r>
      <w:r w:rsidR="00B44042">
        <w:rPr>
          <w:b/>
        </w:rPr>
        <w:t>Караганды - Каражал</w:t>
      </w:r>
      <w:r w:rsidR="00B44042">
        <w:t xml:space="preserve"> </w:t>
      </w:r>
      <w:r w:rsidR="00E628C4" w:rsidRPr="00E628C4">
        <w:t>курсируют ежедневном обращении</w:t>
      </w:r>
      <w:r w:rsidR="00E628C4">
        <w:t xml:space="preserve"> </w:t>
      </w:r>
      <w:r w:rsidR="00E628C4" w:rsidRPr="00E628C4">
        <w:t xml:space="preserve">на участке от Караганды до Жанараки обратно составе поезда </w:t>
      </w:r>
      <w:r w:rsidR="003E6966">
        <w:t>1</w:t>
      </w:r>
      <w:r w:rsidR="00E628C4" w:rsidRPr="00E628C4">
        <w:t>08/</w:t>
      </w:r>
      <w:r w:rsidR="003E6966">
        <w:t>1</w:t>
      </w:r>
      <w:r w:rsidR="00E628C4" w:rsidRPr="00E628C4">
        <w:t xml:space="preserve">07 </w:t>
      </w:r>
      <w:proofErr w:type="spellStart"/>
      <w:r w:rsidR="001D7B7E">
        <w:t>Нурлы</w:t>
      </w:r>
      <w:proofErr w:type="spellEnd"/>
      <w:r w:rsidR="001D7B7E">
        <w:t xml:space="preserve"> </w:t>
      </w:r>
      <w:proofErr w:type="spellStart"/>
      <w:r w:rsidR="001D7B7E">
        <w:t>жол</w:t>
      </w:r>
      <w:proofErr w:type="spellEnd"/>
      <w:r w:rsidR="001D7B7E">
        <w:t>-</w:t>
      </w:r>
      <w:r w:rsidR="002A2ABC">
        <w:t xml:space="preserve"> </w:t>
      </w:r>
      <w:r w:rsidR="00E628C4" w:rsidRPr="00E628C4">
        <w:t>Жезказган хвосте поезда</w:t>
      </w:r>
      <w:r w:rsidR="00E628C4">
        <w:t xml:space="preserve">, </w:t>
      </w:r>
      <w:r w:rsidR="00E628C4" w:rsidRPr="00E628C4">
        <w:t>на участке от Жанаарки до Каражала обратно составе поезда 612/611 Жанаарка</w:t>
      </w:r>
      <w:r w:rsidR="001D7B7E">
        <w:t>-</w:t>
      </w:r>
      <w:r w:rsidR="00E628C4" w:rsidRPr="00E628C4">
        <w:t>Каражал</w:t>
      </w:r>
      <w:r w:rsidR="00E628C4">
        <w:t>.</w:t>
      </w:r>
      <w:r w:rsidR="00E628C4" w:rsidRPr="00E628C4">
        <w:t xml:space="preserve"> </w:t>
      </w:r>
      <w:r w:rsidR="00B44042">
        <w:t xml:space="preserve">     </w:t>
      </w:r>
    </w:p>
    <w:p w14:paraId="77B43A9F" w14:textId="77777777" w:rsidR="00F02945" w:rsidRDefault="007F1D65" w:rsidP="00F0294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>15</w:t>
      </w:r>
      <w:r w:rsidR="00F02945" w:rsidRPr="00B6716C">
        <w:rPr>
          <w:b/>
          <w:bCs/>
        </w:rPr>
        <w:t>. Прицепные вагоны:</w:t>
      </w:r>
      <w:r w:rsidR="00F02945">
        <w:t xml:space="preserve"> нет</w:t>
      </w:r>
      <w:r w:rsidR="00F02945" w:rsidRPr="00535D88">
        <w:rPr>
          <w:b/>
          <w:bCs/>
        </w:rPr>
        <w:t xml:space="preserve"> </w:t>
      </w:r>
    </w:p>
    <w:p w14:paraId="5839D0E8" w14:textId="77777777" w:rsidR="00F02945" w:rsidRDefault="007F1D6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16</w:t>
      </w:r>
      <w:r w:rsidR="00F02945" w:rsidRPr="00B6716C">
        <w:rPr>
          <w:b/>
          <w:bCs/>
        </w:rPr>
        <w:t>. Прочие вагоны:</w:t>
      </w:r>
      <w:r w:rsidR="00F02945">
        <w:t xml:space="preserve"> </w:t>
      </w:r>
      <w:r w:rsidR="003E6966">
        <w:t>нет</w:t>
      </w:r>
    </w:p>
    <w:p w14:paraId="3D104AE5" w14:textId="77777777" w:rsidR="00F02945" w:rsidRPr="00B6716C" w:rsidRDefault="007F1D65" w:rsidP="00F0294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>17</w:t>
      </w:r>
      <w:r w:rsidR="00F02945" w:rsidRPr="00B6716C">
        <w:rPr>
          <w:b/>
          <w:bCs/>
        </w:rPr>
        <w:t xml:space="preserve">. Выделяются места: </w:t>
      </w:r>
    </w:p>
    <w:p w14:paraId="3515FB46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вагоне </w:t>
      </w:r>
      <w:r w:rsidRPr="003D1FD3">
        <w:rPr>
          <w:b/>
        </w:rPr>
        <w:t>№</w:t>
      </w:r>
      <w:r w:rsidR="00B44042">
        <w:rPr>
          <w:b/>
        </w:rPr>
        <w:t xml:space="preserve">20 </w:t>
      </w:r>
      <w:r>
        <w:t xml:space="preserve">ПЛ места 53, 54 для хранения белья, места 1-52 в продажу пассажирам. </w:t>
      </w:r>
    </w:p>
    <w:p w14:paraId="27557C3B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</w:pPr>
      <w:r>
        <w:t>в купейн</w:t>
      </w:r>
      <w:r w:rsidR="003E6966">
        <w:t xml:space="preserve">ом </w:t>
      </w:r>
      <w:r>
        <w:t>и плацкартн</w:t>
      </w:r>
      <w:r w:rsidR="003E6966">
        <w:t xml:space="preserve">ом </w:t>
      </w:r>
      <w:r>
        <w:t>вагонах двухместные купе для отдыха проводников.</w:t>
      </w:r>
    </w:p>
    <w:p w14:paraId="158BA812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1</w:t>
      </w:r>
      <w:r w:rsidR="007F1D65">
        <w:rPr>
          <w:b/>
          <w:bCs/>
        </w:rPr>
        <w:t>8</w:t>
      </w:r>
      <w:r>
        <w:rPr>
          <w:b/>
          <w:bCs/>
        </w:rPr>
        <w:t>. Факультативные вагоны</w:t>
      </w:r>
      <w:r w:rsidR="003E6966">
        <w:rPr>
          <w:b/>
          <w:bCs/>
        </w:rPr>
        <w:t xml:space="preserve">: </w:t>
      </w:r>
      <w:r w:rsidR="003E6966" w:rsidRPr="003E6966">
        <w:rPr>
          <w:bCs/>
        </w:rPr>
        <w:t xml:space="preserve">нет </w:t>
      </w:r>
    </w:p>
    <w:p w14:paraId="29BB7CB4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 w:rsidRPr="007F1D65">
        <w:rPr>
          <w:b/>
        </w:rPr>
        <w:t xml:space="preserve">   </w:t>
      </w:r>
      <w:r w:rsidR="007D3CA4">
        <w:rPr>
          <w:b/>
        </w:rPr>
        <w:t xml:space="preserve"> </w:t>
      </w:r>
      <w:r w:rsidR="007F1D65" w:rsidRPr="007F1D65">
        <w:rPr>
          <w:b/>
        </w:rPr>
        <w:t>19</w:t>
      </w:r>
      <w:r w:rsidRPr="007F1D65">
        <w:rPr>
          <w:b/>
          <w:bCs/>
        </w:rPr>
        <w:t>. Станции</w:t>
      </w:r>
      <w:r w:rsidRPr="00A60097">
        <w:rPr>
          <w:b/>
          <w:bCs/>
        </w:rPr>
        <w:t xml:space="preserve"> пограничного и таможенного контроля: </w:t>
      </w:r>
      <w:r>
        <w:t>нет.</w:t>
      </w:r>
    </w:p>
    <w:p w14:paraId="18ABC7C8" w14:textId="77777777" w:rsidR="00F02945" w:rsidRDefault="00F02945" w:rsidP="00F0294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111BF496" w14:textId="77777777" w:rsidR="00F02945" w:rsidRPr="00DE7AB8" w:rsidRDefault="00F02945" w:rsidP="00F02945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sectPr w:rsidR="00F02945" w:rsidRPr="00DE7AB8" w:rsidSect="002C7DA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93"/>
    <w:rsid w:val="000221B0"/>
    <w:rsid w:val="000D7AD9"/>
    <w:rsid w:val="00136209"/>
    <w:rsid w:val="001D7B7E"/>
    <w:rsid w:val="001E4D1F"/>
    <w:rsid w:val="00224F93"/>
    <w:rsid w:val="00234403"/>
    <w:rsid w:val="00252C3F"/>
    <w:rsid w:val="00292E9A"/>
    <w:rsid w:val="002A2ABC"/>
    <w:rsid w:val="002A540D"/>
    <w:rsid w:val="002C7DAB"/>
    <w:rsid w:val="002E12E7"/>
    <w:rsid w:val="003E6966"/>
    <w:rsid w:val="00450074"/>
    <w:rsid w:val="004736FA"/>
    <w:rsid w:val="00477FB0"/>
    <w:rsid w:val="004C0F48"/>
    <w:rsid w:val="0051080A"/>
    <w:rsid w:val="00536058"/>
    <w:rsid w:val="005379D1"/>
    <w:rsid w:val="00554C25"/>
    <w:rsid w:val="005A11CA"/>
    <w:rsid w:val="00636948"/>
    <w:rsid w:val="0063793D"/>
    <w:rsid w:val="006532D5"/>
    <w:rsid w:val="0066531A"/>
    <w:rsid w:val="006860E2"/>
    <w:rsid w:val="006E01AA"/>
    <w:rsid w:val="00732B8E"/>
    <w:rsid w:val="007D3CA4"/>
    <w:rsid w:val="007D53CB"/>
    <w:rsid w:val="007F1D65"/>
    <w:rsid w:val="008B6E11"/>
    <w:rsid w:val="008C5199"/>
    <w:rsid w:val="008F2FEB"/>
    <w:rsid w:val="00930D74"/>
    <w:rsid w:val="00935B9E"/>
    <w:rsid w:val="0094052F"/>
    <w:rsid w:val="009421BF"/>
    <w:rsid w:val="00A00457"/>
    <w:rsid w:val="00B04E32"/>
    <w:rsid w:val="00B07876"/>
    <w:rsid w:val="00B44042"/>
    <w:rsid w:val="00B56B63"/>
    <w:rsid w:val="00B72CF3"/>
    <w:rsid w:val="00BA4120"/>
    <w:rsid w:val="00C50E57"/>
    <w:rsid w:val="00CF7C1E"/>
    <w:rsid w:val="00D1123E"/>
    <w:rsid w:val="00D26DBE"/>
    <w:rsid w:val="00DC4645"/>
    <w:rsid w:val="00E33101"/>
    <w:rsid w:val="00E510E1"/>
    <w:rsid w:val="00E528A6"/>
    <w:rsid w:val="00E628C4"/>
    <w:rsid w:val="00EA48D9"/>
    <w:rsid w:val="00EC70AD"/>
    <w:rsid w:val="00F02945"/>
    <w:rsid w:val="00F2085E"/>
    <w:rsid w:val="00FB3940"/>
    <w:rsid w:val="00FD25B3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E04C8"/>
  <w15:chartTrackingRefBased/>
  <w15:docId w15:val="{DBA39580-9A5F-4A83-9085-72A82C8C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kk-KZ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B">
    <w:name w:val="TTB:текст"/>
    <w:uiPriority w:val="99"/>
    <w:rsid w:val="00F02945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1">
    <w:name w:val="TTB:загол1"/>
    <w:uiPriority w:val="99"/>
    <w:rsid w:val="00F02945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0">
    <w:name w:val="TTB:схема влево"/>
    <w:uiPriority w:val="99"/>
    <w:rsid w:val="00F02945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2">
    <w:name w:val="TTB:ячейка заголовка"/>
    <w:uiPriority w:val="99"/>
    <w:rsid w:val="00F02945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3">
    <w:name w:val="TTB:схема центр"/>
    <w:uiPriority w:val="99"/>
    <w:rsid w:val="00F02945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Схема состава поезда №606Ц/605Ц</vt:lpstr>
    </vt:vector>
  </TitlesOfParts>
  <Company>Пригородные перевозки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состава поезда №606Ц/605Ц</dc:title>
  <dc:subject/>
  <dc:creator>User</dc:creator>
  <cp:keywords/>
  <dc:description/>
  <cp:lastModifiedBy>User</cp:lastModifiedBy>
  <cp:revision>2</cp:revision>
  <dcterms:created xsi:type="dcterms:W3CDTF">2025-10-11T18:18:00Z</dcterms:created>
  <dcterms:modified xsi:type="dcterms:W3CDTF">2025-10-11T18:18:00Z</dcterms:modified>
</cp:coreProperties>
</file>