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C176" w14:textId="77777777" w:rsidR="00371534" w:rsidRDefault="007034A9">
      <w:pPr>
        <w:spacing w:after="26" w:line="259" w:lineRule="auto"/>
        <w:ind w:left="-15" w:right="68" w:firstLine="0"/>
      </w:pPr>
      <w:r>
        <w:t xml:space="preserve">МИНИСТЕРСТВО НАУКИ И ВЫСШЕГО ОБРАЗОВАНИЯ РОССИЙСКОЙ </w:t>
      </w:r>
    </w:p>
    <w:p w14:paraId="32249872" w14:textId="77777777" w:rsidR="00371534" w:rsidRDefault="007034A9">
      <w:pPr>
        <w:spacing w:after="3" w:line="269" w:lineRule="auto"/>
        <w:ind w:left="10" w:right="83" w:hanging="10"/>
        <w:jc w:val="center"/>
      </w:pPr>
      <w:r>
        <w:t xml:space="preserve">ФЕДЕРАЦИИ </w:t>
      </w:r>
    </w:p>
    <w:p w14:paraId="40F91951" w14:textId="77777777" w:rsidR="00371534" w:rsidRDefault="007034A9">
      <w:pPr>
        <w:spacing w:after="28" w:line="259" w:lineRule="auto"/>
        <w:ind w:left="0" w:right="10" w:firstLine="0"/>
        <w:jc w:val="center"/>
      </w:pPr>
      <w:r>
        <w:t xml:space="preserve"> </w:t>
      </w:r>
    </w:p>
    <w:p w14:paraId="2F4D1257" w14:textId="77777777" w:rsidR="00371534" w:rsidRDefault="007034A9">
      <w:pPr>
        <w:spacing w:line="283" w:lineRule="auto"/>
        <w:ind w:left="3381" w:right="68" w:hanging="3001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3AC56C3F" w14:textId="77777777" w:rsidR="00371534" w:rsidRDefault="007034A9">
      <w:pPr>
        <w:spacing w:after="3" w:line="269" w:lineRule="auto"/>
        <w:ind w:left="10" w:right="84" w:hanging="10"/>
        <w:jc w:val="center"/>
      </w:pPr>
      <w:r>
        <w:t>«Чувашский государственный университет имени И.Н. Ульянова»</w:t>
      </w:r>
      <w:r>
        <w:rPr>
          <w:b/>
        </w:rPr>
        <w:t xml:space="preserve"> </w:t>
      </w:r>
    </w:p>
    <w:p w14:paraId="42D68228" w14:textId="77777777" w:rsidR="00371534" w:rsidRDefault="007034A9">
      <w:pPr>
        <w:spacing w:after="28" w:line="259" w:lineRule="auto"/>
        <w:ind w:left="0" w:right="10" w:firstLine="0"/>
        <w:jc w:val="center"/>
      </w:pPr>
      <w:r>
        <w:t xml:space="preserve"> </w:t>
      </w:r>
    </w:p>
    <w:p w14:paraId="3A4C0722" w14:textId="77777777" w:rsidR="00371534" w:rsidRDefault="007034A9">
      <w:pPr>
        <w:spacing w:after="3" w:line="269" w:lineRule="auto"/>
        <w:ind w:left="10" w:right="91" w:hanging="10"/>
        <w:jc w:val="center"/>
      </w:pPr>
      <w:r>
        <w:t xml:space="preserve">Факультет информатики и вычислительной техники </w:t>
      </w:r>
    </w:p>
    <w:p w14:paraId="11BA6B96" w14:textId="77777777" w:rsidR="00371534" w:rsidRDefault="007034A9">
      <w:pPr>
        <w:spacing w:after="27" w:line="259" w:lineRule="auto"/>
        <w:ind w:left="0" w:right="10" w:firstLine="0"/>
        <w:jc w:val="center"/>
      </w:pPr>
      <w:r>
        <w:t xml:space="preserve"> </w:t>
      </w:r>
    </w:p>
    <w:p w14:paraId="37BE10DD" w14:textId="77777777" w:rsidR="00371534" w:rsidRDefault="007034A9">
      <w:pPr>
        <w:spacing w:after="3" w:line="269" w:lineRule="auto"/>
        <w:ind w:left="10" w:right="82" w:hanging="10"/>
        <w:jc w:val="center"/>
      </w:pPr>
      <w:r>
        <w:t>Кафедра вычислительной техники</w:t>
      </w:r>
      <w:r>
        <w:rPr>
          <w:b/>
        </w:rPr>
        <w:t xml:space="preserve"> </w:t>
      </w:r>
    </w:p>
    <w:p w14:paraId="1199D10B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54F555E8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2ED86FC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4D606C5B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729ADBD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4FAD47F" w14:textId="77777777" w:rsidR="00371534" w:rsidRDefault="007034A9">
      <w:pPr>
        <w:spacing w:after="25" w:line="259" w:lineRule="auto"/>
        <w:ind w:left="0" w:firstLine="0"/>
        <w:jc w:val="left"/>
      </w:pPr>
      <w:r>
        <w:t xml:space="preserve"> </w:t>
      </w:r>
    </w:p>
    <w:p w14:paraId="05B6E5C1" w14:textId="26D3E735" w:rsidR="00371534" w:rsidRDefault="007034A9">
      <w:pPr>
        <w:spacing w:after="289" w:line="243" w:lineRule="auto"/>
        <w:ind w:left="-15" w:right="3184" w:firstLine="3174"/>
      </w:pPr>
      <w:r>
        <w:t>Лабораторная работа №</w:t>
      </w:r>
      <w:r w:rsidR="008F5F99">
        <w:t>9</w:t>
      </w:r>
      <w:r>
        <w:t xml:space="preserve">  </w:t>
      </w:r>
    </w:p>
    <w:p w14:paraId="5498D9E1" w14:textId="77777777" w:rsidR="00371534" w:rsidRDefault="007034A9">
      <w:pPr>
        <w:spacing w:after="251" w:line="269" w:lineRule="auto"/>
        <w:ind w:left="2241" w:right="2241" w:hanging="10"/>
        <w:jc w:val="center"/>
      </w:pPr>
      <w:r>
        <w:t xml:space="preserve">По дисциплине “Защита информации” на тему: </w:t>
      </w:r>
    </w:p>
    <w:p w14:paraId="798B1FB0" w14:textId="40087F52" w:rsidR="00371534" w:rsidRDefault="007034A9" w:rsidP="00097723">
      <w:pPr>
        <w:spacing w:after="254" w:line="269" w:lineRule="auto"/>
        <w:ind w:left="10" w:right="74" w:hanging="10"/>
        <w:jc w:val="center"/>
      </w:pPr>
      <w:r>
        <w:t>«</w:t>
      </w:r>
      <w:r w:rsidR="008F5F99">
        <w:t>Метод изменения количества пробелов в конце текстовых строк</w:t>
      </w:r>
      <w:r>
        <w:t xml:space="preserve">» </w:t>
      </w:r>
    </w:p>
    <w:p w14:paraId="07769ADD" w14:textId="77777777" w:rsidR="00097723" w:rsidRDefault="00097723" w:rsidP="00097723">
      <w:pPr>
        <w:spacing w:after="254" w:line="269" w:lineRule="auto"/>
        <w:ind w:left="10" w:right="74" w:hanging="10"/>
        <w:jc w:val="center"/>
      </w:pPr>
    </w:p>
    <w:p w14:paraId="694BACBA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172E5D46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8BD0A03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37360F26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2FEFFA86" w14:textId="77777777" w:rsidR="00371534" w:rsidRDefault="007034A9">
      <w:pPr>
        <w:spacing w:after="15" w:line="259" w:lineRule="auto"/>
        <w:ind w:left="0" w:firstLine="0"/>
        <w:jc w:val="left"/>
      </w:pPr>
      <w:r>
        <w:t xml:space="preserve"> </w:t>
      </w:r>
    </w:p>
    <w:p w14:paraId="246AB8BA" w14:textId="4F7AE8E2" w:rsidR="00371534" w:rsidRDefault="007034A9">
      <w:pPr>
        <w:spacing w:after="28" w:line="259" w:lineRule="auto"/>
        <w:ind w:left="10" w:right="65" w:hanging="10"/>
        <w:jc w:val="right"/>
      </w:pPr>
      <w:r>
        <w:t xml:space="preserve">Выполнил: ст. гр. ИВТ-11-21 </w:t>
      </w:r>
    </w:p>
    <w:p w14:paraId="2D3D8D71" w14:textId="28005542" w:rsidR="00371534" w:rsidRDefault="007034A9">
      <w:pPr>
        <w:spacing w:after="28" w:line="259" w:lineRule="auto"/>
        <w:ind w:left="10" w:right="65" w:hanging="10"/>
        <w:jc w:val="right"/>
      </w:pPr>
      <w:r>
        <w:t xml:space="preserve"> </w:t>
      </w:r>
      <w:r w:rsidR="00784751">
        <w:t>Еремеев С.А.</w:t>
      </w:r>
      <w:r>
        <w:t xml:space="preserve"> </w:t>
      </w:r>
    </w:p>
    <w:p w14:paraId="2D67E1AC" w14:textId="77777777" w:rsidR="00371534" w:rsidRDefault="007034A9">
      <w:pPr>
        <w:spacing w:after="0" w:line="259" w:lineRule="auto"/>
        <w:ind w:left="10" w:right="65" w:hanging="10"/>
        <w:jc w:val="right"/>
      </w:pPr>
      <w:r>
        <w:t xml:space="preserve">Проверил: канд. техн. наук. Ковалев С.В. </w:t>
      </w:r>
    </w:p>
    <w:p w14:paraId="2F6CADDD" w14:textId="33636112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593CC350" w14:textId="546FA872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B1DB519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DB93C2E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164657C0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23A12C94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7937FCB5" w14:textId="77777777" w:rsidR="00371534" w:rsidRDefault="007034A9">
      <w:pPr>
        <w:spacing w:after="26" w:line="259" w:lineRule="auto"/>
        <w:ind w:left="0" w:firstLine="0"/>
        <w:jc w:val="left"/>
      </w:pPr>
      <w:r>
        <w:t xml:space="preserve"> </w:t>
      </w:r>
    </w:p>
    <w:p w14:paraId="73E6AEE0" w14:textId="27BCA320" w:rsidR="00371534" w:rsidRDefault="007034A9">
      <w:pPr>
        <w:spacing w:after="3" w:line="269" w:lineRule="auto"/>
        <w:ind w:left="10" w:right="82" w:hanging="10"/>
        <w:jc w:val="center"/>
      </w:pPr>
      <w:r>
        <w:t>Чебоксары 202</w:t>
      </w:r>
      <w:r w:rsidR="00BC442B" w:rsidRPr="008F5F99">
        <w:t>5</w:t>
      </w:r>
      <w:r>
        <w:t xml:space="preserve"> </w:t>
      </w:r>
    </w:p>
    <w:p w14:paraId="73CFC2C7" w14:textId="77777777" w:rsidR="00371534" w:rsidRDefault="007034A9">
      <w:pPr>
        <w:spacing w:after="194" w:line="259" w:lineRule="auto"/>
        <w:ind w:left="648" w:right="717" w:hanging="10"/>
        <w:jc w:val="center"/>
      </w:pPr>
      <w:r>
        <w:rPr>
          <w:b/>
        </w:rPr>
        <w:lastRenderedPageBreak/>
        <w:t xml:space="preserve">Теоретическая часть </w:t>
      </w:r>
    </w:p>
    <w:p w14:paraId="2795A427" w14:textId="1C5DAB62" w:rsidR="008A4369" w:rsidRDefault="007034A9" w:rsidP="008A4369">
      <w:pPr>
        <w:pStyle w:val="1"/>
        <w:spacing w:after="127"/>
        <w:ind w:left="706" w:right="0"/>
      </w:pPr>
      <w:r>
        <w:t xml:space="preserve">Цель работы </w:t>
      </w:r>
    </w:p>
    <w:p w14:paraId="78F3622B" w14:textId="77777777" w:rsidR="008F5F99" w:rsidRDefault="008F5F99" w:rsidP="008F5F99">
      <w:pPr>
        <w:pStyle w:val="a3"/>
        <w:spacing w:after="0"/>
      </w:pPr>
      <w:r>
        <w:t xml:space="preserve">Целью работы является знакомство со </w:t>
      </w:r>
      <w:proofErr w:type="spellStart"/>
      <w:r>
        <w:t>стеганографическим</w:t>
      </w:r>
      <w:proofErr w:type="spellEnd"/>
      <w:r>
        <w:t xml:space="preserve"> </w:t>
      </w:r>
      <w:r>
        <w:rPr>
          <w:bCs/>
        </w:rPr>
        <w:t>м</w:t>
      </w:r>
      <w:r w:rsidRPr="00E641B1">
        <w:rPr>
          <w:bCs/>
        </w:rPr>
        <w:t>етод</w:t>
      </w:r>
      <w:r>
        <w:rPr>
          <w:bCs/>
        </w:rPr>
        <w:t>ом скрытия информации путем</w:t>
      </w:r>
      <w:r w:rsidRPr="00E641B1">
        <w:rPr>
          <w:bCs/>
        </w:rPr>
        <w:t xml:space="preserve"> изменения </w:t>
      </w:r>
      <w:r>
        <w:rPr>
          <w:bCs/>
        </w:rPr>
        <w:t>количества пробелов в конце текстовых строк</w:t>
      </w:r>
      <w:r>
        <w:t>.</w:t>
      </w:r>
    </w:p>
    <w:p w14:paraId="074733D6" w14:textId="77777777" w:rsidR="00097723" w:rsidRDefault="00097723" w:rsidP="00097723">
      <w:pPr>
        <w:pStyle w:val="1"/>
        <w:ind w:firstLine="698"/>
      </w:pPr>
      <w:r>
        <w:t xml:space="preserve">Задание на работу </w:t>
      </w:r>
    </w:p>
    <w:p w14:paraId="153983C2" w14:textId="77777777" w:rsidR="008F5F99" w:rsidRDefault="008F5F99" w:rsidP="008F5F99">
      <w:pPr>
        <w:pStyle w:val="a3"/>
        <w:spacing w:after="0"/>
      </w:pPr>
      <w:r>
        <w:t xml:space="preserve">В данной лабораторной работе необходимо </w:t>
      </w:r>
      <w:proofErr w:type="spellStart"/>
      <w:r>
        <w:t>программно</w:t>
      </w:r>
      <w:proofErr w:type="spellEnd"/>
      <w:r>
        <w:t xml:space="preserve"> реализовать алгоритмы прямого и обратного </w:t>
      </w:r>
      <w:proofErr w:type="spellStart"/>
      <w:r>
        <w:t>стеганографического</w:t>
      </w:r>
      <w:proofErr w:type="spellEnd"/>
      <w:r>
        <w:t xml:space="preserve"> преобразования. </w:t>
      </w:r>
    </w:p>
    <w:p w14:paraId="5A8062F2" w14:textId="77777777" w:rsidR="008F5F99" w:rsidRDefault="008F5F99" w:rsidP="008F5F99">
      <w:pPr>
        <w:pStyle w:val="a3"/>
        <w:spacing w:after="0"/>
      </w:pPr>
      <w:r>
        <w:t>Пустой и заполненный текстовые контейнеры должны задаваться пользователем в виде файлов либо через графический интерфейс – стандартный диалог выбора файла и/или поле ввода имени файла, либо через параметры командной строки. Выбор вида интерфейса (графический или командной строки) – на усмотрение студента, выполняющего работу. Аналогичным образом задается скрываемое сообщение. Кроме того, интерфейс пользователя должен задавать режим работы алгоритма: с одним или двумя пробелами, или с «обычным» и «неразрывным» пробелом. Во втором случае должно также задаваться количество кодируемых бит на строку.</w:t>
      </w:r>
    </w:p>
    <w:p w14:paraId="0A60C3F8" w14:textId="77777777" w:rsidR="008F5F99" w:rsidRDefault="008F5F99" w:rsidP="008F5F99">
      <w:pPr>
        <w:pStyle w:val="a3"/>
        <w:spacing w:after="0"/>
      </w:pPr>
      <w:r>
        <w:t xml:space="preserve">Перед прямым </w:t>
      </w:r>
      <w:proofErr w:type="spellStart"/>
      <w:r>
        <w:t>стеганографическим</w:t>
      </w:r>
      <w:proofErr w:type="spellEnd"/>
      <w:r>
        <w:t xml:space="preserve"> преобразованием должна выполняться предварительная обработка пустого контейнера для удаления пробелов перед окончаниями строк. До начала </w:t>
      </w:r>
      <w:proofErr w:type="spellStart"/>
      <w:r>
        <w:t>стеганографического</w:t>
      </w:r>
      <w:proofErr w:type="spellEnd"/>
      <w:r>
        <w:t xml:space="preserve"> преобразования </w:t>
      </w:r>
      <w:proofErr w:type="spellStart"/>
      <w:r>
        <w:t>предобработчик</w:t>
      </w:r>
      <w:proofErr w:type="spellEnd"/>
      <w:r>
        <w:t xml:space="preserve"> должен выводить пользователю информацию о максимальной емкости контейнера и возможности размещения заданного сообщения в выбранном контейнере при выбранном режиме работы алгоритма.</w:t>
      </w:r>
    </w:p>
    <w:p w14:paraId="3D4AC3B5" w14:textId="77777777" w:rsidR="008F5F99" w:rsidRDefault="008F5F99" w:rsidP="008F5F99">
      <w:pPr>
        <w:pStyle w:val="a3"/>
        <w:spacing w:after="0"/>
      </w:pPr>
      <w:r>
        <w:t xml:space="preserve">Для простоты реализации можно принять, что сообщение начинает размещаться в контейнере с первой возможной позиции (то есть, после первой же строки) и размещается последовательно; при этом </w:t>
      </w:r>
      <w:proofErr w:type="spellStart"/>
      <w:r>
        <w:t>стеганографический</w:t>
      </w:r>
      <w:proofErr w:type="spellEnd"/>
      <w:r>
        <w:t xml:space="preserve"> ключ отсутствует.</w:t>
      </w:r>
    </w:p>
    <w:p w14:paraId="7758FE46" w14:textId="69F2EDB2" w:rsidR="00371534" w:rsidRDefault="007034A9">
      <w:pPr>
        <w:pStyle w:val="1"/>
        <w:spacing w:after="132"/>
        <w:ind w:left="706" w:right="0"/>
      </w:pPr>
      <w:r>
        <w:lastRenderedPageBreak/>
        <w:t xml:space="preserve">Основные сведения </w:t>
      </w:r>
    </w:p>
    <w:p w14:paraId="1BCCE396" w14:textId="77777777" w:rsidR="008F5F99" w:rsidRDefault="008F5F99" w:rsidP="008F5F99">
      <w:pPr>
        <w:pStyle w:val="a3"/>
        <w:spacing w:after="0"/>
        <w:ind w:firstLine="709"/>
      </w:pPr>
      <w:r>
        <w:t xml:space="preserve">Основные понятия стеганографии и обобщенная структурная схема </w:t>
      </w:r>
      <w:proofErr w:type="spellStart"/>
      <w:r>
        <w:t>стеганографической</w:t>
      </w:r>
      <w:proofErr w:type="spellEnd"/>
      <w:r>
        <w:t xml:space="preserve"> системы приведены в тексте лекций.</w:t>
      </w:r>
    </w:p>
    <w:p w14:paraId="1E43B5C1" w14:textId="77777777" w:rsidR="008F5F99" w:rsidRPr="000B3857" w:rsidRDefault="008F5F99" w:rsidP="008F5F99">
      <w:pPr>
        <w:pStyle w:val="a3"/>
        <w:spacing w:after="0"/>
        <w:ind w:firstLine="709"/>
      </w:pPr>
      <w:r>
        <w:t xml:space="preserve">Изучаемый в данной лабораторной работе метод </w:t>
      </w:r>
      <w:r w:rsidRPr="000B3857">
        <w:t xml:space="preserve">основан на добавлении пробелов в конец каждой текстовой строки. Конец строки </w:t>
      </w:r>
      <w:proofErr w:type="spellStart"/>
      <w:r w:rsidRPr="000B3857">
        <w:t>индентифицируется</w:t>
      </w:r>
      <w:proofErr w:type="spellEnd"/>
      <w:r w:rsidRPr="000B3857">
        <w:t xml:space="preserve">, в зависимости от операционной системы, парой символов CR/LF или символом CR. </w:t>
      </w:r>
    </w:p>
    <w:p w14:paraId="26A072CC" w14:textId="77777777" w:rsidR="008F5F99" w:rsidRPr="000B3857" w:rsidRDefault="008F5F99" w:rsidP="008F5F99">
      <w:pPr>
        <w:pStyle w:val="a3"/>
        <w:spacing w:after="0"/>
        <w:ind w:firstLine="709"/>
      </w:pPr>
      <w:r w:rsidRPr="000B3857">
        <w:t xml:space="preserve">Аналогично рассмотренному </w:t>
      </w:r>
      <w:r>
        <w:t xml:space="preserve">в предыдущей лабораторной работе </w:t>
      </w:r>
      <w:r w:rsidRPr="000B3857">
        <w:t>методу изменения интервала между предложениями, сообщение представляется в виде битовой последовательности; каждый бит сообщения определяет количество пробелов, дописываемых в конец каждой строки контейнера (один пробел для единичного бита, два пробела – для нулевого бита).</w:t>
      </w:r>
    </w:p>
    <w:p w14:paraId="7460D319" w14:textId="77777777" w:rsidR="008F5F99" w:rsidRPr="000B3857" w:rsidRDefault="008F5F99" w:rsidP="008F5F99">
      <w:pPr>
        <w:pStyle w:val="a3"/>
        <w:spacing w:after="0"/>
        <w:ind w:firstLine="709"/>
      </w:pPr>
      <w:r w:rsidRPr="000B3857">
        <w:t xml:space="preserve">Приведем пример контейнера, аналогичного </w:t>
      </w:r>
      <w:proofErr w:type="gramStart"/>
      <w:r w:rsidRPr="000B3857">
        <w:t>рассмотренному  ранее</w:t>
      </w:r>
      <w:proofErr w:type="gramEnd"/>
      <w:r w:rsidRPr="000B3857">
        <w:t>, но с небольшой модификацией – в новом контейнере каждая строка завершается символом CR: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52"/>
        <w:gridCol w:w="452"/>
        <w:gridCol w:w="452"/>
        <w:gridCol w:w="452"/>
        <w:gridCol w:w="452"/>
        <w:gridCol w:w="452"/>
        <w:gridCol w:w="452"/>
        <w:gridCol w:w="452"/>
        <w:gridCol w:w="452"/>
        <w:gridCol w:w="218"/>
        <w:gridCol w:w="452"/>
        <w:gridCol w:w="452"/>
        <w:gridCol w:w="492"/>
        <w:gridCol w:w="452"/>
        <w:gridCol w:w="452"/>
        <w:gridCol w:w="492"/>
      </w:tblGrid>
      <w:tr w:rsidR="008F5F99" w:rsidRPr="000B3857" w14:paraId="6F45B48E" w14:textId="77777777" w:rsidTr="004520E0">
        <w:tc>
          <w:tcPr>
            <w:tcW w:w="421" w:type="dxa"/>
          </w:tcPr>
          <w:p w14:paraId="418F61D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34AA37D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012C59A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1D77C71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171C8C8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D47E29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9CD486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235FBC1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2AC0617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1676C7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67B8FC7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3EB9C53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77CF5EA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21" w:type="dxa"/>
          </w:tcPr>
          <w:p w14:paraId="696E91F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51" w:type="dxa"/>
          </w:tcPr>
          <w:p w14:paraId="51E3A40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5176EF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0F08C0D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585" w:type="dxa"/>
          </w:tcPr>
          <w:p w14:paraId="5DDABA0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2B200BD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07731AC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566" w:type="dxa"/>
          </w:tcPr>
          <w:p w14:paraId="65D674A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64B2F79F" w14:textId="77777777" w:rsidTr="004520E0">
        <w:tc>
          <w:tcPr>
            <w:tcW w:w="421" w:type="dxa"/>
          </w:tcPr>
          <w:p w14:paraId="602CAAE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2CA4B7A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462779A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3730E0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1FED0C6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64010B8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723300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21" w:type="dxa"/>
          </w:tcPr>
          <w:p w14:paraId="3BF6400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710425C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72B766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696A1F2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273A6E9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07B26D8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31FB9F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51" w:type="dxa"/>
          </w:tcPr>
          <w:p w14:paraId="532F0DB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F2E8B3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479F6D0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585" w:type="dxa"/>
          </w:tcPr>
          <w:p w14:paraId="4A25D02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27AE32C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60DE6C8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566" w:type="dxa"/>
          </w:tcPr>
          <w:p w14:paraId="4FF77E3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1C9EA959" w14:textId="77777777" w:rsidTr="004520E0">
        <w:trPr>
          <w:gridAfter w:val="3"/>
          <w:wAfter w:w="1408" w:type="dxa"/>
        </w:trPr>
        <w:tc>
          <w:tcPr>
            <w:tcW w:w="421" w:type="dxa"/>
          </w:tcPr>
          <w:p w14:paraId="40D28C9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21" w:type="dxa"/>
          </w:tcPr>
          <w:p w14:paraId="68676F8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632EEB4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A05F7F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72057B8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576156A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4C46A99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4DE442D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48E6300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1CCDC7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B32F1A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1C6EBDB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5F70C1C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03C63D1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51" w:type="dxa"/>
          </w:tcPr>
          <w:p w14:paraId="672280B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1B17CE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21" w:type="dxa"/>
          </w:tcPr>
          <w:p w14:paraId="01122E4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585" w:type="dxa"/>
          </w:tcPr>
          <w:p w14:paraId="3186D4C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638CFDC8" w14:textId="77777777" w:rsidTr="004520E0">
        <w:tc>
          <w:tcPr>
            <w:tcW w:w="421" w:type="dxa"/>
          </w:tcPr>
          <w:p w14:paraId="0DD3776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0497EE1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5394BCE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0C1EFCD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1BD7627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0E9EB5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8F7311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5E23252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0556502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5B4D6DA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4473EA0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2DE5998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C40D15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421" w:type="dxa"/>
          </w:tcPr>
          <w:p w14:paraId="3DAB36D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51" w:type="dxa"/>
          </w:tcPr>
          <w:p w14:paraId="6C63C03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9D16C8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023D1E3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585" w:type="dxa"/>
          </w:tcPr>
          <w:p w14:paraId="7DBD973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D5E4A3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5552ADF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566" w:type="dxa"/>
          </w:tcPr>
          <w:p w14:paraId="5FE8082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11C11FCC" w14:textId="77777777" w:rsidTr="004520E0">
        <w:tc>
          <w:tcPr>
            <w:tcW w:w="421" w:type="dxa"/>
          </w:tcPr>
          <w:p w14:paraId="32F0BE0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58B7846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135F96E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552BC3F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0B0A14E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1CD1B06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3690CE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21" w:type="dxa"/>
          </w:tcPr>
          <w:p w14:paraId="6020B73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62215C6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4E371D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1493912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7C33B67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6ECE44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28FD5B6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51" w:type="dxa"/>
          </w:tcPr>
          <w:p w14:paraId="1AA8EE7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DD20A5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5DE3E97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585" w:type="dxa"/>
          </w:tcPr>
          <w:p w14:paraId="0B80AB7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23DB16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73CC258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566" w:type="dxa"/>
          </w:tcPr>
          <w:p w14:paraId="79C83C6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4A6FD805" w14:textId="77777777" w:rsidTr="004520E0">
        <w:trPr>
          <w:gridAfter w:val="3"/>
          <w:wAfter w:w="1408" w:type="dxa"/>
        </w:trPr>
        <w:tc>
          <w:tcPr>
            <w:tcW w:w="421" w:type="dxa"/>
          </w:tcPr>
          <w:p w14:paraId="38ED7E6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421" w:type="dxa"/>
          </w:tcPr>
          <w:p w14:paraId="0A16C5C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26AD478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09D7AF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1482C0F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7732049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54E729E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433ECE3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5B7B062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9A6DF2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31CBB9B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6FA0F74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0D3A348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0CFF116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51" w:type="dxa"/>
          </w:tcPr>
          <w:p w14:paraId="304BE39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A6676F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421" w:type="dxa"/>
          </w:tcPr>
          <w:p w14:paraId="77EE9F2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585" w:type="dxa"/>
          </w:tcPr>
          <w:p w14:paraId="185D32B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48D43021" w14:textId="77777777" w:rsidTr="004520E0">
        <w:tc>
          <w:tcPr>
            <w:tcW w:w="421" w:type="dxa"/>
          </w:tcPr>
          <w:p w14:paraId="3FBF187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211ABFF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1A4215D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744C565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2F98DF6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16C0762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70824F7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522EC3F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6720EF2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583F19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61D7940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2655D11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5433A5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421" w:type="dxa"/>
          </w:tcPr>
          <w:p w14:paraId="3F2122E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51" w:type="dxa"/>
          </w:tcPr>
          <w:p w14:paraId="7544937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62DB1C9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0AE5BD2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585" w:type="dxa"/>
          </w:tcPr>
          <w:p w14:paraId="2A956BC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4153EA5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4B51BE8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566" w:type="dxa"/>
          </w:tcPr>
          <w:p w14:paraId="1A083B3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59C10224" w14:textId="77777777" w:rsidTr="004520E0">
        <w:tc>
          <w:tcPr>
            <w:tcW w:w="421" w:type="dxa"/>
          </w:tcPr>
          <w:p w14:paraId="0F472D9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38ACDE4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5AD7731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1667803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1BAE9AA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1470600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621829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E9C2A6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0813B72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7766A8D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386901A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2F701AC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7AC06BA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42EFEA2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51" w:type="dxa"/>
          </w:tcPr>
          <w:p w14:paraId="08F76C7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709840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319BB4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585" w:type="dxa"/>
          </w:tcPr>
          <w:p w14:paraId="6D31A2D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244150C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78C5869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566" w:type="dxa"/>
          </w:tcPr>
          <w:p w14:paraId="4CC9189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</w:tbl>
    <w:p w14:paraId="5C7BFC23" w14:textId="77777777" w:rsidR="008F5F99" w:rsidRPr="000B3857" w:rsidRDefault="008F5F99" w:rsidP="008F5F99">
      <w:pPr>
        <w:pStyle w:val="a3"/>
        <w:spacing w:after="0"/>
        <w:ind w:firstLine="709"/>
      </w:pPr>
    </w:p>
    <w:p w14:paraId="1B84BB7C" w14:textId="77777777" w:rsidR="008F5F99" w:rsidRPr="000B3857" w:rsidRDefault="008F5F99" w:rsidP="008F5F99">
      <w:pPr>
        <w:pStyle w:val="a3"/>
        <w:spacing w:after="0"/>
        <w:ind w:firstLine="709"/>
      </w:pPr>
      <w:r w:rsidRPr="000B3857">
        <w:t xml:space="preserve">Пусть в данном примере, как и в ранее рассмотренном, символ сообщения имеет значение </w:t>
      </w:r>
      <w:r w:rsidRPr="000B3857">
        <w:rPr>
          <w:b/>
        </w:rPr>
        <w:t>"М"</w:t>
      </w:r>
      <w:r w:rsidRPr="000B3857">
        <w:t xml:space="preserve">, в двоичной форме код символа </w:t>
      </w:r>
      <w:r w:rsidRPr="000B3857">
        <w:rPr>
          <w:b/>
        </w:rPr>
        <w:t>"М"</w:t>
      </w:r>
      <w:r w:rsidRPr="000B3857">
        <w:t xml:space="preserve"> будет представлен битами 10001100</w:t>
      </w:r>
      <w:r w:rsidRPr="000B3857">
        <w:rPr>
          <w:vertAlign w:val="subscript"/>
        </w:rPr>
        <w:t>b</w:t>
      </w:r>
      <w:r w:rsidRPr="000B3857">
        <w:t>. Тогда заполненный контейнер будет выглядеть следующим образом: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285"/>
        <w:gridCol w:w="421"/>
        <w:gridCol w:w="421"/>
        <w:gridCol w:w="550"/>
        <w:gridCol w:w="553"/>
        <w:gridCol w:w="631"/>
        <w:gridCol w:w="405"/>
        <w:gridCol w:w="20"/>
        <w:gridCol w:w="567"/>
        <w:gridCol w:w="567"/>
      </w:tblGrid>
      <w:tr w:rsidR="008F5F99" w:rsidRPr="000B3857" w14:paraId="0DE980D5" w14:textId="77777777" w:rsidTr="004520E0">
        <w:trPr>
          <w:gridAfter w:val="1"/>
          <w:wAfter w:w="567" w:type="dxa"/>
        </w:trPr>
        <w:tc>
          <w:tcPr>
            <w:tcW w:w="421" w:type="dxa"/>
          </w:tcPr>
          <w:p w14:paraId="4E1945A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3A9328E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A95406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0AD5378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30C08DD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60E296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856318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2DB6BFD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56EB677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1FEDF6F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0727F8F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2386B4A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1CE63B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21" w:type="dxa"/>
          </w:tcPr>
          <w:p w14:paraId="65D3F13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85" w:type="dxa"/>
          </w:tcPr>
          <w:p w14:paraId="0ED8C7D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D78125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7264A87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550" w:type="dxa"/>
          </w:tcPr>
          <w:p w14:paraId="1AA09A2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553" w:type="dxa"/>
          </w:tcPr>
          <w:p w14:paraId="1E47976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631" w:type="dxa"/>
          </w:tcPr>
          <w:p w14:paraId="3B870E5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05" w:type="dxa"/>
            <w:shd w:val="clear" w:color="auto" w:fill="4F81BD"/>
          </w:tcPr>
          <w:p w14:paraId="473E495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7" w:type="dxa"/>
            <w:gridSpan w:val="2"/>
          </w:tcPr>
          <w:p w14:paraId="3B8F923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608FC8F9" w14:textId="77777777" w:rsidTr="004520E0">
        <w:tc>
          <w:tcPr>
            <w:tcW w:w="421" w:type="dxa"/>
          </w:tcPr>
          <w:p w14:paraId="520022F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A4AA21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4C3A35C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02F290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5C45E1C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7FF3B9C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42A03D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21" w:type="dxa"/>
          </w:tcPr>
          <w:p w14:paraId="1AE3451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1BDDB32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32FDE4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7E6F193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0727418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0808A25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4E48D17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285" w:type="dxa"/>
          </w:tcPr>
          <w:p w14:paraId="5A980D8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64CE63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1F27A4F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550" w:type="dxa"/>
          </w:tcPr>
          <w:p w14:paraId="4EF0764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553" w:type="dxa"/>
          </w:tcPr>
          <w:p w14:paraId="79F6D78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631" w:type="dxa"/>
          </w:tcPr>
          <w:p w14:paraId="0DB8919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05" w:type="dxa"/>
            <w:shd w:val="clear" w:color="auto" w:fill="4F81BD"/>
          </w:tcPr>
          <w:p w14:paraId="7CB7403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7" w:type="dxa"/>
            <w:gridSpan w:val="2"/>
            <w:shd w:val="clear" w:color="auto" w:fill="4F81BD"/>
          </w:tcPr>
          <w:p w14:paraId="1D27C52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19C2C86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05CDC282" w14:textId="77777777" w:rsidTr="004520E0">
        <w:trPr>
          <w:gridAfter w:val="4"/>
          <w:wAfter w:w="1559" w:type="dxa"/>
        </w:trPr>
        <w:tc>
          <w:tcPr>
            <w:tcW w:w="421" w:type="dxa"/>
          </w:tcPr>
          <w:p w14:paraId="071DEE5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21" w:type="dxa"/>
          </w:tcPr>
          <w:p w14:paraId="224C8EE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6E1379A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7C2EE2E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2DC436E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5B7AF43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16F6BF1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130D8D2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09EDDD8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5593AC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4B307B8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1DFF82F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E5136C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3CAEFE0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285" w:type="dxa"/>
          </w:tcPr>
          <w:p w14:paraId="20534F7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71D7A8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21" w:type="dxa"/>
          </w:tcPr>
          <w:p w14:paraId="00F25A2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550" w:type="dxa"/>
            <w:shd w:val="clear" w:color="auto" w:fill="4F81BD"/>
          </w:tcPr>
          <w:p w14:paraId="6C7913C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3" w:type="dxa"/>
            <w:shd w:val="clear" w:color="auto" w:fill="4F81BD"/>
          </w:tcPr>
          <w:p w14:paraId="7BF7DCE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31" w:type="dxa"/>
          </w:tcPr>
          <w:p w14:paraId="6EE2972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7B8809DD" w14:textId="77777777" w:rsidTr="004520E0">
        <w:tc>
          <w:tcPr>
            <w:tcW w:w="421" w:type="dxa"/>
          </w:tcPr>
          <w:p w14:paraId="41ABBB2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7436F33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7B1EA74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205391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7D6B4A5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1810E86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BB0221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0F17A29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18C47DF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4520B4F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12CBFBF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368F0DF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916F27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421" w:type="dxa"/>
          </w:tcPr>
          <w:p w14:paraId="70610BE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85" w:type="dxa"/>
          </w:tcPr>
          <w:p w14:paraId="5613B2F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CC5207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417B6FA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550" w:type="dxa"/>
          </w:tcPr>
          <w:p w14:paraId="37779EF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553" w:type="dxa"/>
          </w:tcPr>
          <w:p w14:paraId="0319DA7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631" w:type="dxa"/>
          </w:tcPr>
          <w:p w14:paraId="11DE1F2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05" w:type="dxa"/>
            <w:shd w:val="clear" w:color="auto" w:fill="4F81BD"/>
          </w:tcPr>
          <w:p w14:paraId="115E0FE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7" w:type="dxa"/>
            <w:gridSpan w:val="2"/>
            <w:shd w:val="clear" w:color="auto" w:fill="4F81BD"/>
          </w:tcPr>
          <w:p w14:paraId="609527F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552B5C7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7F863263" w14:textId="77777777" w:rsidTr="004520E0">
        <w:trPr>
          <w:gridAfter w:val="1"/>
          <w:wAfter w:w="567" w:type="dxa"/>
        </w:trPr>
        <w:tc>
          <w:tcPr>
            <w:tcW w:w="421" w:type="dxa"/>
          </w:tcPr>
          <w:p w14:paraId="2CEF570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74EB599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03DA290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3653D4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3DEC7BB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345250A1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4EBF8B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21" w:type="dxa"/>
          </w:tcPr>
          <w:p w14:paraId="7BB1889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64D1788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3096FB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2C10954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133C9D8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1774868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C5AE41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285" w:type="dxa"/>
          </w:tcPr>
          <w:p w14:paraId="75EDB69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B820C6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0723A88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550" w:type="dxa"/>
          </w:tcPr>
          <w:p w14:paraId="7E04672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553" w:type="dxa"/>
          </w:tcPr>
          <w:p w14:paraId="09F7356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631" w:type="dxa"/>
          </w:tcPr>
          <w:p w14:paraId="6BC8038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05" w:type="dxa"/>
            <w:shd w:val="clear" w:color="auto" w:fill="4F81BD"/>
          </w:tcPr>
          <w:p w14:paraId="733C802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87" w:type="dxa"/>
            <w:gridSpan w:val="2"/>
          </w:tcPr>
          <w:p w14:paraId="730E1D4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0768AC70" w14:textId="77777777" w:rsidTr="004520E0">
        <w:trPr>
          <w:gridAfter w:val="5"/>
          <w:wAfter w:w="2190" w:type="dxa"/>
        </w:trPr>
        <w:tc>
          <w:tcPr>
            <w:tcW w:w="421" w:type="dxa"/>
          </w:tcPr>
          <w:p w14:paraId="5A47FB1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421" w:type="dxa"/>
          </w:tcPr>
          <w:p w14:paraId="1677CC2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0CE02CF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F28F08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30A0D9E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25D4C28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E3834D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7D50475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0BCCCA3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A76671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3B5D9F4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11B4D41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1395A0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703EEEE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285" w:type="dxa"/>
          </w:tcPr>
          <w:p w14:paraId="395F9DC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435E72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421" w:type="dxa"/>
          </w:tcPr>
          <w:p w14:paraId="42F11AD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550" w:type="dxa"/>
            <w:shd w:val="clear" w:color="auto" w:fill="4F81BD"/>
          </w:tcPr>
          <w:p w14:paraId="36A0280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3" w:type="dxa"/>
          </w:tcPr>
          <w:p w14:paraId="392CD15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013BA92D" w14:textId="77777777" w:rsidTr="004520E0">
        <w:tc>
          <w:tcPr>
            <w:tcW w:w="421" w:type="dxa"/>
          </w:tcPr>
          <w:p w14:paraId="55ABFB6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41D7CF5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0F3B312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CD95D2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9D6FBD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788C90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5946AB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39CF5E7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6368404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1774C2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48B10B8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4B14C71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7727616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421" w:type="dxa"/>
          </w:tcPr>
          <w:p w14:paraId="3CD16DC9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285" w:type="dxa"/>
          </w:tcPr>
          <w:p w14:paraId="496D941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BD7B2B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6CEFE75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550" w:type="dxa"/>
          </w:tcPr>
          <w:p w14:paraId="4A8A5AFB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553" w:type="dxa"/>
          </w:tcPr>
          <w:p w14:paraId="38D1248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631" w:type="dxa"/>
          </w:tcPr>
          <w:p w14:paraId="4A73249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5" w:type="dxa"/>
            <w:gridSpan w:val="2"/>
            <w:shd w:val="clear" w:color="auto" w:fill="4F81BD"/>
          </w:tcPr>
          <w:p w14:paraId="3E505F2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4F81BD"/>
          </w:tcPr>
          <w:p w14:paraId="2C5EEC8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50A5BC75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  <w:tr w:rsidR="008F5F99" w:rsidRPr="000B3857" w14:paraId="361F5FC0" w14:textId="77777777" w:rsidTr="004520E0">
        <w:tc>
          <w:tcPr>
            <w:tcW w:w="421" w:type="dxa"/>
          </w:tcPr>
          <w:p w14:paraId="68D5E090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7014DD8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6B82D0CA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1490CC4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11FA3D4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480D931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BD0284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0BA6069C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7B5847D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4C8F3A7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2C37FA8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7A93C57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120C5D8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7F6D978D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285" w:type="dxa"/>
          </w:tcPr>
          <w:p w14:paraId="2A5BF84E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5519A62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469C777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550" w:type="dxa"/>
          </w:tcPr>
          <w:p w14:paraId="7BA01693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553" w:type="dxa"/>
          </w:tcPr>
          <w:p w14:paraId="478EF96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631" w:type="dxa"/>
          </w:tcPr>
          <w:p w14:paraId="5302520F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5" w:type="dxa"/>
            <w:gridSpan w:val="2"/>
            <w:shd w:val="clear" w:color="auto" w:fill="4F81BD"/>
          </w:tcPr>
          <w:p w14:paraId="1B12F666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4F81BD"/>
          </w:tcPr>
          <w:p w14:paraId="41835E94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</w:tcPr>
          <w:p w14:paraId="67D01E18" w14:textId="77777777" w:rsidR="008F5F99" w:rsidRPr="000B3857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B385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CR</w:t>
            </w:r>
          </w:p>
        </w:tc>
      </w:tr>
    </w:tbl>
    <w:p w14:paraId="6CA92B34" w14:textId="77777777" w:rsidR="008F5F99" w:rsidRPr="000B3857" w:rsidRDefault="008F5F99" w:rsidP="008F5F99">
      <w:pPr>
        <w:pStyle w:val="a3"/>
        <w:spacing w:after="0"/>
        <w:ind w:firstLine="709"/>
      </w:pPr>
    </w:p>
    <w:p w14:paraId="30EB5DA8" w14:textId="77777777" w:rsidR="008F5F99" w:rsidRPr="000B3857" w:rsidRDefault="008F5F99" w:rsidP="008F5F99">
      <w:pPr>
        <w:pStyle w:val="a3"/>
        <w:spacing w:after="0"/>
        <w:ind w:firstLine="709"/>
      </w:pPr>
      <w:r w:rsidRPr="000B3857">
        <w:t>Затемнением выделены пробелы после окончания строк, кодирующие биты скрываемого сообщения.</w:t>
      </w:r>
    </w:p>
    <w:p w14:paraId="5074C1EF" w14:textId="77777777" w:rsidR="008F5F99" w:rsidRPr="000B3857" w:rsidRDefault="008F5F99" w:rsidP="008F5F99">
      <w:pPr>
        <w:pStyle w:val="a3"/>
        <w:spacing w:after="0"/>
        <w:ind w:firstLine="709"/>
      </w:pPr>
      <w:r w:rsidRPr="000B3857">
        <w:t xml:space="preserve">Очевидно, что данный метод по сравнению с ранее рассмотренным будет характеризоваться более эффективным использованием контейнера в случае коротких строк и длинных предложений, и менее эффективным – в случае длинных строк и коротких предложений. В любом случае, данный метод обладает большей скрытностью по сравнению с предыдущим, поскольку добавляемые невидимые пробелы находятся в стороне от основного текста и не влияют на расстояние между элементами текста. Недостатком </w:t>
      </w:r>
      <w:r w:rsidRPr="000B3857">
        <w:lastRenderedPageBreak/>
        <w:t>этого метода (как, впрочем, и предыдущего), является то, что некоторые редакторы текста могут автоматически убирать концевые пробелы.</w:t>
      </w:r>
    </w:p>
    <w:p w14:paraId="2A40C7BD" w14:textId="77777777" w:rsidR="008F5F99" w:rsidRPr="000B3857" w:rsidRDefault="008F5F99" w:rsidP="008F5F99">
      <w:pPr>
        <w:pStyle w:val="a3"/>
        <w:spacing w:after="0"/>
        <w:ind w:firstLine="709"/>
      </w:pPr>
      <w:r w:rsidRPr="000B3857">
        <w:t xml:space="preserve">Существует более совершенная модификация этого метода, основанная на применении двух разных символов пробелов. Как известно, в таблице кодов ASCII существует так называемый «обычный» пробел с десятичным кодом 32, а также «неразрывный» пробел с десятичным кодом «160». Визуально неразрывный пробел выглядит точно так же, как и обычный – то есть, пустое место. Однако, многие текстовые редакторы обрабатывают факт наличия неразрывного пробела таким образом, что по такому пробелу запрещен перенос предложения на другую строку. Другими словами, если между двумя </w:t>
      </w:r>
      <w:proofErr w:type="spellStart"/>
      <w:r w:rsidRPr="000B3857">
        <w:t>альфанумерическими</w:t>
      </w:r>
      <w:proofErr w:type="spellEnd"/>
      <w:r w:rsidRPr="000B3857">
        <w:t xml:space="preserve"> символами находится неразрывный пробел, то </w:t>
      </w:r>
      <w:r w:rsidRPr="000B3857">
        <w:rPr>
          <w:i/>
        </w:rPr>
        <w:t>оба</w:t>
      </w:r>
      <w:r w:rsidRPr="000B3857">
        <w:t xml:space="preserve"> эти символа, вместе с пробелом между ними, должны быть расположены на одной строке.</w:t>
      </w:r>
    </w:p>
    <w:p w14:paraId="123B764E" w14:textId="77777777" w:rsidR="008F5F99" w:rsidRPr="000B3857" w:rsidRDefault="008F5F99" w:rsidP="008F5F99">
      <w:pPr>
        <w:pStyle w:val="a3"/>
        <w:spacing w:after="0"/>
        <w:ind w:firstLine="709"/>
      </w:pPr>
      <w:r w:rsidRPr="000B3857">
        <w:t xml:space="preserve">Таким образом, биты скрываемого сообщения можно кодировать не одним или двумя (обычными) пробелами, а, например, нулевой бит – обычным пробелом, и единичный бит – неразрывным пробелом. Тогда сторонам </w:t>
      </w:r>
      <w:proofErr w:type="spellStart"/>
      <w:r w:rsidRPr="000B3857">
        <w:t>стеганографического</w:t>
      </w:r>
      <w:proofErr w:type="spellEnd"/>
      <w:r w:rsidRPr="000B3857">
        <w:t xml:space="preserve"> обмена необходимо заранее условиться о том, сколько бит сообщения будет кодироваться на одной строке контейнера.</w:t>
      </w:r>
    </w:p>
    <w:p w14:paraId="0E363D3F" w14:textId="77777777" w:rsidR="008F5F99" w:rsidRPr="000B3857" w:rsidRDefault="008F5F99" w:rsidP="008F5F99">
      <w:pPr>
        <w:pStyle w:val="a3"/>
        <w:spacing w:after="0"/>
        <w:ind w:firstLine="709"/>
      </w:pPr>
      <w:r w:rsidRPr="000B3857">
        <w:t>Вернемся к ранее рассмотренному примеру, но теперь будем использовать обычный и неразрывный пробелы, и условимся, что мы будем кодировать по два бита скрываемого сообщения на строку. Тогда заполненный контейнер будет выглядеть следующим образом (напомним, что М = 10001100</w:t>
      </w:r>
      <w:r w:rsidRPr="000B3857">
        <w:rPr>
          <w:vertAlign w:val="subscript"/>
        </w:rPr>
        <w:t>b</w:t>
      </w:r>
      <w:r w:rsidRPr="000B3857">
        <w:t>):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303"/>
        <w:gridCol w:w="421"/>
        <w:gridCol w:w="421"/>
        <w:gridCol w:w="587"/>
        <w:gridCol w:w="562"/>
        <w:gridCol w:w="567"/>
        <w:gridCol w:w="709"/>
        <w:gridCol w:w="425"/>
        <w:gridCol w:w="425"/>
      </w:tblGrid>
      <w:tr w:rsidR="008F5F99" w:rsidRPr="008D3742" w14:paraId="4C2D5BEB" w14:textId="77777777" w:rsidTr="004520E0">
        <w:tc>
          <w:tcPr>
            <w:tcW w:w="421" w:type="dxa"/>
          </w:tcPr>
          <w:p w14:paraId="51D8421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706D8DD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5E7E84B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1CC7681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28F0912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2FFD160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B42DF5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F7FBDF0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12A6812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18B5441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7D0192B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4066ACC8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DFF4BF3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421" w:type="dxa"/>
          </w:tcPr>
          <w:p w14:paraId="0611743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303" w:type="dxa"/>
          </w:tcPr>
          <w:p w14:paraId="66A3E14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8075530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0C5BE2D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587" w:type="dxa"/>
          </w:tcPr>
          <w:p w14:paraId="3C1A01C3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562" w:type="dxa"/>
          </w:tcPr>
          <w:p w14:paraId="4CC25D6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567" w:type="dxa"/>
          </w:tcPr>
          <w:p w14:paraId="5785D770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709" w:type="dxa"/>
            <w:shd w:val="clear" w:color="auto" w:fill="4F81BD"/>
          </w:tcPr>
          <w:p w14:paraId="44A6C52B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sz w:val="16"/>
                <w:szCs w:val="16"/>
              </w:rPr>
              <w:t>160</w:t>
            </w:r>
          </w:p>
        </w:tc>
        <w:tc>
          <w:tcPr>
            <w:tcW w:w="425" w:type="dxa"/>
            <w:shd w:val="clear" w:color="auto" w:fill="4F81BD"/>
          </w:tcPr>
          <w:p w14:paraId="4CE6E88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sz w:val="16"/>
                <w:szCs w:val="16"/>
              </w:rPr>
              <w:t>32</w:t>
            </w:r>
          </w:p>
        </w:tc>
        <w:tc>
          <w:tcPr>
            <w:tcW w:w="425" w:type="dxa"/>
          </w:tcPr>
          <w:p w14:paraId="517337B8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8D374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CR</w:t>
            </w:r>
          </w:p>
        </w:tc>
      </w:tr>
      <w:tr w:rsidR="008F5F99" w:rsidRPr="008D3742" w14:paraId="21C5DB8C" w14:textId="77777777" w:rsidTr="004520E0">
        <w:tc>
          <w:tcPr>
            <w:tcW w:w="421" w:type="dxa"/>
          </w:tcPr>
          <w:p w14:paraId="032C2A8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5069377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6F80CA2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3AD95FA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4036E61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15255C6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5563AF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21" w:type="dxa"/>
          </w:tcPr>
          <w:p w14:paraId="682149B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60158A2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5610AF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66EEDD6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74AFB3CB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13915F9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4B0E076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303" w:type="dxa"/>
          </w:tcPr>
          <w:p w14:paraId="743E5CB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778E7E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14662F2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587" w:type="dxa"/>
          </w:tcPr>
          <w:p w14:paraId="2F2C1D5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562" w:type="dxa"/>
          </w:tcPr>
          <w:p w14:paraId="4A6EB6EC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567" w:type="dxa"/>
          </w:tcPr>
          <w:p w14:paraId="146C628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709" w:type="dxa"/>
            <w:shd w:val="clear" w:color="auto" w:fill="4F81BD"/>
          </w:tcPr>
          <w:p w14:paraId="1D0D03B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sz w:val="16"/>
                <w:szCs w:val="16"/>
              </w:rPr>
              <w:t>32</w:t>
            </w:r>
          </w:p>
        </w:tc>
        <w:tc>
          <w:tcPr>
            <w:tcW w:w="425" w:type="dxa"/>
            <w:shd w:val="clear" w:color="auto" w:fill="4F81BD"/>
          </w:tcPr>
          <w:p w14:paraId="1753D36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sz w:val="16"/>
                <w:szCs w:val="16"/>
              </w:rPr>
              <w:t>32</w:t>
            </w:r>
          </w:p>
        </w:tc>
        <w:tc>
          <w:tcPr>
            <w:tcW w:w="425" w:type="dxa"/>
          </w:tcPr>
          <w:p w14:paraId="05E0F28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CR</w:t>
            </w:r>
          </w:p>
        </w:tc>
      </w:tr>
      <w:tr w:rsidR="008F5F99" w:rsidRPr="008D3742" w14:paraId="1DB360E7" w14:textId="77777777" w:rsidTr="004520E0">
        <w:trPr>
          <w:gridAfter w:val="3"/>
          <w:wAfter w:w="1559" w:type="dxa"/>
        </w:trPr>
        <w:tc>
          <w:tcPr>
            <w:tcW w:w="421" w:type="dxa"/>
          </w:tcPr>
          <w:p w14:paraId="3E8458E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421" w:type="dxa"/>
          </w:tcPr>
          <w:p w14:paraId="7653AE52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03536B2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242E8F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4BF07392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628E941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12D3E6F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65126F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5250AE4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7C3A4D0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3AAF092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2FDBECD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2319480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1BEDD5B2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303" w:type="dxa"/>
          </w:tcPr>
          <w:p w14:paraId="0E2BBF4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F5576FC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421" w:type="dxa"/>
          </w:tcPr>
          <w:p w14:paraId="4CC26ED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587" w:type="dxa"/>
            <w:shd w:val="clear" w:color="auto" w:fill="4F81BD"/>
          </w:tcPr>
          <w:p w14:paraId="5A244C3C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sz w:val="16"/>
                <w:szCs w:val="16"/>
              </w:rPr>
              <w:t>160</w:t>
            </w:r>
          </w:p>
        </w:tc>
        <w:tc>
          <w:tcPr>
            <w:tcW w:w="562" w:type="dxa"/>
            <w:shd w:val="clear" w:color="auto" w:fill="4F81BD"/>
          </w:tcPr>
          <w:p w14:paraId="3D8D70D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sz w:val="16"/>
                <w:szCs w:val="16"/>
              </w:rPr>
              <w:t>160</w:t>
            </w:r>
          </w:p>
        </w:tc>
        <w:tc>
          <w:tcPr>
            <w:tcW w:w="567" w:type="dxa"/>
          </w:tcPr>
          <w:p w14:paraId="762FAAAB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CR</w:t>
            </w:r>
          </w:p>
        </w:tc>
      </w:tr>
      <w:tr w:rsidR="008F5F99" w:rsidRPr="008D3742" w14:paraId="794C714E" w14:textId="77777777" w:rsidTr="004520E0">
        <w:tc>
          <w:tcPr>
            <w:tcW w:w="421" w:type="dxa"/>
          </w:tcPr>
          <w:p w14:paraId="05993E4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62F72B1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3F3E0B5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4A46FD73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2075F8A0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8CFCF6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75505A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63C7947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7A97722B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1F03CCC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6FD3397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15508843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D8839E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421" w:type="dxa"/>
          </w:tcPr>
          <w:p w14:paraId="7E21F1E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303" w:type="dxa"/>
          </w:tcPr>
          <w:p w14:paraId="774B65AB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288371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5EB69C2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587" w:type="dxa"/>
          </w:tcPr>
          <w:p w14:paraId="1E91C82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562" w:type="dxa"/>
          </w:tcPr>
          <w:p w14:paraId="59B96D2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567" w:type="dxa"/>
          </w:tcPr>
          <w:p w14:paraId="399CF58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709" w:type="dxa"/>
            <w:shd w:val="clear" w:color="auto" w:fill="4F81BD"/>
          </w:tcPr>
          <w:p w14:paraId="558390F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sz w:val="16"/>
                <w:szCs w:val="16"/>
              </w:rPr>
              <w:t>32</w:t>
            </w:r>
          </w:p>
        </w:tc>
        <w:tc>
          <w:tcPr>
            <w:tcW w:w="425" w:type="dxa"/>
            <w:shd w:val="clear" w:color="auto" w:fill="4F81BD"/>
          </w:tcPr>
          <w:p w14:paraId="335CF633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sz w:val="16"/>
                <w:szCs w:val="16"/>
              </w:rPr>
              <w:t>32</w:t>
            </w:r>
          </w:p>
        </w:tc>
        <w:tc>
          <w:tcPr>
            <w:tcW w:w="425" w:type="dxa"/>
          </w:tcPr>
          <w:p w14:paraId="105DCB4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8D374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CR</w:t>
            </w:r>
          </w:p>
        </w:tc>
      </w:tr>
      <w:tr w:rsidR="008F5F99" w:rsidRPr="008D3742" w14:paraId="4F5B8841" w14:textId="77777777" w:rsidTr="004520E0">
        <w:trPr>
          <w:gridAfter w:val="2"/>
          <w:wAfter w:w="850" w:type="dxa"/>
        </w:trPr>
        <w:tc>
          <w:tcPr>
            <w:tcW w:w="421" w:type="dxa"/>
          </w:tcPr>
          <w:p w14:paraId="04A3A99C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15AE8B48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6422192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0B2CD34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51B11A6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124F180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7F59448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421" w:type="dxa"/>
          </w:tcPr>
          <w:p w14:paraId="1EA7625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16744EF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707204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376DC12C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0898811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5D9DFDF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1125C58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303" w:type="dxa"/>
          </w:tcPr>
          <w:p w14:paraId="7118889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553DD96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40CB4E7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587" w:type="dxa"/>
          </w:tcPr>
          <w:p w14:paraId="528E0E9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562" w:type="dxa"/>
          </w:tcPr>
          <w:p w14:paraId="2ED264C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567" w:type="dxa"/>
          </w:tcPr>
          <w:p w14:paraId="58715A1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709" w:type="dxa"/>
          </w:tcPr>
          <w:p w14:paraId="0F9B2EB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CR</w:t>
            </w:r>
          </w:p>
        </w:tc>
      </w:tr>
      <w:tr w:rsidR="008F5F99" w:rsidRPr="008D3742" w14:paraId="61D6197B" w14:textId="77777777" w:rsidTr="004520E0">
        <w:trPr>
          <w:gridAfter w:val="5"/>
          <w:wAfter w:w="2688" w:type="dxa"/>
        </w:trPr>
        <w:tc>
          <w:tcPr>
            <w:tcW w:w="421" w:type="dxa"/>
          </w:tcPr>
          <w:p w14:paraId="05870FC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421" w:type="dxa"/>
          </w:tcPr>
          <w:p w14:paraId="29757A9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1AEDEF1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4FB2512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21C9EED8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5ADC9CF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5C7FDC3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30312F2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9EAFC4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76DE0FF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4016F8C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4C51DA5B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B32B18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62D11AB3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303" w:type="dxa"/>
          </w:tcPr>
          <w:p w14:paraId="0AFA27B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39D22D0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421" w:type="dxa"/>
          </w:tcPr>
          <w:p w14:paraId="4F177E4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587" w:type="dxa"/>
          </w:tcPr>
          <w:p w14:paraId="53543DD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CR</w:t>
            </w:r>
          </w:p>
        </w:tc>
      </w:tr>
      <w:tr w:rsidR="008F5F99" w:rsidRPr="008D3742" w14:paraId="5DACA063" w14:textId="77777777" w:rsidTr="004520E0">
        <w:trPr>
          <w:gridAfter w:val="2"/>
          <w:wAfter w:w="850" w:type="dxa"/>
        </w:trPr>
        <w:tc>
          <w:tcPr>
            <w:tcW w:w="421" w:type="dxa"/>
          </w:tcPr>
          <w:p w14:paraId="6D9C677C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lastRenderedPageBreak/>
              <w:t>С</w:t>
            </w:r>
          </w:p>
        </w:tc>
        <w:tc>
          <w:tcPr>
            <w:tcW w:w="421" w:type="dxa"/>
          </w:tcPr>
          <w:p w14:paraId="243AFE2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0634EC9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37664A0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6A33E110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34E04D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431BB63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192B4D1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2D38C8F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7682774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0625FC6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7A51357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87CF09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421" w:type="dxa"/>
          </w:tcPr>
          <w:p w14:paraId="0C26D37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303" w:type="dxa"/>
          </w:tcPr>
          <w:p w14:paraId="488AF9FC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16A50128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532A0F6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587" w:type="dxa"/>
          </w:tcPr>
          <w:p w14:paraId="0F9CF0C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562" w:type="dxa"/>
          </w:tcPr>
          <w:p w14:paraId="12CCE0E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567" w:type="dxa"/>
          </w:tcPr>
          <w:p w14:paraId="58DCA7A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709" w:type="dxa"/>
          </w:tcPr>
          <w:p w14:paraId="2418922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8D374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CR</w:t>
            </w:r>
          </w:p>
        </w:tc>
      </w:tr>
      <w:tr w:rsidR="008F5F99" w:rsidRPr="008D3742" w14:paraId="4ACAD91D" w14:textId="77777777" w:rsidTr="004520E0">
        <w:trPr>
          <w:gridAfter w:val="2"/>
          <w:wAfter w:w="850" w:type="dxa"/>
        </w:trPr>
        <w:tc>
          <w:tcPr>
            <w:tcW w:w="421" w:type="dxa"/>
          </w:tcPr>
          <w:p w14:paraId="4291E03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7153672F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421" w:type="dxa"/>
          </w:tcPr>
          <w:p w14:paraId="27AA61AC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4E71D70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421" w:type="dxa"/>
          </w:tcPr>
          <w:p w14:paraId="005315B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421" w:type="dxa"/>
          </w:tcPr>
          <w:p w14:paraId="0E73DB3B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0DAE1532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421" w:type="dxa"/>
          </w:tcPr>
          <w:p w14:paraId="6A6FC7D4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421" w:type="dxa"/>
          </w:tcPr>
          <w:p w14:paraId="5D5209E7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2F52D8EE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421" w:type="dxa"/>
          </w:tcPr>
          <w:p w14:paraId="1858FF8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л</w:t>
            </w:r>
          </w:p>
        </w:tc>
        <w:tc>
          <w:tcPr>
            <w:tcW w:w="421" w:type="dxa"/>
          </w:tcPr>
          <w:p w14:paraId="294F8216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о</w:t>
            </w:r>
          </w:p>
        </w:tc>
        <w:tc>
          <w:tcPr>
            <w:tcW w:w="421" w:type="dxa"/>
          </w:tcPr>
          <w:p w14:paraId="6A3E47A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в</w:t>
            </w:r>
          </w:p>
        </w:tc>
        <w:tc>
          <w:tcPr>
            <w:tcW w:w="421" w:type="dxa"/>
          </w:tcPr>
          <w:p w14:paraId="724EC9D2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303" w:type="dxa"/>
          </w:tcPr>
          <w:p w14:paraId="53A1716D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21" w:type="dxa"/>
          </w:tcPr>
          <w:p w14:paraId="7389516A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ф</w:t>
            </w:r>
          </w:p>
        </w:tc>
        <w:tc>
          <w:tcPr>
            <w:tcW w:w="421" w:type="dxa"/>
          </w:tcPr>
          <w:p w14:paraId="76054225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р</w:t>
            </w:r>
          </w:p>
        </w:tc>
        <w:tc>
          <w:tcPr>
            <w:tcW w:w="587" w:type="dxa"/>
          </w:tcPr>
          <w:p w14:paraId="42C78259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а</w:t>
            </w:r>
          </w:p>
        </w:tc>
        <w:tc>
          <w:tcPr>
            <w:tcW w:w="562" w:type="dxa"/>
          </w:tcPr>
          <w:p w14:paraId="7AE06260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з</w:t>
            </w:r>
          </w:p>
        </w:tc>
        <w:tc>
          <w:tcPr>
            <w:tcW w:w="567" w:type="dxa"/>
          </w:tcPr>
          <w:p w14:paraId="0D2AF91C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3742">
              <w:rPr>
                <w:rFonts w:ascii="Courier New" w:hAnsi="Courier New" w:cs="Courier New"/>
                <w:sz w:val="24"/>
                <w:szCs w:val="24"/>
              </w:rPr>
              <w:t>ы</w:t>
            </w:r>
          </w:p>
        </w:tc>
        <w:tc>
          <w:tcPr>
            <w:tcW w:w="709" w:type="dxa"/>
          </w:tcPr>
          <w:p w14:paraId="44A360F1" w14:textId="77777777" w:rsidR="008F5F99" w:rsidRPr="008D3742" w:rsidRDefault="008F5F99" w:rsidP="008F5F99">
            <w:pPr>
              <w:pStyle w:val="a3"/>
              <w:spacing w:after="0"/>
              <w:ind w:firstLine="709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8D374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CR</w:t>
            </w:r>
          </w:p>
        </w:tc>
      </w:tr>
    </w:tbl>
    <w:p w14:paraId="62F80606" w14:textId="77777777" w:rsidR="008F5F99" w:rsidRPr="000B3857" w:rsidRDefault="008F5F99" w:rsidP="008F5F99">
      <w:pPr>
        <w:pStyle w:val="a3"/>
        <w:spacing w:after="0"/>
        <w:ind w:firstLine="709"/>
      </w:pPr>
    </w:p>
    <w:p w14:paraId="600C01E0" w14:textId="77777777" w:rsidR="008F5F99" w:rsidRPr="000B3857" w:rsidRDefault="008F5F99" w:rsidP="008F5F99">
      <w:pPr>
        <w:pStyle w:val="a3"/>
        <w:spacing w:after="0"/>
        <w:ind w:firstLine="709"/>
      </w:pPr>
      <w:r w:rsidRPr="000B3857">
        <w:t>Такой вариант метода позволяет существенно более эффективно использовать контейнер и скрывать в нем сравнительно больший объем конфиденциальных данных. Разумеется, необходимо руководствоваться здравым смыслом и чувством меры: если на одну строку контейнера в 80 символов будет приходиться по 1 Кб пробелов, то большой размер файла контейнера, явно не соответствующий видимому тексту, будет вызывать подозрения.</w:t>
      </w:r>
    </w:p>
    <w:p w14:paraId="47B0C537" w14:textId="77777777" w:rsidR="008F5F99" w:rsidRDefault="008F5F99" w:rsidP="008F5F99">
      <w:pPr>
        <w:pStyle w:val="a3"/>
        <w:spacing w:after="0"/>
        <w:ind w:firstLine="709"/>
      </w:pPr>
      <w:r w:rsidRPr="000B3857">
        <w:t>Напомним, что текстовый контейнер должен быть подвергнут предобработке, удаляющей «лишние» пробелы на концах строк. В отличие от метода изменения интервала между предложениями, использование маркера окончания сообщения в случае одиночного сообщения в контейнере не будет обязательным.</w:t>
      </w:r>
    </w:p>
    <w:p w14:paraId="1CB271DE" w14:textId="77777777" w:rsidR="00371534" w:rsidRDefault="007034A9">
      <w:pPr>
        <w:spacing w:after="415" w:line="259" w:lineRule="auto"/>
        <w:ind w:left="648" w:hanging="10"/>
        <w:jc w:val="center"/>
      </w:pPr>
      <w:r>
        <w:rPr>
          <w:b/>
        </w:rPr>
        <w:t xml:space="preserve">Практическая часть </w:t>
      </w:r>
    </w:p>
    <w:p w14:paraId="2BFB82F5" w14:textId="3AA48D76" w:rsidR="00784751" w:rsidRPr="00097723" w:rsidRDefault="007034A9" w:rsidP="008A4369">
      <w:pPr>
        <w:pStyle w:val="1"/>
        <w:spacing w:after="178"/>
        <w:ind w:right="0"/>
      </w:pPr>
      <w:r>
        <w:t>Текст</w:t>
      </w:r>
      <w:r w:rsidRPr="00097723">
        <w:t xml:space="preserve"> </w:t>
      </w:r>
      <w:r>
        <w:t>программы</w:t>
      </w:r>
      <w:r w:rsidRPr="00097723">
        <w:t xml:space="preserve"> </w:t>
      </w:r>
    </w:p>
    <w:p w14:paraId="0C111D53" w14:textId="6F13500C" w:rsidR="00097723" w:rsidRPr="00386FAF" w:rsidRDefault="00097723" w:rsidP="00784751">
      <w:pPr>
        <w:ind w:left="0" w:firstLine="0"/>
      </w:pPr>
    </w:p>
    <w:p w14:paraId="71DCA243" w14:textId="38282D1A" w:rsidR="000F7DBC" w:rsidRDefault="007034A9" w:rsidP="005B66CB">
      <w:pPr>
        <w:pStyle w:val="1"/>
        <w:spacing w:after="145"/>
        <w:ind w:left="706" w:right="0"/>
      </w:pPr>
      <w:r>
        <w:t xml:space="preserve">Пример открытого текста и соответствующей ему шифрограммы </w:t>
      </w:r>
      <w:r w:rsidR="005B66CB">
        <w:tab/>
      </w:r>
    </w:p>
    <w:p w14:paraId="09C1E13D" w14:textId="17CB1E44" w:rsidR="00081DAE" w:rsidRDefault="00081DAE" w:rsidP="000F7DBC">
      <w:pPr>
        <w:spacing w:after="117" w:line="259" w:lineRule="auto"/>
        <w:ind w:left="0" w:firstLine="0"/>
        <w:jc w:val="center"/>
      </w:pPr>
    </w:p>
    <w:p w14:paraId="336F4848" w14:textId="3849CA78" w:rsidR="00371534" w:rsidRDefault="007034A9" w:rsidP="000F7DBC">
      <w:pPr>
        <w:pStyle w:val="1"/>
        <w:spacing w:after="184"/>
        <w:ind w:left="0" w:right="0" w:firstLine="0"/>
      </w:pPr>
      <w:r>
        <w:t>Вывод</w:t>
      </w:r>
      <w:r>
        <w:rPr>
          <w:b w:val="0"/>
        </w:rPr>
        <w:t xml:space="preserve"> </w:t>
      </w:r>
    </w:p>
    <w:p w14:paraId="4F34C9BF" w14:textId="1E97473C" w:rsidR="00371534" w:rsidRDefault="00371534">
      <w:pPr>
        <w:ind w:left="-15" w:right="68" w:firstLine="0"/>
      </w:pPr>
    </w:p>
    <w:sectPr w:rsidR="00371534" w:rsidSect="00081DAE">
      <w:pgSz w:w="11904" w:h="16838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55B11"/>
    <w:multiLevelType w:val="hybridMultilevel"/>
    <w:tmpl w:val="C1BAB734"/>
    <w:lvl w:ilvl="0" w:tplc="C076115E">
      <w:start w:val="1"/>
      <w:numFmt w:val="bullet"/>
      <w:lvlText w:val="•"/>
      <w:lvlJc w:val="left"/>
      <w:pPr>
        <w:ind w:left="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BA7A3C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869CF2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F20B7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862E04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0AF244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5CC812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36648C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543548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34"/>
    <w:rsid w:val="00081DAE"/>
    <w:rsid w:val="00097723"/>
    <w:rsid w:val="00097C5D"/>
    <w:rsid w:val="000B6708"/>
    <w:rsid w:val="000F7DBC"/>
    <w:rsid w:val="00113FC4"/>
    <w:rsid w:val="0012717B"/>
    <w:rsid w:val="00371534"/>
    <w:rsid w:val="00386FAF"/>
    <w:rsid w:val="003D3F32"/>
    <w:rsid w:val="004B0594"/>
    <w:rsid w:val="00531C7C"/>
    <w:rsid w:val="005B66CB"/>
    <w:rsid w:val="007034A9"/>
    <w:rsid w:val="00784751"/>
    <w:rsid w:val="008A4369"/>
    <w:rsid w:val="008F5F99"/>
    <w:rsid w:val="00BC442B"/>
    <w:rsid w:val="00EE25A2"/>
    <w:rsid w:val="00E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9F84"/>
  <w15:docId w15:val="{9D05CDD6-BCDD-452C-AFEB-A1D7AD48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DAE"/>
    <w:pPr>
      <w:spacing w:after="5" w:line="386" w:lineRule="auto"/>
      <w:ind w:left="67" w:firstLine="70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7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rsid w:val="00BC442B"/>
    <w:pPr>
      <w:overflowPunct w:val="0"/>
      <w:autoSpaceDE w:val="0"/>
      <w:autoSpaceDN w:val="0"/>
      <w:adjustRightInd w:val="0"/>
      <w:spacing w:after="220" w:line="360" w:lineRule="auto"/>
      <w:ind w:left="0" w:firstLine="720"/>
      <w:textAlignment w:val="baseline"/>
    </w:pPr>
    <w:rPr>
      <w:color w:val="auto"/>
      <w:szCs w:val="20"/>
    </w:rPr>
  </w:style>
  <w:style w:type="character" w:customStyle="1" w:styleId="a4">
    <w:name w:val="Основной текст Знак"/>
    <w:basedOn w:val="a0"/>
    <w:link w:val="a3"/>
    <w:rsid w:val="00BC442B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Sergey</cp:lastModifiedBy>
  <cp:revision>13</cp:revision>
  <dcterms:created xsi:type="dcterms:W3CDTF">2024-11-17T19:44:00Z</dcterms:created>
  <dcterms:modified xsi:type="dcterms:W3CDTF">2025-03-05T16:50:00Z</dcterms:modified>
</cp:coreProperties>
</file>