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4DF404D" w:rsidR="00643CD9" w:rsidRDefault="0C549237" w:rsidP="0831461D">
      <w:pPr>
        <w:jc w:val="center"/>
        <w:rPr>
          <w:b/>
          <w:bCs/>
          <w:sz w:val="32"/>
          <w:szCs w:val="32"/>
        </w:rPr>
      </w:pPr>
      <w:proofErr w:type="spellStart"/>
      <w:r w:rsidRPr="0831461D">
        <w:rPr>
          <w:b/>
          <w:bCs/>
          <w:sz w:val="32"/>
          <w:szCs w:val="32"/>
        </w:rPr>
        <w:t>Özet</w:t>
      </w:r>
      <w:proofErr w:type="spellEnd"/>
    </w:p>
    <w:p w14:paraId="3DDCEFBC" w14:textId="70B57168" w:rsidR="71D8DBEB" w:rsidRDefault="71D8DBEB" w:rsidP="0831461D">
      <w:pPr>
        <w:spacing w:before="240" w:after="240"/>
        <w:jc w:val="both"/>
        <w:rPr>
          <w:rFonts w:ascii="Aptos" w:eastAsia="Aptos" w:hAnsi="Aptos" w:cs="Aptos"/>
          <w:color w:val="000000" w:themeColor="text1"/>
        </w:rPr>
      </w:pPr>
      <w:r w:rsidRPr="0831461D">
        <w:rPr>
          <w:rFonts w:ascii="Aptos" w:eastAsia="Aptos" w:hAnsi="Aptos" w:cs="Aptos"/>
          <w:color w:val="000000" w:themeColor="text1"/>
        </w:rPr>
        <w:t xml:space="preserve">Türkiye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İş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Kurumu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(İŞKUR), 81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ildeki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109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şube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aracılığıyla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işsiz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olarak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kaydolan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bireylere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hizmet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sunmaktadır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. Dünya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Bankası'ndan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araştırmacılar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tarafından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İŞKUR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mesleki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eğitim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programlarının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etkisini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değerlendirmek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amacıyla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tasarlanan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bu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etki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değerlendirme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çalışması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,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bu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programların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etkilerini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incelemektedir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. Bu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programlar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, 3 ay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boyunca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ortalama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336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saatlik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derslerden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oluşmakta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ve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hem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özel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hem de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kamu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sağlayıcıları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tarafından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sunulan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çeşitli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konularda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eğitim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imkânı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sağlamaktadır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. 2011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yılında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250.000'den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fazla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kayıtlı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işsize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bu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eğitim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hizmetleri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sunulmuştur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>.</w:t>
      </w:r>
    </w:p>
    <w:p w14:paraId="0D406CAD" w14:textId="2A24BF5E" w:rsidR="71D8DBEB" w:rsidRDefault="71D8DBEB" w:rsidP="0831461D">
      <w:pPr>
        <w:spacing w:before="240" w:after="240"/>
        <w:jc w:val="both"/>
        <w:rPr>
          <w:rFonts w:ascii="Aptos" w:eastAsia="Aptos" w:hAnsi="Aptos" w:cs="Aptos"/>
          <w:color w:val="000000" w:themeColor="text1"/>
        </w:rPr>
      </w:pPr>
      <w:r w:rsidRPr="0831461D">
        <w:rPr>
          <w:rFonts w:ascii="Aptos" w:eastAsia="Aptos" w:hAnsi="Aptos" w:cs="Aptos"/>
          <w:color w:val="000000" w:themeColor="text1"/>
        </w:rPr>
        <w:t xml:space="preserve">Türkiye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İşsizler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İçin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Mesleki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Eğitim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Programı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Etki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Değerlendirmesi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2010-2012,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genel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işsiz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nüfusa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yönelik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büyük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ölçekli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bir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mesleki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eğitim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programının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(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sadece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dezavantajlı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gençler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için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değil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) ilk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rastgele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deneyini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gerçekleştirmiştir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. Program,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eğitim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sonrası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üç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yıla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kadar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olan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uzun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vadeli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etkileri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takip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edebilmek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için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bir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takip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anketi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ile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sosyal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güvenlik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kurumunun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idari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verilerini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birleştirerek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analiz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yapmıştır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. 5.902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başvurudan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oluşan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bir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örneklem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, 130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ayrı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kurs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içinde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rastgele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olarak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="0ED196AF" w:rsidRPr="0831461D">
        <w:rPr>
          <w:rFonts w:ascii="Aptos" w:eastAsia="Aptos" w:hAnsi="Aptos" w:cs="Aptos"/>
          <w:color w:val="000000" w:themeColor="text1"/>
        </w:rPr>
        <w:t>deney</w:t>
      </w:r>
      <w:proofErr w:type="spellEnd"/>
      <w:r w:rsidR="0ED196AF"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ve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kontrol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gruplarına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atanmıştır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. İŞKUR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tarafından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sunulan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birçok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kursa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işsizler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arasında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aşırı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talep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olması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,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bu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tasarımda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fazla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katılımın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mümkün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olmasını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sağlamıştır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.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Değerlendirme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, İŞKUR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ile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iş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birliği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içinde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ve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Çalışma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Bakanlığı'nın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rehberliğinde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yürütülmüştür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>.</w:t>
      </w:r>
    </w:p>
    <w:p w14:paraId="1830B771" w14:textId="571D98DC" w:rsidR="71D8DBEB" w:rsidRDefault="71D8DBEB" w:rsidP="0831461D">
      <w:pPr>
        <w:spacing w:before="240" w:after="240"/>
        <w:jc w:val="both"/>
        <w:rPr>
          <w:rFonts w:ascii="Aptos" w:eastAsia="Aptos" w:hAnsi="Aptos" w:cs="Aptos"/>
          <w:color w:val="000000" w:themeColor="text1"/>
        </w:rPr>
      </w:pPr>
      <w:r w:rsidRPr="0831461D">
        <w:rPr>
          <w:rFonts w:ascii="Aptos" w:eastAsia="Aptos" w:hAnsi="Aptos" w:cs="Aptos"/>
          <w:color w:val="000000" w:themeColor="text1"/>
        </w:rPr>
        <w:t xml:space="preserve">Temel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anket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13 Eylül 2010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ile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31 Ocak 2011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tarihleri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arasında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yapılmıştır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.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Takip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anketi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,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eğitimlerin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sona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ermesinden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yaklaşık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bir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yıl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sonra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, 27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Aralık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2011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ile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5 Mart 2012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tarihleri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arasında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uygulanmıştır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. Bu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ankette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istihdam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sonuçlarının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yanı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sıra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bireysel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ve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hane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refahına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ilişkin</w:t>
      </w:r>
      <w:proofErr w:type="spellEnd"/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veriler</w:t>
      </w:r>
      <w:proofErr w:type="spellEnd"/>
      <w:r w:rsidR="496FE8C6" w:rsidRPr="0831461D">
        <w:rPr>
          <w:rFonts w:ascii="Aptos" w:eastAsia="Aptos" w:hAnsi="Aptos" w:cs="Aptos"/>
          <w:color w:val="000000" w:themeColor="text1"/>
        </w:rPr>
        <w:t xml:space="preserve"> de</w:t>
      </w:r>
      <w:r w:rsidRPr="0831461D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831461D">
        <w:rPr>
          <w:rFonts w:ascii="Aptos" w:eastAsia="Aptos" w:hAnsi="Aptos" w:cs="Aptos"/>
          <w:color w:val="000000" w:themeColor="text1"/>
        </w:rPr>
        <w:t>toplanmıştır</w:t>
      </w:r>
      <w:proofErr w:type="spellEnd"/>
      <w:r w:rsidRPr="0831461D">
        <w:rPr>
          <w:rFonts w:ascii="Aptos" w:eastAsia="Aptos" w:hAnsi="Aptos" w:cs="Aptos"/>
          <w:color w:val="000000" w:themeColor="text1"/>
        </w:rPr>
        <w:t>.</w:t>
      </w:r>
    </w:p>
    <w:p w14:paraId="3304F220" w14:textId="2DBF96C8" w:rsidR="57BB1048" w:rsidRDefault="57BB1048" w:rsidP="0831461D">
      <w:pPr>
        <w:spacing w:before="240" w:after="240"/>
        <w:jc w:val="both"/>
        <w:rPr>
          <w:rFonts w:ascii="Aptos" w:eastAsia="Aptos" w:hAnsi="Aptos" w:cs="Aptos"/>
          <w:color w:val="000000" w:themeColor="text1"/>
        </w:rPr>
      </w:pPr>
      <w:proofErr w:type="spellStart"/>
      <w:r w:rsidRPr="0831461D">
        <w:rPr>
          <w:b/>
          <w:bCs/>
          <w:color w:val="000000" w:themeColor="text1"/>
        </w:rPr>
        <w:t>Detaylı</w:t>
      </w:r>
      <w:proofErr w:type="spellEnd"/>
      <w:r w:rsidRPr="0831461D">
        <w:rPr>
          <w:b/>
          <w:bCs/>
          <w:color w:val="000000" w:themeColor="text1"/>
        </w:rPr>
        <w:t xml:space="preserve"> </w:t>
      </w:r>
      <w:proofErr w:type="spellStart"/>
      <w:r w:rsidRPr="0831461D">
        <w:rPr>
          <w:b/>
          <w:bCs/>
          <w:color w:val="000000" w:themeColor="text1"/>
        </w:rPr>
        <w:t>bilgi</w:t>
      </w:r>
      <w:proofErr w:type="spellEnd"/>
      <w:r w:rsidRPr="0831461D">
        <w:rPr>
          <w:b/>
          <w:bCs/>
          <w:color w:val="000000" w:themeColor="text1"/>
        </w:rPr>
        <w:t>:</w:t>
      </w:r>
      <w:r w:rsidRPr="0831461D">
        <w:rPr>
          <w:color w:val="000000" w:themeColor="text1"/>
        </w:rPr>
        <w:t xml:space="preserve"> </w:t>
      </w:r>
      <w:hyperlink r:id="rId4">
        <w:r w:rsidRPr="0831461D">
          <w:rPr>
            <w:rStyle w:val="Hyperlink"/>
          </w:rPr>
          <w:t>https://microdata.worldbank.org/index.php/catalog/1973/study-description</w:t>
        </w:r>
      </w:hyperlink>
    </w:p>
    <w:p w14:paraId="20B9B166" w14:textId="731FD908" w:rsidR="0831461D" w:rsidRDefault="0831461D" w:rsidP="0831461D">
      <w:pPr>
        <w:jc w:val="both"/>
        <w:rPr>
          <w:b/>
          <w:bCs/>
        </w:rPr>
      </w:pPr>
    </w:p>
    <w:sectPr w:rsidR="0831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F71458"/>
    <w:rsid w:val="000257EA"/>
    <w:rsid w:val="00042C22"/>
    <w:rsid w:val="00643CD9"/>
    <w:rsid w:val="0831461D"/>
    <w:rsid w:val="0C549237"/>
    <w:rsid w:val="0ED196AF"/>
    <w:rsid w:val="11F71458"/>
    <w:rsid w:val="21C07604"/>
    <w:rsid w:val="3C340109"/>
    <w:rsid w:val="3E81D60B"/>
    <w:rsid w:val="496FE8C6"/>
    <w:rsid w:val="57BB1048"/>
    <w:rsid w:val="71D8DBEB"/>
    <w:rsid w:val="7821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1458"/>
  <w15:chartTrackingRefBased/>
  <w15:docId w15:val="{AA85AB7D-230F-45E4-836D-C54DD9F5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crodata.worldbank.org/index.php/catalog/1973/study-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Eren Sarnıç</dc:creator>
  <cp:keywords/>
  <dc:description/>
  <cp:lastModifiedBy>Taha Eren Sarnıç</cp:lastModifiedBy>
  <cp:revision>2</cp:revision>
  <dcterms:created xsi:type="dcterms:W3CDTF">2024-10-16T10:26:00Z</dcterms:created>
  <dcterms:modified xsi:type="dcterms:W3CDTF">2025-06-01T10:32:00Z</dcterms:modified>
</cp:coreProperties>
</file>