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1471"/>
        <w:gridCol w:w="933"/>
        <w:gridCol w:w="869"/>
        <w:gridCol w:w="1415"/>
      </w:tblGrid>
      <w:tr w:rsidR="00000000">
        <w:trPr>
          <w:trHeight w:val="1893"/>
        </w:trPr>
        <w:tc>
          <w:tcPr>
            <w:tcW w:w="7476" w:type="dxa"/>
            <w:shd w:val="clear" w:color="auto" w:fill="948A54" w:themeFill="background2" w:themeFillShade="80"/>
            <w:vAlign w:val="center"/>
            <w:hideMark/>
          </w:tcPr>
          <w:bookmarkStart w:id="0" w:name="_GoBack"/>
          <w:bookmarkEnd w:id="0"/>
          <w:p w:rsidR="00000000" w:rsidRDefault="0087641A">
            <w:pPr>
              <w:spacing w:after="0" w:line="240" w:lineRule="auto"/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  <w:sz w:val="40"/>
              </w:rPr>
              <w:fldChar w:fldCharType="begin"/>
            </w:r>
            <w:r w:rsidR="006D7016">
              <w:rPr>
                <w:color w:val="E36C0A" w:themeColor="accent6" w:themeShade="BF"/>
                <w:sz w:val="40"/>
              </w:rPr>
              <w:instrText>HYPERLINK "D:\\Eren9FEN B\\ANASAYFA.htm"</w:instrText>
            </w:r>
            <w:r w:rsidR="006D7016">
              <w:rPr>
                <w:color w:val="E36C0A" w:themeColor="accent6" w:themeShade="BF"/>
                <w:sz w:val="40"/>
              </w:rPr>
            </w:r>
            <w:r>
              <w:rPr>
                <w:color w:val="E36C0A" w:themeColor="accent6" w:themeShade="BF"/>
                <w:sz w:val="40"/>
              </w:rPr>
              <w:fldChar w:fldCharType="separate"/>
            </w:r>
            <w:r>
              <w:rPr>
                <w:rStyle w:val="Kpr"/>
                <w:color w:val="0000BF" w:themeColor="hyperlink" w:themeShade="BF"/>
                <w:sz w:val="40"/>
              </w:rPr>
              <w:t>ANA SAYFA</w:t>
            </w:r>
            <w:r>
              <w:rPr>
                <w:color w:val="E36C0A" w:themeColor="accent6" w:themeShade="BF"/>
                <w:sz w:val="40"/>
              </w:rPr>
              <w:fldChar w:fldCharType="end"/>
            </w:r>
          </w:p>
        </w:tc>
        <w:tc>
          <w:tcPr>
            <w:tcW w:w="5244" w:type="dxa"/>
            <w:shd w:val="clear" w:color="auto" w:fill="948A54" w:themeFill="background2" w:themeFillShade="80"/>
            <w:vAlign w:val="center"/>
            <w:hideMark/>
          </w:tcPr>
          <w:p w:rsidR="00000000" w:rsidRDefault="0087641A">
            <w:pPr>
              <w:spacing w:after="0" w:line="240" w:lineRule="auto"/>
              <w:jc w:val="center"/>
              <w:rPr>
                <w:color w:val="E36C0A" w:themeColor="accent6" w:themeShade="BF"/>
              </w:rPr>
            </w:pPr>
            <w:hyperlink r:id="rId7" w:history="1">
              <w:r>
                <w:rPr>
                  <w:rStyle w:val="Kpr"/>
                  <w:color w:val="0000BF" w:themeColor="hyperlink" w:themeShade="BF"/>
                  <w:sz w:val="40"/>
                </w:rPr>
                <w:t>HAKKIMIZDA</w:t>
              </w:r>
            </w:hyperlink>
          </w:p>
        </w:tc>
        <w:tc>
          <w:tcPr>
            <w:tcW w:w="5142" w:type="dxa"/>
            <w:shd w:val="clear" w:color="auto" w:fill="948A54" w:themeFill="background2" w:themeFillShade="80"/>
            <w:vAlign w:val="center"/>
            <w:hideMark/>
          </w:tcPr>
          <w:p w:rsidR="00000000" w:rsidRDefault="0087641A">
            <w:pPr>
              <w:spacing w:after="0" w:line="240" w:lineRule="auto"/>
              <w:jc w:val="center"/>
              <w:rPr>
                <w:color w:val="E36C0A" w:themeColor="accent6" w:themeShade="BF"/>
              </w:rPr>
            </w:pPr>
            <w:hyperlink r:id="rId8" w:history="1">
              <w:r>
                <w:rPr>
                  <w:rStyle w:val="Kpr"/>
                  <w:color w:val="0000BF" w:themeColor="hyperlink" w:themeShade="BF"/>
                  <w:sz w:val="40"/>
                </w:rPr>
                <w:t>HAYATI</w:t>
              </w:r>
            </w:hyperlink>
          </w:p>
        </w:tc>
        <w:tc>
          <w:tcPr>
            <w:tcW w:w="5134" w:type="dxa"/>
            <w:shd w:val="clear" w:color="auto" w:fill="948A54" w:themeFill="background2" w:themeFillShade="80"/>
            <w:vAlign w:val="center"/>
            <w:hideMark/>
          </w:tcPr>
          <w:p w:rsidR="00000000" w:rsidRDefault="0087641A">
            <w:pPr>
              <w:spacing w:after="0" w:line="240" w:lineRule="auto"/>
              <w:jc w:val="center"/>
              <w:rPr>
                <w:color w:val="E36C0A" w:themeColor="accent6" w:themeShade="BF"/>
                <w:sz w:val="40"/>
              </w:rPr>
            </w:pPr>
            <w:hyperlink r:id="rId9" w:history="1">
              <w:r>
                <w:rPr>
                  <w:rStyle w:val="Kpr"/>
                  <w:color w:val="0000BF" w:themeColor="hyperlink" w:themeShade="BF"/>
                  <w:sz w:val="40"/>
                </w:rPr>
                <w:t>SAVAŞ TARİHİ</w:t>
              </w:r>
            </w:hyperlink>
          </w:p>
        </w:tc>
        <w:tc>
          <w:tcPr>
            <w:tcW w:w="5233" w:type="dxa"/>
            <w:shd w:val="clear" w:color="auto" w:fill="948A54" w:themeFill="background2" w:themeFillShade="80"/>
            <w:vAlign w:val="center"/>
            <w:hideMark/>
          </w:tcPr>
          <w:p w:rsidR="00000000" w:rsidRDefault="0087641A">
            <w:pPr>
              <w:spacing w:after="0" w:line="240" w:lineRule="auto"/>
              <w:jc w:val="center"/>
              <w:rPr>
                <w:color w:val="E36C0A" w:themeColor="accent6" w:themeShade="BF"/>
                <w:sz w:val="40"/>
              </w:rPr>
            </w:pPr>
            <w:hyperlink r:id="rId10" w:history="1">
              <w:r>
                <w:rPr>
                  <w:rStyle w:val="Kpr"/>
                  <w:color w:val="0000BF" w:themeColor="hyperlink" w:themeShade="BF"/>
                  <w:sz w:val="40"/>
                </w:rPr>
                <w:t>DEVRİMLERİ</w:t>
              </w:r>
            </w:hyperlink>
          </w:p>
        </w:tc>
      </w:tr>
      <w:tr w:rsidR="00000000">
        <w:trPr>
          <w:trHeight w:val="10222"/>
        </w:trPr>
        <w:tc>
          <w:tcPr>
            <w:tcW w:w="7476" w:type="dxa"/>
            <w:hideMark/>
          </w:tcPr>
          <w:p w:rsidR="00000000" w:rsidRDefault="0087641A">
            <w:pPr>
              <w:spacing w:after="0" w:line="240" w:lineRule="auto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4657725" cy="614362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614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3" w:type="dxa"/>
            <w:gridSpan w:val="4"/>
            <w:hideMark/>
          </w:tcPr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Verdana" w:hAnsi="Verdana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Cumhuriyetçilik İlkesi: 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Cumhuriyetçilik, milli egemenliğin hâkim kılındığı bir yönetim biçimidir.</w:t>
            </w:r>
          </w:p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Halkçılık İlkesi: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 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Cumhuriyet ile yönetilen bir ülkede, siyasal açıdan kalkınmada, yönetimde, ulus ve devlet imkânlarının kullanılmasında halk yararının gözetilmesi demektir.</w:t>
            </w:r>
          </w:p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Milliyetçilik İlkesi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: Türk vatandaşlarının kendi varlığı ve mutluluğu için çalışması, başka ülke ins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anlarının da ülke bütünlüğüne ve birliğine saygı gösterilmesi anlamı ifade edilmektedir.</w:t>
            </w:r>
          </w:p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Laiklik İlkesi: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 xml:space="preserve"> Din olgusunun çağdaş bir düzeye getirilmesidir. Din ile ilgili işlerin belli bir düzen haline getirilerek devletin din ve vicdan hürriyetini 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tanımasıdır. Kısaca din işleri ile devlet işlerinin ayrı tutulması demektir.</w:t>
            </w:r>
          </w:p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Devletçilik İlkesi: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 Bireylerin özel girişimlerini ve yapacakları faaliyetlerini esas almak kaydı ile gerektiğinde devletin milletimiz adına memleket ekonomisini kontrol altında bu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lundurması anlamı ifade edilmektedir.</w:t>
            </w:r>
          </w:p>
          <w:p w:rsidR="00000000" w:rsidRDefault="0087641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55555"/>
                <w:sz w:val="27"/>
                <w:szCs w:val="27"/>
                <w:bdr w:val="none" w:sz="0" w:space="0" w:color="auto" w:frame="1"/>
                <w:lang w:eastAsia="tr-TR"/>
              </w:rPr>
              <w:t>İnkılapçılık (Devrimcilik) İlkesi:</w:t>
            </w:r>
            <w:r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tr-TR"/>
              </w:rPr>
              <w:t> Aklın, bilimin ve çağın gerektirdiği yeniliklerin, toplumun ihtiyaçları doğrultusunda yapılmasıdır.</w:t>
            </w:r>
          </w:p>
        </w:tc>
      </w:tr>
    </w:tbl>
    <w:p w:rsidR="0087641A" w:rsidRDefault="0087641A"/>
    <w:sectPr w:rsidR="0087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5D9"/>
    <w:multiLevelType w:val="multilevel"/>
    <w:tmpl w:val="181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08"/>
  <w:hyphenationZone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16"/>
    <w:rsid w:val="006D7016"/>
    <w:rsid w:val="0087641A"/>
    <w:rsid w:val="00E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oKlavuzu">
    <w:name w:val="Table Grid"/>
    <w:basedOn w:val="NormalTablo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oKlavuzu">
    <w:name w:val="Table Grid"/>
    <w:basedOn w:val="NormalTablo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Eren9FEN%20B\hayat&#305;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Eren9FEN%20B\HAKKIMIZDA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hyperlink" Target="file:///D:\Eren9FEN%20B\devrimleri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Eren9FEN%20B\ANASAYF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62E9E-8785-49B2-B119-56EB5CEF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2019-10-02T07:32:00Z</dcterms:created>
  <dcterms:modified xsi:type="dcterms:W3CDTF">2019-10-02T07:32:00Z</dcterms:modified>
</cp:coreProperties>
</file>