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ind w:left="-284" w:hanging="284"/>
        <w:jc w:val="center"/>
        <w:rPr>
          <w:sz w:val="40"/>
          <w:szCs w:val="40"/>
        </w:rPr>
      </w:pPr>
      <w:r>
        <w:rPr>
          <w:sz w:val="40"/>
          <w:szCs w:val="40"/>
        </w:rPr>
      </w:r>
    </w:p>
    <w:p>
      <w:pPr>
        <w:pStyle w:val="Normal"/>
        <w:ind w:left="-284" w:hanging="284"/>
        <w:jc w:val="center"/>
        <w:rPr>
          <w:sz w:val="40"/>
          <w:szCs w:val="40"/>
        </w:rPr>
      </w:pPr>
      <w:r>
        <w:rPr>
          <w:sz w:val="40"/>
          <w:szCs w:val="40"/>
        </w:rPr>
      </w:r>
    </w:p>
    <w:p>
      <w:pPr>
        <w:pStyle w:val="Normal"/>
        <w:ind w:left="-284" w:hanging="284"/>
        <w:jc w:val="center"/>
        <w:rPr>
          <w:sz w:val="40"/>
          <w:szCs w:val="40"/>
        </w:rPr>
      </w:pPr>
      <w:r>
        <w:rPr>
          <w:sz w:val="40"/>
          <w:szCs w:val="40"/>
        </w:rPr>
      </w:r>
    </w:p>
    <w:p>
      <w:pPr>
        <w:pStyle w:val="Normal"/>
        <w:ind w:left="-284" w:hanging="284"/>
        <w:jc w:val="center"/>
        <w:rPr>
          <w:sz w:val="40"/>
          <w:szCs w:val="40"/>
        </w:rPr>
      </w:pPr>
      <w:r>
        <w:rPr>
          <w:sz w:val="40"/>
          <w:szCs w:val="40"/>
        </w:rPr>
      </w:r>
    </w:p>
    <w:p>
      <w:pPr>
        <w:pStyle w:val="Normal"/>
        <w:ind w:left="-284" w:hanging="284"/>
        <w:jc w:val="center"/>
        <w:rPr>
          <w:sz w:val="40"/>
          <w:szCs w:val="40"/>
        </w:rPr>
      </w:pPr>
      <w:r>
        <w:rPr>
          <w:sz w:val="40"/>
          <w:szCs w:val="40"/>
        </w:rPr>
      </w:r>
    </w:p>
    <w:p>
      <w:pPr>
        <w:pStyle w:val="Normal"/>
        <w:ind w:left="-284" w:hanging="284"/>
        <w:jc w:val="center"/>
        <w:rPr>
          <w:sz w:val="40"/>
          <w:szCs w:val="40"/>
        </w:rPr>
      </w:pPr>
      <w:r>
        <w:rPr>
          <w:sz w:val="40"/>
          <w:szCs w:val="40"/>
        </w:rPr>
      </w:r>
    </w:p>
    <w:p>
      <w:pPr>
        <w:pStyle w:val="Normal"/>
        <w:ind w:left="-1134" w:hanging="284"/>
        <w:jc w:val="center"/>
        <w:rPr>
          <w:sz w:val="56"/>
          <w:szCs w:val="56"/>
        </w:rPr>
      </w:pPr>
      <w:r>
        <w:rPr>
          <w:sz w:val="56"/>
          <w:szCs w:val="56"/>
        </w:rPr>
        <w:t>Эссе</w:t>
      </w:r>
    </w:p>
    <w:p>
      <w:pPr>
        <w:pStyle w:val="Normal"/>
        <w:ind w:left="-993" w:hanging="284"/>
        <w:jc w:val="center"/>
        <w:rPr>
          <w:sz w:val="52"/>
          <w:szCs w:val="52"/>
        </w:rPr>
      </w:pPr>
      <w:r>
        <w:rPr>
          <w:sz w:val="52"/>
          <w:szCs w:val="52"/>
        </w:rPr>
        <w:t>Абу</w:t>
      </w:r>
      <w:r>
        <w:rPr>
          <w:sz w:val="24"/>
          <w:szCs w:val="24"/>
          <w:lang w:val="ru-RU"/>
        </w:rPr>
        <w:t xml:space="preserve">  </w:t>
      </w:r>
      <w:r>
        <w:rPr>
          <w:sz w:val="52"/>
          <w:szCs w:val="52"/>
          <w:lang w:val="ru-RU"/>
        </w:rPr>
        <w:t xml:space="preserve">Райхан </w:t>
      </w:r>
      <w:r>
        <w:rPr>
          <w:sz w:val="52"/>
          <w:szCs w:val="52"/>
          <w:lang w:val="ru-RU"/>
        </w:rPr>
        <w:t>Беруни</w:t>
      </w:r>
    </w:p>
    <w:p>
      <w:pPr>
        <w:pStyle w:val="Normal"/>
        <w:ind w:left="-993" w:hanging="284"/>
        <w:jc w:val="center"/>
        <w:rPr>
          <w:sz w:val="40"/>
          <w:szCs w:val="40"/>
        </w:rPr>
      </w:pPr>
      <w:r>
        <w:rPr>
          <w:sz w:val="40"/>
          <w:szCs w:val="40"/>
        </w:rPr>
      </w:r>
    </w:p>
    <w:p>
      <w:pPr>
        <w:pStyle w:val="Normal"/>
        <w:ind w:left="-993" w:hanging="284"/>
        <w:jc w:val="center"/>
        <w:rPr>
          <w:sz w:val="40"/>
          <w:szCs w:val="40"/>
        </w:rPr>
      </w:pPr>
      <w:r>
        <w:rPr>
          <w:sz w:val="40"/>
          <w:szCs w:val="40"/>
        </w:rPr>
      </w:r>
    </w:p>
    <w:p>
      <w:pPr>
        <w:pStyle w:val="Normal"/>
        <w:ind w:left="-993" w:hanging="284"/>
        <w:jc w:val="center"/>
        <w:rPr>
          <w:sz w:val="40"/>
          <w:szCs w:val="40"/>
        </w:rPr>
      </w:pPr>
      <w:r>
        <w:rPr>
          <w:sz w:val="40"/>
          <w:szCs w:val="40"/>
        </w:rPr>
      </w:r>
    </w:p>
    <w:p>
      <w:pPr>
        <w:pStyle w:val="Normal"/>
        <w:ind w:left="-993" w:hanging="284"/>
        <w:jc w:val="center"/>
        <w:rPr>
          <w:sz w:val="40"/>
          <w:szCs w:val="40"/>
        </w:rPr>
      </w:pPr>
      <w:r>
        <w:rPr>
          <w:sz w:val="40"/>
          <w:szCs w:val="40"/>
        </w:rPr>
      </w:r>
    </w:p>
    <w:p>
      <w:pPr>
        <w:pStyle w:val="Normal"/>
        <w:ind w:left="-993" w:hanging="284"/>
        <w:jc w:val="center"/>
        <w:rPr>
          <w:sz w:val="40"/>
          <w:szCs w:val="40"/>
        </w:rPr>
      </w:pPr>
      <w:r>
        <w:rPr>
          <w:sz w:val="40"/>
          <w:szCs w:val="40"/>
        </w:rPr>
      </w:r>
    </w:p>
    <w:p>
      <w:pPr>
        <w:pStyle w:val="Normal"/>
        <w:ind w:left="-993" w:hanging="284"/>
        <w:jc w:val="center"/>
        <w:rPr>
          <w:sz w:val="40"/>
          <w:szCs w:val="40"/>
        </w:rPr>
      </w:pPr>
      <w:r>
        <w:rPr>
          <w:sz w:val="40"/>
          <w:szCs w:val="40"/>
        </w:rPr>
      </w:r>
    </w:p>
    <w:p>
      <w:pPr>
        <w:pStyle w:val="Normal"/>
        <w:ind w:left="-993" w:hanging="284"/>
        <w:jc w:val="center"/>
        <w:rPr>
          <w:sz w:val="40"/>
          <w:szCs w:val="40"/>
        </w:rPr>
      </w:pPr>
      <w:r>
        <w:rPr>
          <w:sz w:val="40"/>
          <w:szCs w:val="40"/>
        </w:rPr>
      </w:r>
    </w:p>
    <w:p>
      <w:pPr>
        <w:pStyle w:val="Normal"/>
        <w:ind w:left="-993" w:hanging="284"/>
        <w:jc w:val="center"/>
        <w:rPr>
          <w:sz w:val="40"/>
          <w:szCs w:val="40"/>
        </w:rPr>
      </w:pPr>
      <w:r>
        <w:rPr>
          <w:sz w:val="40"/>
          <w:szCs w:val="40"/>
        </w:rPr>
      </w:r>
    </w:p>
    <w:p>
      <w:pPr>
        <w:pStyle w:val="Normal"/>
        <w:ind w:left="-993" w:hanging="284"/>
        <w:jc w:val="center"/>
        <w:rPr>
          <w:sz w:val="40"/>
          <w:szCs w:val="40"/>
        </w:rPr>
      </w:pPr>
      <w:r>
        <w:rPr>
          <w:sz w:val="40"/>
          <w:szCs w:val="40"/>
        </w:rPr>
      </w:r>
    </w:p>
    <w:p>
      <w:pPr>
        <w:pStyle w:val="Normal"/>
        <w:ind w:left="-993" w:hanging="284"/>
        <w:jc w:val="right"/>
        <w:rPr>
          <w:sz w:val="40"/>
          <w:szCs w:val="40"/>
        </w:rPr>
      </w:pPr>
      <w:r>
        <w:rPr>
          <w:sz w:val="40"/>
          <w:szCs w:val="40"/>
        </w:rPr>
        <w:t>ИНТ 4</w:t>
      </w:r>
    </w:p>
    <w:p>
      <w:pPr>
        <w:pStyle w:val="Normal"/>
        <w:ind w:left="-993" w:hanging="284"/>
        <w:jc w:val="right"/>
        <w:rPr>
          <w:sz w:val="40"/>
          <w:szCs w:val="40"/>
        </w:rPr>
      </w:pPr>
      <w:r>
        <w:rPr>
          <w:sz w:val="40"/>
          <w:szCs w:val="40"/>
        </w:rPr>
        <w:t>1 Курс</w:t>
      </w:r>
    </w:p>
    <w:p>
      <w:pPr>
        <w:pStyle w:val="Normal"/>
        <w:ind w:left="-993" w:hanging="284"/>
        <w:jc w:val="right"/>
        <w:rPr>
          <w:sz w:val="40"/>
          <w:szCs w:val="40"/>
        </w:rPr>
      </w:pPr>
      <w:r>
        <w:rPr>
          <w:sz w:val="40"/>
          <w:szCs w:val="40"/>
        </w:rPr>
        <w:t>Рахматов Нематджон</w:t>
      </w:r>
    </w:p>
    <w:p>
      <w:pPr>
        <w:pStyle w:val="Normal"/>
        <w:ind w:left="-993" w:hanging="284"/>
        <w:jc w:val="right"/>
        <w:rPr>
          <w:sz w:val="40"/>
          <w:szCs w:val="40"/>
        </w:rPr>
      </w:pPr>
      <w:r>
        <w:rPr/>
      </w:r>
    </w:p>
    <w:p>
      <w:pPr>
        <w:pStyle w:val="Normal"/>
        <w:ind w:left="-993" w:hanging="284"/>
        <w:jc w:val="center"/>
        <w:rPr>
          <w:sz w:val="24"/>
          <w:szCs w:val="24"/>
        </w:rPr>
      </w:pPr>
      <w:r>
        <w:rPr>
          <w:sz w:val="24"/>
          <w:szCs w:val="24"/>
        </w:rPr>
      </w:r>
    </w:p>
    <w:p>
      <w:pPr>
        <w:pStyle w:val="Normal"/>
        <w:spacing w:lineRule="auto" w:line="240"/>
        <w:ind w:left="-993" w:hanging="0"/>
        <w:jc w:val="center"/>
        <w:rPr>
          <w:sz w:val="36"/>
          <w:szCs w:val="36"/>
          <w:lang w:val="ru-RU"/>
        </w:rPr>
      </w:pPr>
      <w:r>
        <w:rPr>
          <w:sz w:val="36"/>
          <w:szCs w:val="36"/>
          <w:lang w:val="ru-RU"/>
        </w:rPr>
        <w:t xml:space="preserve">Абу Райхан </w:t>
      </w:r>
      <w:r>
        <w:rPr>
          <w:sz w:val="36"/>
          <w:szCs w:val="36"/>
          <w:lang w:val="ru-RU"/>
        </w:rPr>
        <w:t>Беруни</w:t>
      </w:r>
    </w:p>
    <w:p>
      <w:pPr>
        <w:pStyle w:val="Normal"/>
        <w:spacing w:lineRule="auto" w:line="240"/>
        <w:ind w:left="-993" w:hanging="0"/>
        <w:jc w:val="left"/>
        <w:rPr>
          <w:lang w:val="ru-RU"/>
        </w:rPr>
      </w:pPr>
      <w:r>
        <w:rPr>
          <w:sz w:val="24"/>
          <w:szCs w:val="24"/>
          <w:lang w:val="ru-RU"/>
        </w:rPr>
        <w:t xml:space="preserve">   </w:t>
      </w:r>
      <w:r>
        <w:rPr>
          <w:sz w:val="24"/>
          <w:szCs w:val="24"/>
          <w:lang w:val="ru-RU"/>
        </w:rPr>
        <w:t>Абу Райхан родился 14 января 352 г. н.э. (что соответствует 6 сентября 973 г. н.э.) в городе Кати Хорезм (сомонийское государство) в персидско-таджикской семье. Его родной город, который в то время был небольшой деревней, позже был переименован в Беруни в его честь. В детстве его лишили родителей. Начальное образование получил в среде родственников. Он изучал основы науки в своем родном городе у Абу Насра Мансура, ученика Абулвафы Бузджани. Беруни вырос в одном из районов Хорезма среди людей профессий и ремесел и, по сведениям Ибн Якута, от названия этого района получил прозвище «Беруни». Родным языком Беруни был хорезмийский, он любил его и писал в «Китаб-ус-Сайдана», что если спросят: «...какой язык мне предпочесть, я обязательно выберу хорезмийский». Вторым языком Беруни был персидский, но большую часть своих научных трудов он писал на арабском, популярном в то время научном языке. В юности он начал изучать другие языки и выучил сирийский, греческий и древнееврейский языки на основе собственных знаний, путешествуя по Индии, он познакомился с индийской культурой и санскритским языком. Всесторонние знания Боруни получил на своей родине, в Коте, где учились ученые астрономии, астрологии, математики, медицины, истории и др. собранные из ближних и дальних стран. В 17 лет он достиг такого уровня знаний, что, по словам источников, самостоятельно проводил научные наблюдения. У него было много учителей, например, Абу Али ибн Ирак, племянник хорезм-шаха. Ибн 'Ирак заботился о научных успехах Буруни, поддерживал его материально. В возрасте 21-22 лет Беруни отправился на самостоятельные поиски в области астрономии, наблюдал солнечное затмение, начал изобретать астролябию для классификации звезд.</w:t>
      </w:r>
    </w:p>
    <w:p>
      <w:pPr>
        <w:pStyle w:val="Normal"/>
        <w:spacing w:lineRule="auto" w:line="240"/>
        <w:ind w:left="-993" w:hanging="0"/>
        <w:jc w:val="left"/>
        <w:rPr>
          <w:sz w:val="24"/>
          <w:szCs w:val="24"/>
        </w:rPr>
      </w:pPr>
      <w:r>
        <w:rPr>
          <w:sz w:val="24"/>
          <w:szCs w:val="24"/>
          <w:lang w:val="ru-RU"/>
        </w:rPr>
        <w:t xml:space="preserve">   </w:t>
      </w:r>
      <w:r>
        <w:rPr>
          <w:sz w:val="24"/>
          <w:szCs w:val="24"/>
          <w:lang w:val="ru-RU"/>
        </w:rPr>
        <w:t>Ситуация в 90-х годах 10 века в Средней Азии изменилась в результате прихода к власти в Хорезме Караханидов, и Беруни был вынужден покинуть родной город. Власть в Хорезме перешла в руки Мамуна, а управление местной знатью – в руки иноземной знати. Беруни приехал в Рай и там встретился с Абу Махмудом Худжанди. «В городе Раи, — пишет он в своем труде «Минералогия» («Китаб-уль-джамахир фи магнаб-ил-джавахир»), — у меня был друг из купцов Исфахана, я остановился в его доме.</w:t>
      </w:r>
    </w:p>
    <w:p>
      <w:pPr>
        <w:pStyle w:val="Normal"/>
        <w:spacing w:lineRule="auto" w:line="240"/>
        <w:ind w:left="-993" w:hanging="0"/>
        <w:jc w:val="left"/>
        <w:rPr>
          <w:lang w:val="ru-RU"/>
        </w:rPr>
      </w:pPr>
      <w:r>
        <w:rPr>
          <w:sz w:val="24"/>
          <w:szCs w:val="24"/>
          <w:lang w:val="ru-RU"/>
        </w:rPr>
        <w:t xml:space="preserve">   </w:t>
      </w:r>
      <w:r>
        <w:rPr>
          <w:sz w:val="24"/>
          <w:szCs w:val="24"/>
          <w:lang w:val="ru-RU"/>
        </w:rPr>
        <w:t>Согласно той же работе, он разговаривал там с какими-то друзьями-ювелирами и собрал много информации о минералах и ювелирных изделиях. В Раи он прочитал произведения Абу Бакра Рази и составил список его произведений из-за своего интереса к трудам Рази. Беруни снова приехал в Гургон в саманидский период, и, пока он еще был на родине, вел научную переписку с Ибн Синой. Два великих человека нашего времени разделили свои взгляды на проблемы горизонтов и душ, космоса и земли, физических и философских вопросов. Снаружи упоминались слабые места философии Аристотеля, и Ибн Сина защищал ее. Несмотря на близость мыслей и взглядов этих двух гигантов в области науки, их взгляды разошлись в вопросе познания мира. Баруни больше интересовались практическими вопросами, а Ибн Сина занимался теоретическими вопросами.</w:t>
      </w:r>
    </w:p>
    <w:p>
      <w:pPr>
        <w:pStyle w:val="Normal"/>
        <w:spacing w:lineRule="auto" w:line="240"/>
        <w:ind w:left="-993" w:hanging="0"/>
        <w:jc w:val="left"/>
        <w:rPr>
          <w:sz w:val="24"/>
          <w:szCs w:val="24"/>
        </w:rPr>
      </w:pPr>
      <w:r>
        <w:rPr>
          <w:lang w:val="ru-RU"/>
        </w:rPr>
      </w:r>
    </w:p>
    <w:p>
      <w:pPr>
        <w:pStyle w:val="Normal"/>
        <w:spacing w:lineRule="auto" w:line="240"/>
        <w:ind w:left="-993" w:hanging="0"/>
        <w:jc w:val="left"/>
        <w:rPr>
          <w:lang w:val="ru-RU"/>
        </w:rPr>
      </w:pPr>
      <w:r>
        <w:rPr>
          <w:sz w:val="24"/>
          <w:szCs w:val="24"/>
          <w:lang w:val="ru-RU"/>
        </w:rPr>
        <w:t>Беруни встречался со многими учеными из Бухары и других городов Сомони, переселившихся в Хорезм после распада этого государства, извлекал из них пользу и оказал на них влияние.</w:t>
      </w:r>
    </w:p>
    <w:p>
      <w:pPr>
        <w:pStyle w:val="Normal"/>
        <w:spacing w:lineRule="auto" w:line="240"/>
        <w:ind w:left="-993" w:hanging="0"/>
        <w:jc w:val="left"/>
        <w:rPr>
          <w:lang w:val="ru-RU"/>
        </w:rPr>
      </w:pPr>
      <w:r>
        <w:rPr>
          <w:sz w:val="24"/>
          <w:szCs w:val="24"/>
          <w:lang w:val="ru-RU"/>
        </w:rPr>
        <w:t xml:space="preserve">   </w:t>
      </w:r>
      <w:r>
        <w:rPr>
          <w:sz w:val="24"/>
          <w:szCs w:val="24"/>
          <w:lang w:val="ru-RU"/>
        </w:rPr>
        <w:t>Другим представителем науки саманского периода был Абурайхан Беруни (973-1048), считавший себя учеником Абу Махмуда Худжанди. Произведения «Картография», «Хронология», «Аккорды», «Индусто» и другие являются величайшими образцами его астрономических работ. Он завещал большое количество своих разнообразных произведений, что очень сложно представить их создание за одну недолгую человеческую жизнь. До нашего времени дошло 26 из 150 произведений Беруни.</w:t>
      </w:r>
    </w:p>
    <w:p>
      <w:pPr>
        <w:pStyle w:val="Normal"/>
        <w:spacing w:lineRule="auto" w:line="240"/>
        <w:ind w:left="-993" w:hanging="0"/>
        <w:jc w:val="left"/>
        <w:rPr>
          <w:lang w:val="ru-RU"/>
        </w:rPr>
      </w:pPr>
      <w:r>
        <w:rPr>
          <w:sz w:val="24"/>
          <w:szCs w:val="24"/>
          <w:lang w:val="ru-RU"/>
        </w:rPr>
        <w:t xml:space="preserve">   </w:t>
      </w:r>
      <w:r>
        <w:rPr>
          <w:sz w:val="24"/>
          <w:szCs w:val="24"/>
          <w:lang w:val="ru-RU"/>
        </w:rPr>
        <w:t>В этот период Беруни написал в Гургане свой знаменитый труд «Осор-уль-Бакийя» (Китаби осор-уль-Бакийя ани-л-Курун-аль-Халия). Он также дает сведения о четырех других своих произведениях, написанных в юности, которые, к сожалению, не дошли до нас, и лишь отдельные их фрагменты сохранились в составе других произведений. Две из них по астрологии, третья по естественным явлениям (естествознанию) и искусству, а четвертая называется «История движения белых рубашек и почестей», которая посвящена вопросам политической истории.</w:t>
      </w:r>
    </w:p>
    <w:p>
      <w:pPr>
        <w:pStyle w:val="Normal"/>
        <w:spacing w:lineRule="auto" w:line="240"/>
        <w:ind w:left="-993" w:hanging="0"/>
        <w:jc w:val="left"/>
        <w:rPr>
          <w:lang w:val="ru-RU"/>
        </w:rPr>
      </w:pPr>
      <w:r>
        <w:rPr>
          <w:sz w:val="24"/>
          <w:szCs w:val="24"/>
          <w:lang w:val="ru-RU"/>
        </w:rPr>
        <w:t xml:space="preserve">   </w:t>
      </w:r>
      <w:r>
        <w:rPr>
          <w:sz w:val="24"/>
          <w:szCs w:val="24"/>
          <w:lang w:val="ru-RU"/>
        </w:rPr>
        <w:t>Буруни в Гургоне отвечал за расчет меридиана, и в этой работе его финансово поддерживал эмир Гургона Кабус Вушмгир. Амир Кабус предложил Беруни должность министра, но тот отказался от этого предложения. Через некоторое время власть в Хорезме перешла к Ибн Мамуну (Абулхасану Али). В 1004 году Абу Райхан был приглашен обратно в Хорезм по просьбе хорезм-шаха и стал одним из политических деятелей и ближайшим советником царя. Из фрагментов его труда «История Хорезма» в книге «История Байхаки» Абульфазла Байхаки известно, что он работал при дворе хорезмшаха семь лет (1010-17). В Хорезме было создано научное сообщество с участием известных ученых того времени, таких как Ибн Ирак, Ибн Сина, Абу Сахл ал-Маши и других. В этом центре Беруни и его коллеги обратили внимание на наблюдения и исследования астрономических вопросов и, наряду с другими открытиями, впервые предложили теорию движения Солнца.</w:t>
      </w:r>
    </w:p>
    <w:p>
      <w:pPr>
        <w:pStyle w:val="Normal"/>
        <w:spacing w:lineRule="auto" w:line="240"/>
        <w:ind w:left="-993" w:hanging="0"/>
        <w:jc w:val="left"/>
        <w:rPr>
          <w:lang w:val="ru-RU"/>
        </w:rPr>
      </w:pPr>
      <w:r>
        <w:rPr>
          <w:sz w:val="24"/>
          <w:szCs w:val="24"/>
          <w:lang w:val="ru-RU"/>
        </w:rPr>
        <w:t xml:space="preserve">   </w:t>
      </w:r>
      <w:r>
        <w:rPr>
          <w:sz w:val="24"/>
          <w:szCs w:val="24"/>
          <w:lang w:val="ru-RU"/>
        </w:rPr>
        <w:t>В результате большого движения тюркских и огузских племен на юго-запад - Согда и Бохтара (Мовароуннахр и Хорасан), вслед за Караханидами на арену истории вышли Газневиды, и в политической истории России открылась новая глава. Началась Средняя Азия и новое внешнее кочевание. После захвата Хорезма султан Махмуд хотел взять в плен ученых этой местности, в том числе и Беруни, и отправить их в свою новую столицу Газну. Поскольку Беруни был автором труда о карматском движении в Средней Азии, он рассеянно поддерживал их радикальные идеи и не принимал экстремистских и фанатичных идей местных правоведов, особенно тираническую политику кочевых тюркских феодалов, султана Махмуда и его родственники обвинили его в принадлежности к исмаилитам и хотели, чтобы он и еще один ученый из Хорезма, Абдусамад Авлия, были приговорены к смертной казни.</w:t>
      </w:r>
    </w:p>
    <w:p>
      <w:pPr>
        <w:pStyle w:val="Normal"/>
        <w:spacing w:lineRule="auto" w:line="240"/>
        <w:ind w:left="-993" w:hanging="0"/>
        <w:jc w:val="left"/>
        <w:rPr>
          <w:lang w:val="ru-RU"/>
        </w:rPr>
      </w:pPr>
      <w:r>
        <w:rPr>
          <w:sz w:val="24"/>
          <w:szCs w:val="24"/>
          <w:lang w:val="ru-RU"/>
        </w:rPr>
        <w:t xml:space="preserve">   </w:t>
      </w:r>
      <w:r>
        <w:rPr>
          <w:sz w:val="24"/>
          <w:szCs w:val="24"/>
          <w:lang w:val="ru-RU"/>
        </w:rPr>
        <w:t>Министр султана Газны - Ходжа Хасан, который был дальновидным человеком, встал на защиту Беруни и спас ему жизнь, но Газневиды жестоко убили Абдусамада. Позже приближенным к султану людям удалось помирить короля с Беруни. Таким образом, Беруни жил и работал при дворе султана Махмуда 13 лет. В Газне султан Махмуд подготовил условия для работы для него и других ученых. Беруни приступил к написанию своей новой книги «История Хорезма», труда «Тахдиду нихаят-ил-амокин ли ташехи мизандт-иль-масокин», «Андарское определение пределов для определения расстояния между населенными пунктами» («Геодезия»). В Газне он также завершил работу «Илал-Канун-ил-Масуди фи-л Хайат ва-н-Нуджум». В 1029 году в Газне Беруни написал книгу «ат-Тафхим ли авойли санаат-ит-танджим», которая известна как «Китаб-ут-тафхим», и дошла до нашего времени на арабском и персидском языках. Ибн Якут описывает тяжелое положение коллег-ученых Беруни при дворе султана Махмуда и пишет, что невежество этого человека было таково, что любые новые научные сведения и географические наблюдения он связывал с богохульством и кармой. Султан Махмуд считал компанию Беруни незаменимой в своих набегах. Поэтому, пользуясь случаем, Беруни смог ненадолго съездить в Индию, пообщаться с индийскими учеными и изучить научные идеи индийского народа. Некоторое время Баруни занимался вычислением окружности Земли в форте Нандия на севере Индии, и ему удалось написать отдельный труд по индийской культуре и науке под названием «Мо ли-л-Хинд» («Тахрир мо ли-л Hind min article maqbula fi-l-aql-il-marzula»).</w:t>
      </w:r>
    </w:p>
    <w:p>
      <w:pPr>
        <w:pStyle w:val="Normal"/>
        <w:spacing w:lineRule="auto" w:line="240" w:before="0" w:after="160"/>
        <w:ind w:left="-993" w:hanging="0"/>
        <w:jc w:val="left"/>
        <w:rPr>
          <w:lang w:val="ru-RU"/>
        </w:rPr>
      </w:pPr>
      <w:r>
        <w:rPr>
          <w:sz w:val="24"/>
          <w:szCs w:val="24"/>
          <w:lang w:val="ru-RU"/>
        </w:rPr>
        <w:t xml:space="preserve">   </w:t>
      </w:r>
      <w:r>
        <w:rPr>
          <w:sz w:val="24"/>
          <w:szCs w:val="24"/>
          <w:lang w:val="ru-RU"/>
        </w:rPr>
        <w:t>После смерти султана Махмуда Газневи для Беруни наступил относительно спокойный период жизни. Вместо Махмуда на царском троне сел его сын Масуд, который проявлял необычайный интерес к науке и научным исследованиям и всячески поддерживал Беруни. Согласно новостям, по ночам говорили о строении земли и космоса. Баруни объяснил ему причины разницы в продолжительности дня и ночи и научил его урокам арабского языка, а также руководил им по делам государственного управления. В знак этого внимания, любви и верности султана Масуда к Беруни он составил еще один астрологический труд для душевного спокойствия, названный в его честь «Закон Масуди». В этот период другие кочевые племена по имени «Салоджика» начали переселяться, претендовали на власть и в 1040 году убили короля Масуда. С изменением обстоятельств Беруни не бросил научных исследований и смог закончить работу «Минералогия». После этого здоровье Беруни ухудшилось, и "Китаб-ус-сайдана" ("Книга о лекарственных веществах" - "Фармакогнозия") он закончил уже будучи больным. Эта книга написана о лекарственных травах и способах их использования в лечении. В то же время он также дал информацию о целебных свойствах животных и минералов. Самое интересное в книге то, что названия трав даны на пехлевийском, арабском, греческом, сирийском и санскритском языках. До конца своей блаженной жизни Беруни жил в Газне в резиденции сына Масуда, Маудуда, и умер там.</w:t>
      </w:r>
    </w:p>
    <w:sectPr>
      <w:type w:val="nextPage"/>
      <w:pgSz w:w="11906" w:h="16838"/>
      <w:pgMar w:left="1701" w:right="850" w:gutter="0" w:header="0" w:top="1134" w:footer="0" w:bottom="1134"/>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55"/>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ru-RU" w:eastAsia="en-US" w:bidi="ar-SA"/>
    </w:rPr>
  </w:style>
  <w:style w:type="character" w:styleId="DefaultParagraphFont" w:default="1">
    <w:name w:val="Default Paragraph Font"/>
    <w:uiPriority w:val="1"/>
    <w:semiHidden/>
    <w:unhideWhenUsed/>
    <w:qFormat/>
    <w:rPr/>
  </w:style>
  <w:style w:type="paragraph" w:styleId="Style14">
    <w:name w:val="Заголовок"/>
    <w:basedOn w:val="Normal"/>
    <w:next w:val="Style15"/>
    <w:qFormat/>
    <w:pPr>
      <w:keepNext w:val="true"/>
      <w:spacing w:before="240" w:after="120"/>
    </w:pPr>
    <w:rPr>
      <w:rFonts w:ascii="Liberation Sans" w:hAnsi="Liberation Sans" w:eastAsia="Noto Sans CJK SC" w:cs="Lohit Devanagari"/>
      <w:sz w:val="28"/>
      <w:szCs w:val="28"/>
    </w:rPr>
  </w:style>
  <w:style w:type="paragraph" w:styleId="Style15">
    <w:name w:val="Body Text"/>
    <w:basedOn w:val="Normal"/>
    <w:pPr>
      <w:spacing w:lineRule="auto" w:line="276" w:before="0" w:after="140"/>
    </w:pPr>
    <w:rPr/>
  </w:style>
  <w:style w:type="paragraph" w:styleId="Style16">
    <w:name w:val="List"/>
    <w:basedOn w:val="Style15"/>
    <w:pPr/>
    <w:rPr>
      <w:rFonts w:cs="Lohit Devanagari"/>
    </w:rPr>
  </w:style>
  <w:style w:type="paragraph" w:styleId="Style17">
    <w:name w:val="Caption"/>
    <w:basedOn w:val="Normal"/>
    <w:qFormat/>
    <w:pPr>
      <w:suppressLineNumbers/>
      <w:spacing w:before="120" w:after="120"/>
    </w:pPr>
    <w:rPr>
      <w:rFonts w:cs="Lohit Devanagari"/>
      <w:i/>
      <w:iCs/>
      <w:sz w:val="24"/>
      <w:szCs w:val="24"/>
    </w:rPr>
  </w:style>
  <w:style w:type="paragraph" w:styleId="Style18">
    <w:name w:val="Указатель"/>
    <w:basedOn w:val="Normal"/>
    <w:qFormat/>
    <w:pPr>
      <w:suppressLineNumbers/>
    </w:pPr>
    <w:rPr>
      <w:rFonts w:cs="Lohit Devanagari"/>
      <w:lang w:val="zxx" w:eastAsia="zxx" w:bidi="zxx"/>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Application>LibreOffice/7.3.7.2$Linux_X86_64 LibreOffice_project/30$Build-2</Application>
  <AppVersion>15.0000</AppVersion>
  <Pages>4</Pages>
  <Words>1290</Words>
  <Characters>7653</Characters>
  <CharactersWithSpaces>8958</CharactersWithSpaces>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2022-10-22T20:33:00Z</dcterms:created>
  <dc:creator>Рахматов Неъматджон Наимджонович</dc:creator>
  <dc:description/>
  <dc:language>ru-RU</dc:language>
  <cp:lastModifiedBy/>
  <dcterms:modified xsi:type="dcterms:W3CDTF">2022-11-23T22:33:27Z</dcterms:modified>
  <cp:revision>23</cp:revision>
  <dc:subject/>
  <dc:title/>
</cp:coreProperties>
</file>

<file path=docProps/custom.xml><?xml version="1.0" encoding="utf-8"?>
<Properties xmlns="http://schemas.openxmlformats.org/officeDocument/2006/custom-properties" xmlns:vt="http://schemas.openxmlformats.org/officeDocument/2006/docPropsVTypes"/>
</file>