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«Расчет индивидуального меню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Автор: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Рахматов Неъматджон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Факультет: 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ПИиКТ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Группа: 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P3133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Преподаватель: Орлова О. Ю.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067560" cy="8147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Санкт-Петербург, 2023</w:t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Задачи работы: </w:t>
      </w:r>
    </w:p>
    <w:p>
      <w:pPr>
        <w:pStyle w:val="Normal"/>
        <w:numPr>
          <w:ilvl w:val="0"/>
          <w:numId w:val="2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рассчитать индекс массы вашего тела;</w:t>
      </w:r>
    </w:p>
    <w:p>
      <w:pPr>
        <w:pStyle w:val="Normal"/>
        <w:numPr>
          <w:ilvl w:val="0"/>
          <w:numId w:val="2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pBdr/>
        <w:spacing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 Расчет индекса массы тела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Рассчитать индекс массы вашего тела по формуле:</w:t>
        <w:br/>
      </w:r>
      <w:r>
        <w:rPr>
          <w:rFonts w:eastAsia="Times New Roman" w:cs="Times New Roman" w:ascii="Times New Roman" w:hAnsi="Times New Roman"/>
          <w:b/>
          <w:sz w:val="24"/>
          <w:szCs w:val="24"/>
        </w:rPr>
        <w:t>ИМТ = масса тела (кг) : рост (м)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85"/>
      </w:tblGrid>
      <w:tr>
        <w:trPr/>
        <w:tc>
          <w:tcPr>
            <w:tcW w:w="898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65 / (1.8)^2 = 20.06</w:t>
            </w:r>
          </w:p>
        </w:tc>
      </w:tr>
    </w:tbl>
    <w:p>
      <w:pPr>
        <w:pStyle w:val="Normal"/>
        <w:spacing w:lineRule="auto" w:line="36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Таблица 1</w:t>
      </w:r>
    </w:p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678170" cy="271970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kern w:val="0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Норма</w:t>
            </w:r>
          </w:p>
        </w:tc>
      </w:tr>
    </w:tbl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Тот же самый расчет индекса массы тела сделайте с помощью трех любых приложений для смартфона/сайтов и запишите полученные результаты.</w:t>
      </w:r>
    </w:p>
    <w:tbl>
      <w:tblPr>
        <w:tblStyle w:val="a4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Название приложения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сайта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https://doctorushakov.com/calculator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20.06173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https://www.calc.ru/kalkulyator-kalorii.html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23.17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http://www.fatsecret.ru/Default.aspx?pa=rdic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27</w:t>
            </w:r>
          </w:p>
        </w:tc>
      </w:tr>
    </w:tbl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2. Расчет суточной потребности в калориях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color w:val="FFFFFF"/>
          <w:sz w:val="18"/>
          <w:szCs w:val="18"/>
          <w:shd w:fill="3E6169" w:val="clear"/>
        </w:rPr>
      </w:pPr>
      <w:r>
        <w:rPr>
          <w:rFonts w:eastAsia="Arial" w:cs="Arial" w:ascii="Arial" w:hAnsi="Arial"/>
          <w:color w:val="FFFFFF"/>
          <w:sz w:val="18"/>
          <w:szCs w:val="18"/>
          <w:shd w:fill="3E6169" w:val="clear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Рассчитайте суточную потребность в калориях для себя или для не менее 2-х близких людей: членов семьи, друзей. В расчёте используйте нижеприведенные формулы с учетом пола и возраста человека: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женщин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18–30 лет: (0,062 × М (кг) + 2,036)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31–60 лет: (0,034 × М (кг) + 3,538)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старше 60 лет: (0,038 × М (кг) + 2,755) × 240 × КФА;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мужчин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18–30 лет: (0,063 × М (кг) + 2,896)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31–60 лет: (0,484 × М (кг) + 3,653)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старше 60 лет: (0,491 × М (кг) + 2,459) × 240 × КФА.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 – низкая физическая активность;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1,3 – средняя физическая активность;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1,5 – высокая физическая активность.</w:t>
        <w:br/>
      </w:r>
    </w:p>
    <w:tbl>
      <w:tblPr>
        <w:tblStyle w:val="a4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Ваша суточная потребность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2181,192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Суточная потребность близкого №1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1369,53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Суточная потребность близкого №2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8838,96</w:t>
            </w:r>
          </w:p>
        </w:tc>
      </w:tr>
    </w:tbl>
    <w:p>
      <w:pPr>
        <w:pStyle w:val="Normal"/>
        <w:shd w:val="clear" w:color="auto" w:fill="FFFFFF"/>
        <w:spacing w:lineRule="auto" w:line="36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смартфона/сайтов и запишите полученные результаты. В данном задании используйте расчёт только для себя.</w:t>
        <w:br/>
      </w:r>
    </w:p>
    <w:tbl>
      <w:tblPr>
        <w:tblStyle w:val="a4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Название приложения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сайта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https://planetcalc.ru/3561/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2658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https://nutrimun.ru/kalkulyator-sutochnojj-normy-kalorijj/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404040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2612 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ru-RU" w:bidi="ar-SA"/>
              </w:rPr>
              <w:t>https://vimo.fitness/blog/pitanie/norma-kilokalorij/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Heading3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bookmarkStart w:id="2" w:name="calc-result"/>
            <w:bookmarkEnd w:id="2"/>
            <w:r>
              <w:rPr>
                <w:rStyle w:val="Emphasis"/>
                <w:rFonts w:eastAsia="Times New Roman" w:cs="Times New Roman" w:ascii="Montserrat;Helvetica;Arial;sans-serif" w:hAnsi="Montserrat;Helvetica;Arial;sans-serif"/>
                <w:b w:val="false"/>
                <w:i w:val="false"/>
                <w:caps w:val="false"/>
                <w:smallCaps w:val="false"/>
                <w:color w:val="33475B"/>
                <w:spacing w:val="0"/>
                <w:kern w:val="0"/>
                <w:sz w:val="24"/>
                <w:szCs w:val="24"/>
                <w:highlight w:val="yellow"/>
                <w:lang w:val="ru-RU" w:eastAsia="ru-RU" w:bidi="ar-SA"/>
              </w:rPr>
              <w:t>2591</w:t>
            </w:r>
          </w:p>
        </w:tc>
      </w:tr>
    </w:tbl>
    <w:p>
      <w:pPr>
        <w:pStyle w:val="Normal"/>
        <w:shd w:val="clear" w:color="auto" w:fill="FFFFFF"/>
        <w:spacing w:lineRule="auto" w:line="360" w:before="0" w:after="0"/>
        <w:ind w:left="65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ind w:left="425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ind w:left="425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ind w:left="425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6160135" cy="301371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Таблица для заполнения подобранного меню на 3 дня: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(</w:t>
      </w:r>
      <w:hyperlink r:id="rId5">
        <w:r>
          <w:rPr>
            <w:rStyle w:val="InternetLink"/>
            <w:rFonts w:eastAsia="Times New Roman" w:cs="Times New Roman" w:ascii="Times New Roman" w:hAnsi="Times New Roman"/>
            <w:b/>
            <w:i/>
            <w:sz w:val="24"/>
            <w:szCs w:val="24"/>
          </w:rPr>
          <w:t>https://health-diet.ru/base_of_meals</w:t>
        </w:r>
      </w:hyperlink>
      <w:hyperlink r:id="rId6">
        <w:r>
          <w:rPr>
            <w:rFonts w:eastAsia="Times New Roman" w:cs="Times New Roman" w:ascii="Times New Roman" w:hAnsi="Times New Roman"/>
            <w:b/>
            <w:i/>
            <w:sz w:val="24"/>
            <w:szCs w:val="24"/>
          </w:rPr>
          <w:t>)</w:t>
        </w:r>
      </w:hyperlink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077"/>
        <w:gridCol w:w="993"/>
        <w:gridCol w:w="850"/>
        <w:gridCol w:w="850"/>
        <w:gridCol w:w="993"/>
      </w:tblGrid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Завтрак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u w:val="none"/>
              </w:rPr>
              <w:t>кофе, 200 мл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0.7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0.5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iCs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u w:val="none"/>
                <w:shd w:fill="auto" w:val="clear"/>
              </w:rPr>
              <w:t>блины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26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Яйцо, 60гр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7.1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6.4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0.4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Обед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Суп,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200гр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0.5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28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Чай с лимоном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0.2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Ужин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Id7">
              <w:r>
                <w:rPr>
                  <w:rStyle w:val="InternetLink"/>
                  <w:rFonts w:eastAsia="Times New Roman" w:cs="Times New Roman" w:ascii="Times New Roman" w:hAnsi="Times New Roman"/>
                  <w:b w:val="false"/>
                  <w:bCs w:val="false"/>
                  <w:i w:val="false"/>
                  <w:iCs w:val="false"/>
                  <w:color w:val="000000"/>
                  <w:sz w:val="24"/>
                  <w:szCs w:val="24"/>
                  <w:u w:val="none"/>
                  <w:shd w:fill="auto" w:val="clear"/>
                </w:rPr>
                <w:t>Куриный суп с макаронами</w:t>
              </w:r>
            </w:hyperlink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</w:rPr>
              <w:t>4.5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Суп из говядины ,200гр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Id8">
              <w:r>
                <w:rPr>
                  <w:rStyle w:val="InternetLink"/>
                  <w:rFonts w:eastAsia="Times New Roman" w:cs="Times New Roman" w:ascii="Times New Roman" w:hAnsi="Times New Roman"/>
                  <w:b w:val="false"/>
                  <w:bCs w:val="false"/>
                  <w:i/>
                  <w:iCs/>
                  <w:color w:val="000000"/>
                  <w:sz w:val="24"/>
                  <w:szCs w:val="24"/>
                  <w:u w:val="none"/>
                  <w:shd w:fill="auto" w:val="clear"/>
                </w:rPr>
                <w:t>Ассорти фруктовое</w:t>
              </w:r>
            </w:hyperlink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150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2.4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1.3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10.3</w:t>
            </w:r>
          </w:p>
        </w:tc>
      </w:tr>
      <w:tr>
        <w:trPr>
          <w:trHeight w:val="552" w:hRule="atLeast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1332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92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077"/>
        <w:gridCol w:w="993"/>
        <w:gridCol w:w="850"/>
        <w:gridCol w:w="850"/>
        <w:gridCol w:w="993"/>
      </w:tblGrid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Завтрак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u w:val="none"/>
              </w:rPr>
              <w:t>кофе, 200 мл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0.7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0.5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Яйцо, 100гр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Обед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hyperlink r:id="rId9">
              <w:r>
                <w:rPr>
                  <w:rStyle w:val="InternetLink"/>
                  <w:rFonts w:eastAsia="Times New Roman" w:cs="Times New Roman" w:ascii="Times New Roman" w:hAnsi="Times New Roman"/>
                  <w:b w:val="false"/>
                  <w:bCs w:val="false"/>
                  <w:i w:val="false"/>
                  <w:iCs w:val="false"/>
                  <w:color w:val="000000"/>
                  <w:sz w:val="24"/>
                  <w:szCs w:val="24"/>
                  <w:u w:val="none"/>
                  <w:shd w:fill="auto" w:val="clear"/>
                </w:rPr>
                <w:t>Кекс шоколадный</w:t>
              </w:r>
            </w:hyperlink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Чай с лимоном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0.2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Id10">
              <w:r>
                <w:rPr>
                  <w:rStyle w:val="InternetLink"/>
                  <w:rFonts w:eastAsia="Times New Roman" w:cs="Times New Roman" w:ascii="Times New Roman" w:hAnsi="Times New Roman"/>
                  <w:b w:val="false"/>
                  <w:bCs w:val="false"/>
                  <w:i/>
                  <w:iCs/>
                  <w:color w:val="000000"/>
                  <w:sz w:val="24"/>
                  <w:szCs w:val="24"/>
                  <w:u w:val="none"/>
                  <w:shd w:fill="auto" w:val="clear"/>
                </w:rPr>
                <w:t>Ассорти фруктовое</w:t>
              </w:r>
            </w:hyperlink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150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2.4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1.3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10.3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Ужин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  <w:shd w:fill="auto" w:val="clear"/>
              </w:rPr>
              <w:t>Борщ, 200гр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</w:rPr>
              <w:t>4.5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Су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,200гр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  <w:u w:val="none"/>
                <w:shd w:fill="auto" w:val="clear"/>
              </w:rPr>
              <w:t>Пончики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44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1500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122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077"/>
        <w:gridCol w:w="993"/>
        <w:gridCol w:w="850"/>
        <w:gridCol w:w="850"/>
        <w:gridCol w:w="993"/>
      </w:tblGrid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Завтрак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u w:val="none"/>
              </w:rPr>
              <w:t>кофе, 200 мл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0.7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0.5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Яйцо, 100гр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Яблоко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0.4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9.8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Обед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  <w:shd w:fill="auto" w:val="clear"/>
              </w:rPr>
              <w:t>Вафли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5.5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6.5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34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Чай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0.2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  <w:u w:val="none"/>
                <w:shd w:fill="auto" w:val="clear"/>
              </w:rPr>
              <w:t>П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  <w:u w:val="none"/>
                <w:shd w:fill="auto" w:val="clear"/>
              </w:rPr>
              <w:t>еченьки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150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9.8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16.7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Ужин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  <w:shd w:fill="auto" w:val="clear"/>
              </w:rPr>
              <w:t>Рассольник, 150гр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</w:rPr>
              <w:t>0.9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</w:rPr>
              <w:t>1.6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Id11">
              <w:r>
                <w:rPr>
                  <w:rStyle w:val="InternetLink"/>
                  <w:rFonts w:eastAsia="Times New Roman" w:cs="Times New Roman" w:ascii="Times New Roman" w:hAnsi="Times New Roman"/>
                  <w:b w:val="false"/>
                  <w:bCs w:val="false"/>
                  <w:color w:val="000000"/>
                  <w:sz w:val="24"/>
                  <w:szCs w:val="24"/>
                  <w:u w:val="none"/>
                  <w:shd w:fill="auto" w:val="clear"/>
                </w:rPr>
                <w:t>Салат из помидоров и огурцов</w:t>
              </w:r>
            </w:hyperlink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0.7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7.7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  <w:u w:val="none"/>
                <w:shd w:fill="auto" w:val="clear"/>
              </w:rPr>
              <w:t>Пончики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44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1357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33.2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30.2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137.5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1A1A1A"/>
          <w:sz w:val="24"/>
          <w:szCs w:val="24"/>
        </w:rPr>
        <w:t>Задание 4. Вывод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1A1A1A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/>
      </w:r>
    </w:p>
    <w:p>
      <w:pPr>
        <w:pStyle w:val="TextBody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Результаты расчетов ИМТ и суточной потребности в калориях могут отличаться от результатов, полученных из приложений, поскольку приложения могут использовать разные алгоритмы и базы данных для своих расчетов. Какие результаты будут более точными, зависит от конкретного приложения и от того, насколько точными и актуальными были введены данные пользователем. В целом, рекомендуется использовать несколько источников информации для оценки своих индивидуальных потребностей в калориях и ИМТ.</w:t>
      </w:r>
    </w:p>
    <w:p>
      <w:pPr>
        <w:pStyle w:val="TextBody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Рационы меню, подобранные с учетом индивидуальных потребностей, могут отличаться от текущего рациона пользователя в зависимости от того, насколько здоровым и сбалансированным был его текущий рацион, а также от конкретных потребностей пользователя. Рационы, подобранные с учетом индивидуальных потребностей, могут содержать больше или меньше определенных групп продуктов, чтобы обеспечить достаточное количество необходимых питательных веществ, таких как белки, жиры и углеводы, и соответствовать рекомендуемому уровню калорий. Рекомендуется консультироваться с диетологом или специалистом по питанию, чтобы получить наиболее точную информацию о своих индивидуальных потребностях.</w:t>
      </w:r>
    </w:p>
    <w:p>
      <w:pPr>
        <w:pStyle w:val="TextBody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 xml:space="preserve">Общие выводы по своему рациону и уровню физической активности могут варьироваться в зависимости от </w:t>
      </w: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 xml:space="preserve">активности дня. </w:t>
      </w: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В целом, однако, основные выводы могут заключаться в том, что для достижения оптимального здоровья и физической формы важно обеспечить свой организм всеми необходимыми питательными веществами, включая белки, жиры, углеводы, витамины и минералы, и следить за своей суточной потребностью в калориях. Кроме того, рекомендуется совмещать правильное питание с регулярными физическими упражнениями, чтобы укрепить мышцы, улучшить сердечно-сосудистую систему и поддержать здоровый вес.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/>
      </w:r>
    </w:p>
    <w:p>
      <w:pPr>
        <w:pStyle w:val="Normal"/>
        <w:spacing w:before="0" w:after="200"/>
        <w:jc w:val="both"/>
        <w:rPr>
          <w:rFonts w:ascii="Times New Roman" w:hAnsi="Times New Roman" w:eastAsia="Times New Roman" w:cs="Times New Roman"/>
          <w:bCs/>
          <w:i/>
          <w:i/>
          <w:iCs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 hne">
    <w:altName w:val="ui-sans-serif"/>
    <w:charset w:val="01"/>
    <w:family w:val="auto"/>
    <w:pitch w:val="default"/>
  </w:font>
  <w:font w:name="Arial">
    <w:charset w:val="01"/>
    <w:family w:val="roman"/>
    <w:pitch w:val="variable"/>
  </w:font>
  <w:font w:name="Montserrat">
    <w:altName w:val="Helvetica"/>
    <w:charset w:val="01"/>
    <w:family w:val="auto"/>
    <w:pitch w:val="default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shd w:fill="auto" w:val="clear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  <w:shd w:fill="auto" w:val="cle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425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0e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link w:val="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title" w:customStyle="1">
    <w:name w:val="product-title"/>
    <w:basedOn w:val="DefaultParagraphFont"/>
    <w:qFormat/>
    <w:rsid w:val="00181dcf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Author" w:customStyle="1">
    <w:name w:val="Author"/>
    <w:basedOn w:val="Normal"/>
    <w:qFormat/>
    <w:rsid w:val="001b261a"/>
    <w:pPr>
      <w:overflowPunct w:val="tru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s://health-diet.ru/base_of_meals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health-diet.ru/base_of_food/sostav/1834.php" TargetMode="External"/><Relationship Id="rId8" Type="http://schemas.openxmlformats.org/officeDocument/2006/relationships/hyperlink" Target="https://health-diet.ru/base_of_food/sostav/2319.php" TargetMode="External"/><Relationship Id="rId9" Type="http://schemas.openxmlformats.org/officeDocument/2006/relationships/hyperlink" Target="https://health-diet.ru/base_of_food/sostav/1951.php" TargetMode="External"/><Relationship Id="rId10" Type="http://schemas.openxmlformats.org/officeDocument/2006/relationships/hyperlink" Target="https://health-diet.ru/base_of_food/sostav/2319.php" TargetMode="External"/><Relationship Id="rId11" Type="http://schemas.openxmlformats.org/officeDocument/2006/relationships/hyperlink" Target="https://health-diet.ru/base_of_food/sostav/3115.php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LibreOffice/7.3.7.2$Linux_X86_64 LibreOffice_project/30$Build-2</Application>
  <AppVersion>15.0000</AppVersion>
  <Pages>7</Pages>
  <Words>963</Words>
  <Characters>5558</Characters>
  <CharactersWithSpaces>6242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2020-08-10T14:41:00Z</dcterms:created>
  <dc:creator>User</dc:creator>
  <dc:description/>
  <dc:language>en-US</dc:language>
  <cp:lastModifiedBy/>
  <dcterms:modified xsi:type="dcterms:W3CDTF">2023-04-15T19:58:33Z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