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BÖLÜM 4. OBJECT DOSYA FORMATI (PÇ 6)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Assembler'ın ürettiği makine kodu ve sembol bilgileri, linker tarafından tüketilebilecek yapılandırılmış bir ara formata dönüştürülmektedir. Bu formata ObjectFile adı verilmekte; hem bellekte Python nesnesi olarak tutulmakta hem de .o uzantılı JSON dosyasına serileştirilebilmektedir.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4.1. ObjectFile Veri Yapısı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Her .asm kaynak dosyası bağımsız olarak derlenerek bir ObjectFile nesnesi üretir. Nesnenin alanları aşağıdaki tabloda tanımlanmıştır: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Alan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Tip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Açıklama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str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Modül adı (linker haritasında kullanılır)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[(adres, değer, boyut)]  — .text section kelimeleri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data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[(adres, değer, boyut)]  — .data section kelimeleri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globals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dict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{etiket: adres}  — dışarıya açık semboller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externs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[etiket]  — dışarıdan beklenen semboller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relocations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[(adres, etiket, tip)]  — çözümsüz referanslar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symtab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dict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{etiket: adres}  — tüm lokal semboller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text ve data ayrımı, kaynak dosyadaki .data direktifinin bulunduğu adres esas alınarak from_assembler() fabrika metodu içinde yapılmaktadır. Bu sayede linker, .text ve .data section'larını bağımsız adres alanlarına yerleştirebilmektedir.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4.2. H/D/R/T/M/E Kayıt Formatı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GUI'nin Object Dosyaları sekmesinde ve get_object_record() metoduyla üretilen metin çıktısı, SIC/XE standardından esinlenerek tasarlanmış altı kayıt tipinden oluşmaktadır: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Kayıt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Sembol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İçerik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Header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H&lt;modül_adı:6&gt;&lt;başlangıç:6X&gt;&lt;uzunluk:6X&gt;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Define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D&lt;etiket:6&gt;&lt;adres:6X&gt; [...]  — global semboller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Refer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R&lt;etiket:6&gt; [...]  — extern semboller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T&lt;başlangıç:6X&gt;&lt;byte_sayısı:2X&gt;&lt;hex_kod&gt;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Modification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M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M&lt;reloc_adresi:6X&gt;05+&lt;etiket:6&gt;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End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E&lt;giriş_noktası:6X&gt;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T kaydında ardışık kelimeler tek satırda birleştirilir; adres sürekliliği kırıldığında yeni bir T kaydı başlatılır. M kaydındaki '05' alanı, değiştirilecek alanın yarı-byte (nibble) genişliğini belirtir ve SIC/XE convention'ını izler.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4.2.1. Örnek: math.asm Object Kaydı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Fibonacci yardımcı modülü (FIB_STEP fonksiyonu, 2 komut = 8 byte):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HMATH  000200000008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DFIB_STEP000200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T0002000800B5053300008067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E000200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ourier New" w:hAnsi="Courier New"/>
                <w:b/>
                <w:sz w:val="20"/>
              </w:rPr>
              <w:t>Satır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b/>
                <w:sz w:val="20"/>
              </w:rPr>
              <w:t>Açıklama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HMATH  000200000008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Modül: MATH, başlangıç: 0x000200, uzunluk: 8 byte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DFIB_STEP000200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Global sembol FIB_STEP, adres: 0x000200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T0002000800B5053300008067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0x200 adresinden 8 byte: add+jalr makine kodları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E000200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Giriş noktası: 0x000200 (FIB_STEP)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4.2.2. Örnek: main.asm Object Kaydı (Fibonacci)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Ana modül (MAIN, .text + .data bölümlü, FIB_STEP extern referansı):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HMAIN  000000010028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DMAIN  000000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RFIB_STEP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T0000001C000005130010059300A00293...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T01000028...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M00004005+FIB_STEP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E000000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ourier New" w:hAnsi="Courier New"/>
                <w:b/>
                <w:sz w:val="20"/>
              </w:rPr>
              <w:t>Satır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b/>
                <w:sz w:val="20"/>
              </w:rPr>
              <w:t>Açıklama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HMAIN  000000010028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Modül: MAIN, başlangıç: 0x000000, toplam alan: 0x10028 byte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DMAIN  000000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Global sembol MAIN, adres: 0x000000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RFIB_STEP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Extern referans: FIB_STEP (henüz çözümlenmemiş)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T0000001C ...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.text section — 0x000000 adresinden itibaren makine kodu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T010000 ...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.data section — 0x010000 adresinden itibaren veri kelimeleri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M00004005+FIB_STEP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0x000040 adresindeki JAL komutu FIB_STEP adresiyle yamanacak</w:t>
            </w:r>
          </w:p>
        </w:tc>
      </w:tr>
      <w:tr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E000000</w:t>
            </w:r>
          </w:p>
        </w:tc>
        <w:tc>
          <w:tcPr>
            <w:tcW w:type="dxa" w:w="4702"/>
          </w:tcPr>
          <w:p>
            <w:r>
              <w:rPr>
                <w:rFonts w:ascii="Courier New" w:hAnsi="Courier New"/>
                <w:sz w:val="20"/>
              </w:rPr>
              <w:t>Giriş noktası: 0x000000 (MAIN)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i w:val="0"/>
          <w:sz w:val="20"/>
        </w:rPr>
        <w:t>4.3. JSON Serileştirme (.o Formatı)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ObjectFile nesneleri save() metodu ile .o uzantılı JSON dosyasına yazılabilir, load() metodu ile geri yüklenebilir. Bu yaklaşım, önceden derlenip saklanan modül kütüphanelerinin tekrar derleme yapılmaksızın linklenmesine olanak tanımaktadır.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math.o içeriği (özet):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{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"name": "math",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"text": [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  [512, 11863347, 4],   // 0x200: add x10,x10,x11  =&gt; 0x00B50533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  [516, 32871,    4]    // 0x204: jalr x0,x1,0      =&gt; 0x00008067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],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"data": [],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"globals":     { "FIB_STEP": 512 },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"externs":     [],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"relocations": [],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  "symtab":      { "FIB_STEP": 512 }</w:t>
      </w:r>
    </w:p>
    <w:p>
      <w:pPr>
        <w:spacing w:before="0" w:after="20"/>
        <w:jc w:val="left"/>
      </w:pPr>
      <w:r>
        <w:rPr>
          <w:rFonts w:ascii="Courier New" w:hAnsi="Courier New"/>
          <w:b w:val="0"/>
          <w:i w:val="0"/>
          <w:sz w:val="16"/>
        </w:rPr>
        <w:t xml:space="preserve">  }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  <w:t>Adres değerleri ondalık (Python int) olarak saklanır; H/D/T/M/E formatına dönüşüm get_object_record() çağrısı sırasında gerçekleştirilir.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i w:val="0"/>
          <w:sz w:val="20"/>
        </w:rPr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