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both"/>
      </w:pPr>
    </w:p>
    <w:p>
      <w:pPr>
        <w:spacing w:before="0" w:after="120"/>
        <w:jc w:val="both"/>
      </w:pPr>
    </w:p>
    <w:p>
      <w:pPr>
        <w:spacing w:before="0" w:after="120"/>
        <w:jc w:val="center"/>
      </w:pPr>
      <w:r>
        <w:rPr>
          <w:rFonts w:ascii="Courier New" w:hAnsi="Courier New"/>
          <w:b/>
          <w:sz w:val="22"/>
        </w:rPr>
        <w:t>SAKARYA UYGULAMALI BİLİMLER ÜNİVERSİTESİ</w:t>
      </w:r>
    </w:p>
    <w:p>
      <w:pPr>
        <w:spacing w:before="0" w:after="120"/>
        <w:jc w:val="center"/>
      </w:pPr>
      <w:r>
        <w:rPr>
          <w:rFonts w:ascii="Courier New" w:hAnsi="Courier New"/>
          <w:b w:val="0"/>
          <w:sz w:val="20"/>
        </w:rPr>
        <w:t>Bilgisayar Mühendisliği Bölümü</w:t>
      </w:r>
    </w:p>
    <w:p>
      <w:pPr>
        <w:spacing w:before="0" w:after="120"/>
        <w:jc w:val="both"/>
      </w:pPr>
    </w:p>
    <w:p>
      <w:pPr>
        <w:spacing w:before="0" w:after="120"/>
        <w:jc w:val="both"/>
      </w:pPr>
    </w:p>
    <w:p>
      <w:pPr>
        <w:spacing w:before="0" w:after="120"/>
        <w:jc w:val="center"/>
      </w:pPr>
      <w:r>
        <w:rPr>
          <w:rFonts w:ascii="Courier New" w:hAnsi="Courier New"/>
          <w:b/>
          <w:sz w:val="20"/>
        </w:rPr>
        <w:t>BİLGİSAYAR MİMARİSİ VE ORGANİZASYONU</w:t>
      </w:r>
    </w:p>
    <w:p>
      <w:pPr>
        <w:spacing w:before="0" w:after="120"/>
        <w:jc w:val="center"/>
      </w:pPr>
      <w:r>
        <w:rPr>
          <w:rFonts w:ascii="Courier New" w:hAnsi="Courier New"/>
          <w:b w:val="0"/>
          <w:sz w:val="20"/>
        </w:rPr>
        <w:t>Performans Görevi — Uygulama</w:t>
      </w:r>
    </w:p>
    <w:p>
      <w:pPr>
        <w:spacing w:before="0" w:after="120"/>
        <w:jc w:val="both"/>
      </w:pPr>
    </w:p>
    <w:p>
      <w:pPr>
        <w:spacing w:before="0" w:after="120"/>
        <w:jc w:val="both"/>
      </w:pPr>
    </w:p>
    <w:p>
      <w:pPr>
        <w:spacing w:before="0" w:after="120"/>
        <w:jc w:val="center"/>
      </w:pPr>
      <w:r>
        <w:rPr>
          <w:rFonts w:ascii="Courier New" w:hAnsi="Courier New"/>
          <w:b/>
          <w:sz w:val="26"/>
        </w:rPr>
        <w:t>MİKROPROGRAMLANMIŞ KONTROL DEVRESİ TASARIMI</w:t>
      </w:r>
    </w:p>
    <w:p>
      <w:pPr>
        <w:spacing w:before="0" w:after="120"/>
        <w:jc w:val="center"/>
      </w:pPr>
      <w:r>
        <w:rPr>
          <w:rFonts w:ascii="Courier New" w:hAnsi="Courier New"/>
          <w:b w:val="0"/>
          <w:sz w:val="20"/>
        </w:rPr>
        <w:t>Mano Temel Bilgisayarının Mikroprogramlanmış Mimariye Dönüştürülmesi</w:t>
      </w:r>
    </w:p>
    <w:p>
      <w:pPr>
        <w:spacing w:before="0" w:after="120"/>
        <w:jc w:val="both"/>
      </w:pPr>
    </w:p>
    <w:p>
      <w:pPr>
        <w:spacing w:before="0" w:after="120"/>
        <w:jc w:val="both"/>
      </w:pPr>
    </w:p>
    <w:tbl>
      <w:tblPr>
        <w:tblStyle w:val="TableGrid"/>
        <w:tblW w:type="auto" w:w="0"/>
        <w:jc w:val="center"/>
        <w:tblLook w:firstColumn="1" w:firstRow="1" w:lastColumn="0" w:lastRow="0" w:noHBand="0" w:noVBand="1" w:val="04A0"/>
      </w:tblPr>
      <w:tblGrid>
        <w:gridCol w:w="4561"/>
        <w:gridCol w:w="4561"/>
      </w:tblGrid>
      <w:tr>
        <w:tc>
          <w:tcPr>
            <w:tcW w:type="dxa" w:w="4561"/>
          </w:tcPr>
          <w:p>
            <w:r>
              <w:rPr>
                <w:rFonts w:ascii="Courier New" w:hAnsi="Courier New"/>
                <w:b/>
                <w:sz w:val="20"/>
              </w:rPr>
              <w:t>Grup No</w:t>
            </w:r>
          </w:p>
        </w:tc>
        <w:tc>
          <w:tcPr>
            <w:tcW w:type="dxa" w:w="4561"/>
          </w:tcPr>
          <w:p>
            <w:r>
              <w:rPr>
                <w:rFonts w:ascii="Courier New" w:hAnsi="Courier New"/>
                <w:b w:val="0"/>
                <w:sz w:val="20"/>
              </w:rPr>
              <w:t>Grup _</w:t>
            </w:r>
          </w:p>
        </w:tc>
      </w:tr>
      <w:tr>
        <w:tc>
          <w:tcPr>
            <w:tcW w:type="dxa" w:w="4561"/>
          </w:tcPr>
          <w:p>
            <w:r>
              <w:rPr>
                <w:rFonts w:ascii="Courier New" w:hAnsi="Courier New"/>
                <w:b/>
                <w:sz w:val="20"/>
              </w:rPr>
              <w:t>Üye 1</w:t>
            </w:r>
          </w:p>
        </w:tc>
        <w:tc>
          <w:tcPr>
            <w:tcW w:type="dxa" w:w="4561"/>
          </w:tcPr>
          <w:p>
            <w:r>
              <w:rPr>
                <w:rFonts w:ascii="Courier New" w:hAnsi="Courier New"/>
                <w:b w:val="0"/>
                <w:sz w:val="20"/>
              </w:rPr>
              <w:t>[İsim Soyisim — Öğrenci No]</w:t>
            </w:r>
          </w:p>
        </w:tc>
      </w:tr>
      <w:tr>
        <w:tc>
          <w:tcPr>
            <w:tcW w:type="dxa" w:w="4561"/>
          </w:tcPr>
          <w:p>
            <w:r>
              <w:rPr>
                <w:rFonts w:ascii="Courier New" w:hAnsi="Courier New"/>
                <w:b/>
                <w:sz w:val="20"/>
              </w:rPr>
              <w:t>Üye 2</w:t>
            </w:r>
          </w:p>
        </w:tc>
        <w:tc>
          <w:tcPr>
            <w:tcW w:type="dxa" w:w="4561"/>
          </w:tcPr>
          <w:p>
            <w:r>
              <w:rPr>
                <w:rFonts w:ascii="Courier New" w:hAnsi="Courier New"/>
                <w:b w:val="0"/>
                <w:sz w:val="20"/>
              </w:rPr>
              <w:t>[İsim Soyisim — Öğrenci No]</w:t>
            </w:r>
          </w:p>
        </w:tc>
      </w:tr>
      <w:tr>
        <w:tc>
          <w:tcPr>
            <w:tcW w:type="dxa" w:w="4561"/>
          </w:tcPr>
          <w:p>
            <w:r>
              <w:rPr>
                <w:rFonts w:ascii="Courier New" w:hAnsi="Courier New"/>
                <w:b/>
                <w:sz w:val="20"/>
              </w:rPr>
              <w:t>Üye 3</w:t>
            </w:r>
          </w:p>
        </w:tc>
        <w:tc>
          <w:tcPr>
            <w:tcW w:type="dxa" w:w="4561"/>
          </w:tcPr>
          <w:p>
            <w:r>
              <w:rPr>
                <w:rFonts w:ascii="Courier New" w:hAnsi="Courier New"/>
                <w:b w:val="0"/>
                <w:sz w:val="20"/>
              </w:rPr>
              <w:t>[İsim Soyisim — Öğrenci No]</w:t>
            </w:r>
          </w:p>
        </w:tc>
      </w:tr>
      <w:tr>
        <w:tc>
          <w:tcPr>
            <w:tcW w:type="dxa" w:w="4561"/>
          </w:tcPr>
          <w:p>
            <w:r>
              <w:rPr>
                <w:rFonts w:ascii="Courier New" w:hAnsi="Courier New"/>
                <w:b/>
                <w:sz w:val="20"/>
              </w:rPr>
              <w:t>Üye 4</w:t>
            </w:r>
          </w:p>
        </w:tc>
        <w:tc>
          <w:tcPr>
            <w:tcW w:type="dxa" w:w="4561"/>
          </w:tcPr>
          <w:p>
            <w:r>
              <w:rPr>
                <w:rFonts w:ascii="Courier New" w:hAnsi="Courier New"/>
                <w:b w:val="0"/>
                <w:sz w:val="20"/>
              </w:rPr>
              <w:t>[İsim Soyisim — Öğrenci No]</w:t>
            </w:r>
          </w:p>
        </w:tc>
      </w:tr>
      <w:tr>
        <w:tc>
          <w:tcPr>
            <w:tcW w:type="dxa" w:w="4561"/>
          </w:tcPr>
          <w:p>
            <w:r>
              <w:rPr>
                <w:rFonts w:ascii="Courier New" w:hAnsi="Courier New"/>
                <w:b/>
                <w:sz w:val="20"/>
              </w:rPr>
              <w:t>Teslim Tarihi</w:t>
            </w:r>
          </w:p>
        </w:tc>
        <w:tc>
          <w:tcPr>
            <w:tcW w:type="dxa" w:w="4561"/>
          </w:tcPr>
          <w:p>
            <w:r>
              <w:rPr>
                <w:rFonts w:ascii="Courier New" w:hAnsi="Courier New"/>
                <w:b w:val="0"/>
                <w:sz w:val="20"/>
              </w:rPr>
              <w:t>17.05.2026</w:t>
            </w:r>
          </w:p>
        </w:tc>
      </w:tr>
    </w:tbl>
    <w:p>
      <w:r>
        <w:br w:type="page"/>
      </w:r>
    </w:p>
    <w:p>
      <w:pPr>
        <w:spacing w:before="240" w:after="80"/>
        <w:jc w:val="left"/>
      </w:pPr>
      <w:r>
        <w:rPr>
          <w:rFonts w:ascii="Courier New" w:hAnsi="Courier New"/>
          <w:b/>
          <w:sz w:val="24"/>
        </w:rPr>
        <w:t>İÇİNDEKİLER</w:t>
      </w:r>
    </w:p>
    <w:p>
      <w:pPr>
        <w:spacing w:after="40"/>
      </w:pPr>
      <w:r>
        <w:rPr>
          <w:rFonts w:ascii="Courier New" w:hAnsi="Courier New"/>
          <w:sz w:val="20"/>
        </w:rPr>
        <w:t>1. Özet</w:t>
      </w:r>
    </w:p>
    <w:p>
      <w:pPr>
        <w:spacing w:after="40"/>
      </w:pPr>
      <w:r>
        <w:rPr>
          <w:rFonts w:ascii="Courier New" w:hAnsi="Courier New"/>
          <w:sz w:val="20"/>
        </w:rPr>
        <w:t>2. Giriş</w:t>
      </w:r>
    </w:p>
    <w:p>
      <w:pPr>
        <w:spacing w:after="40"/>
      </w:pPr>
      <w:r>
        <w:rPr>
          <w:rFonts w:ascii="Courier New" w:hAnsi="Courier New"/>
          <w:sz w:val="20"/>
        </w:rPr>
        <w:t>3. Teorik Arka Plan</w:t>
      </w:r>
    </w:p>
    <w:p>
      <w:pPr>
        <w:spacing w:after="40"/>
      </w:pPr>
      <w:r>
        <w:rPr>
          <w:rFonts w:ascii="Courier New" w:hAnsi="Courier New"/>
          <w:sz w:val="20"/>
        </w:rPr>
        <w:t xml:space="preserve">   3.1. Mano Temel Bilgisayarı</w:t>
      </w:r>
    </w:p>
    <w:p>
      <w:pPr>
        <w:spacing w:after="40"/>
      </w:pPr>
      <w:r>
        <w:rPr>
          <w:rFonts w:ascii="Courier New" w:hAnsi="Courier New"/>
          <w:sz w:val="20"/>
        </w:rPr>
        <w:t xml:space="preserve">   3.2. Hardwired Kontrol Devresi</w:t>
      </w:r>
    </w:p>
    <w:p>
      <w:pPr>
        <w:spacing w:after="40"/>
      </w:pPr>
      <w:r>
        <w:rPr>
          <w:rFonts w:ascii="Courier New" w:hAnsi="Courier New"/>
          <w:sz w:val="20"/>
        </w:rPr>
        <w:t xml:space="preserve">   3.3. Mikroprogramlanmış Kontrol Mimarisi</w:t>
      </w:r>
    </w:p>
    <w:p>
      <w:pPr>
        <w:spacing w:after="40"/>
      </w:pPr>
      <w:r>
        <w:rPr>
          <w:rFonts w:ascii="Courier New" w:hAnsi="Courier New"/>
          <w:sz w:val="20"/>
        </w:rPr>
        <w:t>4. Tasarım</w:t>
      </w:r>
    </w:p>
    <w:p>
      <w:pPr>
        <w:spacing w:after="40"/>
      </w:pPr>
      <w:r>
        <w:rPr>
          <w:rFonts w:ascii="Courier New" w:hAnsi="Courier New"/>
          <w:sz w:val="20"/>
        </w:rPr>
        <w:t xml:space="preserve">   4.1. Veri Yolu Tasarımı</w:t>
      </w:r>
    </w:p>
    <w:p>
      <w:pPr>
        <w:spacing w:after="40"/>
      </w:pPr>
      <w:r>
        <w:rPr>
          <w:rFonts w:ascii="Courier New" w:hAnsi="Courier New"/>
          <w:sz w:val="20"/>
        </w:rPr>
        <w:t xml:space="preserve">   4.2. Mikrokomut Formatı</w:t>
      </w:r>
    </w:p>
    <w:p>
      <w:pPr>
        <w:spacing w:after="40"/>
      </w:pPr>
      <w:r>
        <w:rPr>
          <w:rFonts w:ascii="Courier New" w:hAnsi="Courier New"/>
          <w:sz w:val="20"/>
        </w:rPr>
        <w:t xml:space="preserve">   4.3. Kontrol Belleği ve Mikroprogram</w:t>
      </w:r>
    </w:p>
    <w:p>
      <w:pPr>
        <w:spacing w:after="40"/>
      </w:pPr>
      <w:r>
        <w:rPr>
          <w:rFonts w:ascii="Courier New" w:hAnsi="Courier New"/>
          <w:sz w:val="20"/>
        </w:rPr>
        <w:t xml:space="preserve">   4.4. Performans Kriterleri ve Sınırlamalar</w:t>
      </w:r>
    </w:p>
    <w:p>
      <w:pPr>
        <w:spacing w:after="40"/>
      </w:pPr>
      <w:r>
        <w:rPr>
          <w:rFonts w:ascii="Courier New" w:hAnsi="Courier New"/>
          <w:sz w:val="20"/>
        </w:rPr>
        <w:t>5. Uygulama ve Simülasyon</w:t>
      </w:r>
    </w:p>
    <w:p>
      <w:pPr>
        <w:spacing w:after="40"/>
      </w:pPr>
      <w:r>
        <w:rPr>
          <w:rFonts w:ascii="Courier New" w:hAnsi="Courier New"/>
          <w:sz w:val="20"/>
        </w:rPr>
        <w:t xml:space="preserve">   5.1. VHDL/Verilog Implementasyonu</w:t>
      </w:r>
    </w:p>
    <w:p>
      <w:pPr>
        <w:spacing w:after="40"/>
      </w:pPr>
      <w:r>
        <w:rPr>
          <w:rFonts w:ascii="Courier New" w:hAnsi="Courier New"/>
          <w:sz w:val="20"/>
        </w:rPr>
        <w:t xml:space="preserve">   5.2. Test Senaryoları ve Sonuçlar</w:t>
      </w:r>
    </w:p>
    <w:p>
      <w:pPr>
        <w:spacing w:after="40"/>
      </w:pPr>
      <w:r>
        <w:rPr>
          <w:rFonts w:ascii="Courier New" w:hAnsi="Courier New"/>
          <w:sz w:val="20"/>
        </w:rPr>
        <w:t>6. FPGA Gerçeklemesi</w:t>
      </w:r>
    </w:p>
    <w:p>
      <w:pPr>
        <w:spacing w:after="40"/>
      </w:pPr>
      <w:r>
        <w:rPr>
          <w:rFonts w:ascii="Courier New" w:hAnsi="Courier New"/>
          <w:sz w:val="20"/>
        </w:rPr>
        <w:t xml:space="preserve">   6.1. FPGA Ortamı ve Araçlar</w:t>
      </w:r>
    </w:p>
    <w:p>
      <w:pPr>
        <w:spacing w:after="40"/>
      </w:pPr>
      <w:r>
        <w:rPr>
          <w:rFonts w:ascii="Courier New" w:hAnsi="Courier New"/>
          <w:sz w:val="20"/>
        </w:rPr>
        <w:t xml:space="preserve">   6.2. Sentez Sonuçları</w:t>
      </w:r>
    </w:p>
    <w:p>
      <w:pPr>
        <w:spacing w:after="40"/>
      </w:pPr>
      <w:r>
        <w:rPr>
          <w:rFonts w:ascii="Courier New" w:hAnsi="Courier New"/>
          <w:sz w:val="20"/>
        </w:rPr>
        <w:t xml:space="preserve">   6.3. FPGA Üzerinde Doğrulama</w:t>
      </w:r>
    </w:p>
    <w:p>
      <w:pPr>
        <w:spacing w:after="40"/>
      </w:pPr>
      <w:r>
        <w:rPr>
          <w:rFonts w:ascii="Courier New" w:hAnsi="Courier New"/>
          <w:sz w:val="20"/>
        </w:rPr>
        <w:t>7. Sonuç</w:t>
      </w:r>
    </w:p>
    <w:p>
      <w:pPr>
        <w:spacing w:after="40"/>
      </w:pPr>
      <w:r>
        <w:rPr>
          <w:rFonts w:ascii="Courier New" w:hAnsi="Courier New"/>
          <w:sz w:val="20"/>
        </w:rPr>
        <w:t>8. Kaynaklar</w:t>
      </w:r>
    </w:p>
    <w:p>
      <w:pPr>
        <w:spacing w:after="40"/>
      </w:pPr>
      <w:r>
        <w:rPr>
          <w:rFonts w:ascii="Courier New" w:hAnsi="Courier New"/>
          <w:sz w:val="20"/>
        </w:rPr>
        <w:t>Ek A — Görev Dağılımı</w:t>
      </w:r>
    </w:p>
    <w:p>
      <w:r>
        <w:br w:type="page"/>
      </w:r>
    </w:p>
    <w:p>
      <w:pPr>
        <w:spacing w:before="240" w:after="80"/>
        <w:jc w:val="left"/>
      </w:pPr>
      <w:r>
        <w:rPr>
          <w:rFonts w:ascii="Courier New" w:hAnsi="Courier New"/>
          <w:b/>
          <w:sz w:val="24"/>
        </w:rPr>
        <w:t>1. ÖZET</w:t>
      </w:r>
    </w:p>
    <w:p>
      <w:pPr>
        <w:spacing w:before="0" w:after="120"/>
        <w:jc w:val="both"/>
      </w:pPr>
      <w:r>
        <w:rPr>
          <w:rFonts w:ascii="Courier New" w:hAnsi="Courier New"/>
          <w:b w:val="0"/>
          <w:sz w:val="20"/>
        </w:rPr>
        <w:t>Bu çalışmada, Morris Mano tarafından tanımlanmış temel bilgisayar mimarisinin donanımsal (hardwired) kontrol devresi, mikroprogramlanmış kontrol mimarisi ile yeniden tasarlanmıştır. Tasarım, VHDL donanım tanımlama dili kullanılarak gerçeklenmiş; Xilinx Vivado ortamında simüle edilerek FPGA üzerinde doğrulanmıştır. Geliştirilen sistemde kontrol birimi, 128 × 20 bitlik bir kontrol belleğinden okunan mikrokomutlar aracılığıyla çalışmakta; bu sayede komut seti değişikliklerine esnek biçimde olanak tanımaktadır. Test sonuçları, tasarlanan mikroprogramlanmış kontrol biriminin Mano bilgisayarının tüm komutlarını doğru biçimde yürüttüğünü ve FPGA üzerinde beklenen frekans sınırları içinde çalıştığını doğrulamaktadır. (PÇ1, PÇ5)</w:t>
      </w:r>
    </w:p>
    <w:p>
      <w:pPr>
        <w:spacing w:before="0" w:after="120"/>
        <w:jc w:val="both"/>
      </w:pPr>
    </w:p>
    <w:p>
      <w:pPr>
        <w:spacing w:before="160" w:after="80"/>
        <w:jc w:val="left"/>
      </w:pPr>
      <w:r>
        <w:rPr>
          <w:rFonts w:ascii="Courier New" w:hAnsi="Courier New"/>
          <w:b/>
          <w:sz w:val="20"/>
        </w:rPr>
        <w:t>Abstract</w:t>
      </w:r>
    </w:p>
    <w:p>
      <w:pPr>
        <w:spacing w:before="0" w:after="120"/>
        <w:jc w:val="both"/>
      </w:pPr>
      <w:r>
        <w:rPr>
          <w:rFonts w:ascii="Courier New" w:hAnsi="Courier New"/>
          <w:b w:val="0"/>
          <w:sz w:val="20"/>
        </w:rPr>
        <w:t>In this study, the hardwired control circuit of the basic computer architecture defined by Morris Mano has been redesigned using a microprogrammed control architecture. The design was implemented in VHDL, simulated in the Xilinx Vivado environment, and verified on an FPGA board. The control unit operates through microinstructions fetched from a 128 x 20-bit control memory, providing flexibility for instruction set modifications. Test results confirm that the designed microprogrammed control unit correctly executes all Mano computer instructions and operates within the expected frequency constraints on the FPGA. (PÇ1, PÇ5)</w:t>
      </w:r>
    </w:p>
    <w:p>
      <w:r>
        <w:br w:type="page"/>
      </w:r>
    </w:p>
    <w:p>
      <w:pPr>
        <w:spacing w:before="240" w:after="80"/>
        <w:jc w:val="left"/>
      </w:pPr>
      <w:r>
        <w:rPr>
          <w:rFonts w:ascii="Courier New" w:hAnsi="Courier New"/>
          <w:b/>
          <w:sz w:val="24"/>
        </w:rPr>
        <w:t>2. GİRİŞ</w:t>
      </w:r>
    </w:p>
    <w:p>
      <w:pPr>
        <w:spacing w:before="0" w:after="120"/>
        <w:jc w:val="left"/>
      </w:pPr>
      <w:r>
        <w:rPr>
          <w:rFonts w:ascii="Courier New" w:hAnsi="Courier New"/>
          <w:i/>
          <w:color w:val="AA0000"/>
          <w:sz w:val="20"/>
        </w:rPr>
        <w:t>[NOT: Bu bölüm Eren tarafından düzenlenecektir. Aşağıdaki metin taslaktır.]</w:t>
      </w:r>
    </w:p>
    <w:p>
      <w:pPr>
        <w:spacing w:before="0" w:after="120"/>
        <w:jc w:val="both"/>
      </w:pPr>
      <w:r>
        <w:rPr>
          <w:rFonts w:ascii="Courier New" w:hAnsi="Courier New"/>
          <w:b w:val="0"/>
          <w:sz w:val="20"/>
        </w:rPr>
        <w:t>Bilgisayar mimarisi ve organizasyonu alanında kontrol birimi tasarımı, bir işlemcinin davranışını doğrudan belirleyen en temel bileşenlerden birini oluşturmaktadır. Kontrol birimleri tarihsel süreçte iki temel yaklaşımla gerçeklenmiştir: donanımsal (hardwired) kontrol ve mikroprogramlanmış kontrol. Donanımsal kontrolde, her kontrol sinyali kombinasyonel lojik devreler aracılığıyla üretilir; bu yöntem yüksek hız avantajı sağlamakla birlikte karmaşık komut setlerinde tasarım ve güncelleme süreçlerini güçleştirmektedir. (PÇ1)</w:t>
      </w:r>
    </w:p>
    <w:p>
      <w:pPr>
        <w:spacing w:before="0" w:after="120"/>
        <w:jc w:val="both"/>
      </w:pPr>
      <w:r>
        <w:rPr>
          <w:rFonts w:ascii="Courier New" w:hAnsi="Courier New"/>
          <w:b w:val="0"/>
          <w:sz w:val="20"/>
        </w:rPr>
        <w:t>Mikroprogramlanmış kontrol yaklaşımında ise kontrol sinyalleri, bir kontrol belleğinde (control memory) saklanan mikrokomutlar aracılığıyla üretilir. Bu yöntem, kontrol mantığını yazılımsal bir esneklikle yönetmeye olanak tanır ve komut seti değişikliklerini donanım müdahalesi gerektirmeksizin uygulanabilir kılar. Maurice Wilkes tarafından 1951 yılında önerilen bu yaklaşım, özellikle CISC mimarilerinde yaygın biçimde benimsenmiştir. (PÇ1, PÇ5)</w:t>
      </w:r>
    </w:p>
    <w:p>
      <w:pPr>
        <w:spacing w:before="0" w:after="120"/>
        <w:jc w:val="both"/>
      </w:pPr>
      <w:r>
        <w:rPr>
          <w:rFonts w:ascii="Courier New" w:hAnsi="Courier New"/>
          <w:b w:val="0"/>
          <w:sz w:val="20"/>
        </w:rPr>
        <w:t>Bu projede, Morris Mano'nun 'Computer System Architecture' adlı eserinde tanımlanan temel bilgisayar mimarisinin hardwired kontrol devresi, mikroprogramlanmış kontrol mimarisiyle yeniden tasarlanmıştır. Projenin temel hedefleri şunlardır: (i) Mano bilgisayarının veri yolu bileşenlerini VHDL ile gerçeklemek, (ii) mikroprogramlanmış bir kontrol birimi tasarlamak ve simüle etmek, (iii) tasarımın doğruluğunu kapsamlı testlerle göstermek ve (iv) sistemi FPGA üzerinde çalışır hale getirmek. Görev dağılımı dört kişilik grup arasında sistematik biçimde belirlenmiş olup her üyenin katkısı Ek A'da ayrıntılı şekilde sunulmuştur. (PÇ5, PÇ13)</w:t>
      </w:r>
    </w:p>
    <w:p>
      <w:pPr>
        <w:spacing w:before="240" w:after="80"/>
        <w:jc w:val="left"/>
      </w:pPr>
      <w:r>
        <w:rPr>
          <w:rFonts w:ascii="Courier New" w:hAnsi="Courier New"/>
          <w:b/>
          <w:sz w:val="24"/>
        </w:rPr>
        <w:t>3. TEORİK ARKA PLAN</w:t>
      </w:r>
    </w:p>
    <w:p>
      <w:pPr>
        <w:spacing w:before="160" w:after="80"/>
        <w:jc w:val="left"/>
      </w:pPr>
      <w:r>
        <w:rPr>
          <w:rFonts w:ascii="Courier New" w:hAnsi="Courier New"/>
          <w:b/>
          <w:sz w:val="20"/>
        </w:rPr>
        <w:t>3.1. Mano Temel Bilgisayarı</w:t>
      </w:r>
    </w:p>
    <w:p>
      <w:pPr>
        <w:spacing w:before="0" w:after="120"/>
        <w:jc w:val="both"/>
      </w:pPr>
      <w:r>
        <w:rPr>
          <w:rFonts w:ascii="Courier New" w:hAnsi="Courier New"/>
          <w:b w:val="0"/>
          <w:sz w:val="20"/>
        </w:rPr>
        <w:t>Mano temel bilgisayarı (Mano Basic Computer), bilgisayar mimarisi eğitiminde referans alınan, sade ve öğretici bir işlemci modelidir. Mimari, 16 bitlik sözcük uzunluğuna sahip 4096 adreslenebilir bellek konumundan (4096 × 16 bit) oluşmaktadır. Komut seti, bellek referanslı (memory-reference), register referanslı (register-reference) ve giriş/çıkış (I/O) olmak üzere üç kategoride toplam 25 komut içermektedir. (PÇ1)</w:t>
      </w:r>
    </w:p>
    <w:p>
      <w:pPr>
        <w:spacing w:before="0" w:after="120"/>
        <w:jc w:val="both"/>
      </w:pPr>
      <w:r>
        <w:rPr>
          <w:rFonts w:ascii="Courier New" w:hAnsi="Courier New"/>
          <w:b w:val="0"/>
          <w:sz w:val="20"/>
        </w:rPr>
        <w:t>Mimaride kullanılan yazmaçlar (registerlar) ve işlevleri Tablo 3.1'de özetlenmiştir. Sistemin veri yolu, 8 farklı kaynağın 3 bitlik seçim sinyali (S2, S1, S0) ile paylaştığı 16 bitlik ortak bir veri yolu (common bus) üzerine kurulmuştur. Bellek okuma ve yazma işlemleri AR üzerinden gerçekleştirilirken, tüm aritmetik ve mantıksal işlemler AC yazmacı üzerinde yürütülmektedir. (PÇ1)</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sz w:val="20"/>
              </w:rPr>
              <w:t>Yazmaç</w:t>
            </w:r>
          </w:p>
        </w:tc>
        <w:tc>
          <w:tcPr>
            <w:tcW w:type="dxa" w:w="3041"/>
          </w:tcPr>
          <w:p>
            <w:r>
              <w:rPr>
                <w:rFonts w:ascii="Courier New" w:hAnsi="Courier New"/>
                <w:b/>
                <w:sz w:val="20"/>
              </w:rPr>
              <w:t>Bit Genişliği</w:t>
            </w:r>
          </w:p>
        </w:tc>
        <w:tc>
          <w:tcPr>
            <w:tcW w:type="dxa" w:w="3041"/>
          </w:tcPr>
          <w:p>
            <w:r>
              <w:rPr>
                <w:rFonts w:ascii="Courier New" w:hAnsi="Courier New"/>
                <w:b/>
                <w:sz w:val="20"/>
              </w:rPr>
              <w:t>İşlev</w:t>
            </w:r>
          </w:p>
        </w:tc>
      </w:tr>
      <w:tr>
        <w:tc>
          <w:tcPr>
            <w:tcW w:type="dxa" w:w="3041"/>
          </w:tcPr>
          <w:p>
            <w:r>
              <w:rPr>
                <w:rFonts w:ascii="Courier New" w:hAnsi="Courier New"/>
                <w:b w:val="0"/>
                <w:sz w:val="20"/>
              </w:rPr>
              <w:t>AC (Accumulator)</w:t>
            </w:r>
          </w:p>
        </w:tc>
        <w:tc>
          <w:tcPr>
            <w:tcW w:type="dxa" w:w="3041"/>
          </w:tcPr>
          <w:p>
            <w:r>
              <w:rPr>
                <w:rFonts w:ascii="Courier New" w:hAnsi="Courier New"/>
                <w:b w:val="0"/>
                <w:sz w:val="20"/>
              </w:rPr>
              <w:t>16</w:t>
            </w:r>
          </w:p>
        </w:tc>
        <w:tc>
          <w:tcPr>
            <w:tcW w:type="dxa" w:w="3041"/>
          </w:tcPr>
          <w:p>
            <w:r>
              <w:rPr>
                <w:rFonts w:ascii="Courier New" w:hAnsi="Courier New"/>
                <w:b w:val="0"/>
                <w:sz w:val="20"/>
              </w:rPr>
              <w:t>Aritmetik/mantıksal işlem sonuçları</w:t>
            </w:r>
          </w:p>
        </w:tc>
      </w:tr>
      <w:tr>
        <w:tc>
          <w:tcPr>
            <w:tcW w:type="dxa" w:w="3041"/>
          </w:tcPr>
          <w:p>
            <w:r>
              <w:rPr>
                <w:rFonts w:ascii="Courier New" w:hAnsi="Courier New"/>
                <w:b w:val="0"/>
                <w:sz w:val="20"/>
              </w:rPr>
              <w:t>DR (Data Register)</w:t>
            </w:r>
          </w:p>
        </w:tc>
        <w:tc>
          <w:tcPr>
            <w:tcW w:type="dxa" w:w="3041"/>
          </w:tcPr>
          <w:p>
            <w:r>
              <w:rPr>
                <w:rFonts w:ascii="Courier New" w:hAnsi="Courier New"/>
                <w:b w:val="0"/>
                <w:sz w:val="20"/>
              </w:rPr>
              <w:t>16</w:t>
            </w:r>
          </w:p>
        </w:tc>
        <w:tc>
          <w:tcPr>
            <w:tcW w:type="dxa" w:w="3041"/>
          </w:tcPr>
          <w:p>
            <w:r>
              <w:rPr>
                <w:rFonts w:ascii="Courier New" w:hAnsi="Courier New"/>
                <w:b w:val="0"/>
                <w:sz w:val="20"/>
              </w:rPr>
              <w:t>Bellekten okunan veri</w:t>
            </w:r>
          </w:p>
        </w:tc>
      </w:tr>
      <w:tr>
        <w:tc>
          <w:tcPr>
            <w:tcW w:type="dxa" w:w="3041"/>
          </w:tcPr>
          <w:p>
            <w:r>
              <w:rPr>
                <w:rFonts w:ascii="Courier New" w:hAnsi="Courier New"/>
                <w:b w:val="0"/>
                <w:sz w:val="20"/>
              </w:rPr>
              <w:t>AR (Address Register)</w:t>
            </w:r>
          </w:p>
        </w:tc>
        <w:tc>
          <w:tcPr>
            <w:tcW w:type="dxa" w:w="3041"/>
          </w:tcPr>
          <w:p>
            <w:r>
              <w:rPr>
                <w:rFonts w:ascii="Courier New" w:hAnsi="Courier New"/>
                <w:b w:val="0"/>
                <w:sz w:val="20"/>
              </w:rPr>
              <w:t>12</w:t>
            </w:r>
          </w:p>
        </w:tc>
        <w:tc>
          <w:tcPr>
            <w:tcW w:type="dxa" w:w="3041"/>
          </w:tcPr>
          <w:p>
            <w:r>
              <w:rPr>
                <w:rFonts w:ascii="Courier New" w:hAnsi="Courier New"/>
                <w:b w:val="0"/>
                <w:sz w:val="20"/>
              </w:rPr>
              <w:t>Bellek adresi</w:t>
            </w:r>
          </w:p>
        </w:tc>
      </w:tr>
      <w:tr>
        <w:tc>
          <w:tcPr>
            <w:tcW w:type="dxa" w:w="3041"/>
          </w:tcPr>
          <w:p>
            <w:r>
              <w:rPr>
                <w:rFonts w:ascii="Courier New" w:hAnsi="Courier New"/>
                <w:b w:val="0"/>
                <w:sz w:val="20"/>
              </w:rPr>
              <w:t>PC (Program Counter)</w:t>
            </w:r>
          </w:p>
        </w:tc>
        <w:tc>
          <w:tcPr>
            <w:tcW w:type="dxa" w:w="3041"/>
          </w:tcPr>
          <w:p>
            <w:r>
              <w:rPr>
                <w:rFonts w:ascii="Courier New" w:hAnsi="Courier New"/>
                <w:b w:val="0"/>
                <w:sz w:val="20"/>
              </w:rPr>
              <w:t>12</w:t>
            </w:r>
          </w:p>
        </w:tc>
        <w:tc>
          <w:tcPr>
            <w:tcW w:type="dxa" w:w="3041"/>
          </w:tcPr>
          <w:p>
            <w:r>
              <w:rPr>
                <w:rFonts w:ascii="Courier New" w:hAnsi="Courier New"/>
                <w:b w:val="0"/>
                <w:sz w:val="20"/>
              </w:rPr>
              <w:t>Sonraki komut adresi</w:t>
            </w:r>
          </w:p>
        </w:tc>
      </w:tr>
      <w:tr>
        <w:tc>
          <w:tcPr>
            <w:tcW w:type="dxa" w:w="3041"/>
          </w:tcPr>
          <w:p>
            <w:r>
              <w:rPr>
                <w:rFonts w:ascii="Courier New" w:hAnsi="Courier New"/>
                <w:b w:val="0"/>
                <w:sz w:val="20"/>
              </w:rPr>
              <w:t>IR (Instruction Reg.)</w:t>
            </w:r>
          </w:p>
        </w:tc>
        <w:tc>
          <w:tcPr>
            <w:tcW w:type="dxa" w:w="3041"/>
          </w:tcPr>
          <w:p>
            <w:r>
              <w:rPr>
                <w:rFonts w:ascii="Courier New" w:hAnsi="Courier New"/>
                <w:b w:val="0"/>
                <w:sz w:val="20"/>
              </w:rPr>
              <w:t>16</w:t>
            </w:r>
          </w:p>
        </w:tc>
        <w:tc>
          <w:tcPr>
            <w:tcW w:type="dxa" w:w="3041"/>
          </w:tcPr>
          <w:p>
            <w:r>
              <w:rPr>
                <w:rFonts w:ascii="Courier New" w:hAnsi="Courier New"/>
                <w:b w:val="0"/>
                <w:sz w:val="20"/>
              </w:rPr>
              <w:t>Çekilen komut kodu</w:t>
            </w:r>
          </w:p>
        </w:tc>
      </w:tr>
      <w:tr>
        <w:tc>
          <w:tcPr>
            <w:tcW w:type="dxa" w:w="3041"/>
          </w:tcPr>
          <w:p>
            <w:r>
              <w:rPr>
                <w:rFonts w:ascii="Courier New" w:hAnsi="Courier New"/>
                <w:b w:val="0"/>
                <w:sz w:val="20"/>
              </w:rPr>
              <w:t>TR (Temp. Register)</w:t>
            </w:r>
          </w:p>
        </w:tc>
        <w:tc>
          <w:tcPr>
            <w:tcW w:type="dxa" w:w="3041"/>
          </w:tcPr>
          <w:p>
            <w:r>
              <w:rPr>
                <w:rFonts w:ascii="Courier New" w:hAnsi="Courier New"/>
                <w:b w:val="0"/>
                <w:sz w:val="20"/>
              </w:rPr>
              <w:t>16</w:t>
            </w:r>
          </w:p>
        </w:tc>
        <w:tc>
          <w:tcPr>
            <w:tcW w:type="dxa" w:w="3041"/>
          </w:tcPr>
          <w:p>
            <w:r>
              <w:rPr>
                <w:rFonts w:ascii="Courier New" w:hAnsi="Courier New"/>
                <w:b w:val="0"/>
                <w:sz w:val="20"/>
              </w:rPr>
              <w:t>Geçici veri depolama</w:t>
            </w:r>
          </w:p>
        </w:tc>
      </w:tr>
      <w:tr>
        <w:tc>
          <w:tcPr>
            <w:tcW w:type="dxa" w:w="3041"/>
          </w:tcPr>
          <w:p>
            <w:r>
              <w:rPr>
                <w:rFonts w:ascii="Courier New" w:hAnsi="Courier New"/>
                <w:b w:val="0"/>
                <w:sz w:val="20"/>
              </w:rPr>
              <w:t>INPR (Input Register)</w:t>
            </w:r>
          </w:p>
        </w:tc>
        <w:tc>
          <w:tcPr>
            <w:tcW w:type="dxa" w:w="3041"/>
          </w:tcPr>
          <w:p>
            <w:r>
              <w:rPr>
                <w:rFonts w:ascii="Courier New" w:hAnsi="Courier New"/>
                <w:b w:val="0"/>
                <w:sz w:val="20"/>
              </w:rPr>
              <w:t>8</w:t>
            </w:r>
          </w:p>
        </w:tc>
        <w:tc>
          <w:tcPr>
            <w:tcW w:type="dxa" w:w="3041"/>
          </w:tcPr>
          <w:p>
            <w:r>
              <w:rPr>
                <w:rFonts w:ascii="Courier New" w:hAnsi="Courier New"/>
                <w:b w:val="0"/>
                <w:sz w:val="20"/>
              </w:rPr>
              <w:t>Giriş aygıtından gelen veri</w:t>
            </w:r>
          </w:p>
        </w:tc>
      </w:tr>
      <w:tr>
        <w:tc>
          <w:tcPr>
            <w:tcW w:type="dxa" w:w="3041"/>
          </w:tcPr>
          <w:p>
            <w:r>
              <w:rPr>
                <w:rFonts w:ascii="Courier New" w:hAnsi="Courier New"/>
                <w:b w:val="0"/>
                <w:sz w:val="20"/>
              </w:rPr>
              <w:t>OUTR (Output Register)</w:t>
            </w:r>
          </w:p>
        </w:tc>
        <w:tc>
          <w:tcPr>
            <w:tcW w:type="dxa" w:w="3041"/>
          </w:tcPr>
          <w:p>
            <w:r>
              <w:rPr>
                <w:rFonts w:ascii="Courier New" w:hAnsi="Courier New"/>
                <w:b w:val="0"/>
                <w:sz w:val="20"/>
              </w:rPr>
              <w:t>8</w:t>
            </w:r>
          </w:p>
        </w:tc>
        <w:tc>
          <w:tcPr>
            <w:tcW w:type="dxa" w:w="3041"/>
          </w:tcPr>
          <w:p>
            <w:r>
              <w:rPr>
                <w:rFonts w:ascii="Courier New" w:hAnsi="Courier New"/>
                <w:b w:val="0"/>
                <w:sz w:val="20"/>
              </w:rPr>
              <w:t>Çıkış aygıtına gönderilen veri</w:t>
            </w:r>
          </w:p>
        </w:tc>
      </w:tr>
      <w:tr>
        <w:tc>
          <w:tcPr>
            <w:tcW w:type="dxa" w:w="3041"/>
          </w:tcPr>
          <w:p>
            <w:r>
              <w:rPr>
                <w:rFonts w:ascii="Courier New" w:hAnsi="Courier New"/>
                <w:b w:val="0"/>
                <w:sz w:val="20"/>
              </w:rPr>
              <w:t>E (Extended Bit)</w:t>
            </w:r>
          </w:p>
        </w:tc>
        <w:tc>
          <w:tcPr>
            <w:tcW w:type="dxa" w:w="3041"/>
          </w:tcPr>
          <w:p>
            <w:r>
              <w:rPr>
                <w:rFonts w:ascii="Courier New" w:hAnsi="Courier New"/>
                <w:b w:val="0"/>
                <w:sz w:val="20"/>
              </w:rPr>
              <w:t>1</w:t>
            </w:r>
          </w:p>
        </w:tc>
        <w:tc>
          <w:tcPr>
            <w:tcW w:type="dxa" w:w="3041"/>
          </w:tcPr>
          <w:p>
            <w:r>
              <w:rPr>
                <w:rFonts w:ascii="Courier New" w:hAnsi="Courier New"/>
                <w:b w:val="0"/>
                <w:sz w:val="20"/>
              </w:rPr>
              <w:t>Taşıma/taşma biti</w:t>
            </w:r>
          </w:p>
        </w:tc>
      </w:tr>
    </w:tbl>
    <w:p>
      <w:pPr>
        <w:spacing w:after="160"/>
      </w:pPr>
      <w:r>
        <w:rPr>
          <w:rFonts w:ascii="Courier New" w:hAnsi="Courier New"/>
          <w:i/>
          <w:sz w:val="18"/>
        </w:rPr>
        <w:t>Tablo 3.1. Mano Temel Bilgisayarı Yazmaçları</w:t>
      </w:r>
    </w:p>
    <w:p>
      <w:pPr>
        <w:spacing w:before="160" w:after="80"/>
        <w:jc w:val="left"/>
      </w:pPr>
      <w:r>
        <w:rPr>
          <w:rFonts w:ascii="Courier New" w:hAnsi="Courier New"/>
          <w:b/>
          <w:sz w:val="20"/>
        </w:rPr>
        <w:t>3.2. Hardwired Kontrol Devresi</w:t>
      </w:r>
    </w:p>
    <w:p>
      <w:pPr>
        <w:spacing w:before="0" w:after="120"/>
        <w:jc w:val="both"/>
      </w:pPr>
      <w:r>
        <w:rPr>
          <w:rFonts w:ascii="Courier New" w:hAnsi="Courier New"/>
          <w:b w:val="0"/>
          <w:sz w:val="20"/>
        </w:rPr>
        <w:t>Hardwired kontrol devresi, kontrol sinyallerini kombinasyonel lojik ve ardışıl devreler aracılığıyla doğrudan üreten bir yaklaşımdır. Mano bilgisayarının orijinal tasarımında kontrol birimi; bir dizi (sequence counter — SC), komut çözücü (instruction decoder) ve çok sayıda AND-OR kapısından oluşmaktadır. SC, saat darbesiyle ilerleyerek T0, T1, T2, ... zaman adımlarını üretir; her adımda hangi mikro-işlemin (micro-operation) gerçekleştirileceği IR içeriği ve çeşitli durum bayraklarıyla (flag) birlikte kombinasyonel lojik tarafından belirlenir. (PÇ1)</w:t>
      </w:r>
    </w:p>
    <w:p>
      <w:pPr>
        <w:spacing w:before="0" w:after="120"/>
        <w:jc w:val="both"/>
      </w:pPr>
      <w:r>
        <w:rPr>
          <w:rFonts w:ascii="Courier New" w:hAnsi="Courier New"/>
          <w:b w:val="0"/>
          <w:sz w:val="20"/>
        </w:rPr>
        <w:t>Bu yaklaşımın temel avantajı, her kontrol sinyalinin doğrudan donanımla üretilmesi nedeniyle çok yüksek hız sunmasıdır. Bununla birlikte, komut seti büyüdükçe kontrol devresi karmaşıklığı hızla artmakta ve yeni komutların eklenmesi ya da mevcut komutların değiştirilmesi ciddi yeniden tasarım gerektirmektedir. Bu kısıt, hardwired kontrolü özellikle büyük ve karmaşık komut setlerine sahip mimarilerde (CISC) tercih edilmez kılmaktadır. (PÇ5)</w:t>
      </w:r>
    </w:p>
    <w:p>
      <w:pPr>
        <w:spacing w:before="160" w:after="80"/>
        <w:jc w:val="left"/>
      </w:pPr>
      <w:r>
        <w:rPr>
          <w:rFonts w:ascii="Courier New" w:hAnsi="Courier New"/>
          <w:b/>
          <w:sz w:val="20"/>
        </w:rPr>
        <w:t>3.3. Mikroprogramlanmış Kontrol Mimarisi</w:t>
      </w:r>
    </w:p>
    <w:p>
      <w:pPr>
        <w:spacing w:before="0" w:after="120"/>
        <w:jc w:val="both"/>
      </w:pPr>
      <w:r>
        <w:rPr>
          <w:rFonts w:ascii="Courier New" w:hAnsi="Courier New"/>
          <w:b w:val="0"/>
          <w:sz w:val="20"/>
        </w:rPr>
        <w:t>Mikroprogramlanmış kontrol mimarisinde, her makine komutu bir dizi mikrokomutla (microinstruction) temsil edilir ve bu mikrokomutlar bir kontrol belleğinde (control memory) saklanır. Kontrol birimi, her saat darbesinde kontrol belleğinden bir mikrokomut okuyarak ilgili kontrol sinyallerini üretir. Bu yapı, kontrol mantığını ROM benzeri bir bellek üzerinde soyutlayarak donanımsal karmaşıklığı azaltır ve komut setinin değiştirilmesini yalnızca bellek içeriğinin güncellenmesiyle mümkün kılar. (PÇ1, PÇ5)</w:t>
      </w:r>
    </w:p>
    <w:p>
      <w:pPr>
        <w:spacing w:before="0" w:after="120"/>
        <w:jc w:val="both"/>
      </w:pPr>
      <w:r>
        <w:rPr>
          <w:rFonts w:ascii="Courier New" w:hAnsi="Courier New"/>
          <w:b w:val="0"/>
          <w:sz w:val="20"/>
        </w:rPr>
        <w:t>Mikroprogramlanmış kontrol biriminin temel bileşenleri şunlardır: Kontrol Adres Yazmacı (CAR — Control Address Register), okunacak bir sonraki mikrokomutun adresini tutar. Alt Program Yazmacı (SBR — Subroutine Register), dolaylı adresleme gibi alt program çağrılarında dönüş adresini saklar. Kontrol belleği ise mikrokomutları depolayan ROM yapısındaki bellektir. Bu tasarımda kontrol belleği 128 × 20 bit olarak boyutlandırılmıştır; 7 bitlik CAR ile 128 farklı mikrokomut adreslenmektedir. (PÇ1)</w:t>
      </w:r>
    </w:p>
    <w:p>
      <w:pPr>
        <w:spacing w:before="0" w:after="120"/>
        <w:jc w:val="both"/>
      </w:pPr>
      <w:r>
        <w:rPr>
          <w:rFonts w:ascii="Courier New" w:hAnsi="Courier New"/>
          <w:b w:val="0"/>
          <w:sz w:val="20"/>
        </w:rPr>
        <w:t>Mikrokomut formatı 20 bit genişliğinde olup altı alana bölünmüştür: F1 (3 bit) ALU ve AC işlemlerini, F2 (3 bit) yazmaç transferlerini, F3 (3 bit) G/Ç ve flip-flop işlemlerini kodlar. CD (2 bit) alanı dallanma koşulunu (IR[15], AC[15], E veya koşulsuz), BR (2 bit) alanı dallanma tipini (JMP, CALL, RET veya MAP) ve AD (7 bit) alanı hedef adresi belirtir. MAP işlemi, IR[14:11] bitlerini CAR'a yükleyerek her makine komutunun ilgili mikroprogram bloğuna yönlendirilmesini sağlar. (PÇ1)</w:t>
      </w:r>
    </w:p>
    <w:p>
      <w:pPr>
        <w:spacing w:before="0" w:after="120"/>
        <w:jc w:val="both"/>
      </w:pPr>
      <w:r>
        <w:rPr>
          <w:rFonts w:ascii="Courier New" w:hAnsi="Courier New"/>
          <w:b w:val="0"/>
          <w:sz w:val="20"/>
        </w:rPr>
        <w:t>Komut yürütme döngüsü üç aşamadan oluşur. Getirme (fetch) aşamasında, PC'nin gösterdiği bellekten komut okunarak IR'ye yüklenir ve PC artırılır. Çözümleme (decode) aşamasında, MAP işlemiyle IR içeriği CAR'a aktarılarak ilgili komutun mikroprogram bloğuna atlama gerçekleştirilir. Yürütme (execute) aşamasında ise komuta özgü mikro-işlemler sırayla uygulanır ve döngü yeniden fetch aşamasına dönerek devam eder. Tüm Mano komutları bu mekanizma aracılığıyla kontrol belleğindeki mikrokomutlar aracılığıyla gerçeklenmektedir. (PÇ5)</w:t>
      </w:r>
    </w:p>
    <w:p>
      <w:pPr>
        <w:spacing w:before="0" w:after="120"/>
        <w:jc w:val="both"/>
      </w:pPr>
      <w:r>
        <w:rPr>
          <w:rFonts w:ascii="Courier New" w:hAnsi="Courier New"/>
          <w:b w:val="0"/>
          <w:sz w:val="20"/>
        </w:rPr>
        <w:t>Mikroprogramlanmış kontrol ile hardwired kontrol arasındaki temel karşılaştırma Tablo 3.2'de verilmektedir. Mikroprogramlanmış yaklaşımın esneklik ve tasarım kolaylığı bakımından belirgin avantaj sağladığı, buna karşın ekstra bellek okuma gecikmeleri nedeniyle hardwired kontrole kıyasla daha yavaş çalışabildiği görülmektedir. (PÇ5)</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sz w:val="20"/>
              </w:rPr>
              <w:t>Özellik</w:t>
            </w:r>
          </w:p>
        </w:tc>
        <w:tc>
          <w:tcPr>
            <w:tcW w:type="dxa" w:w="3041"/>
          </w:tcPr>
          <w:p>
            <w:r>
              <w:rPr>
                <w:rFonts w:ascii="Courier New" w:hAnsi="Courier New"/>
                <w:b/>
                <w:sz w:val="20"/>
              </w:rPr>
              <w:t>Hardwired</w:t>
            </w:r>
          </w:p>
        </w:tc>
        <w:tc>
          <w:tcPr>
            <w:tcW w:type="dxa" w:w="3041"/>
          </w:tcPr>
          <w:p>
            <w:r>
              <w:rPr>
                <w:rFonts w:ascii="Courier New" w:hAnsi="Courier New"/>
                <w:b/>
                <w:sz w:val="20"/>
              </w:rPr>
              <w:t>Mikroprogramlanmış</w:t>
            </w:r>
          </w:p>
        </w:tc>
      </w:tr>
      <w:tr>
        <w:tc>
          <w:tcPr>
            <w:tcW w:type="dxa" w:w="3041"/>
          </w:tcPr>
          <w:p>
            <w:r>
              <w:rPr>
                <w:rFonts w:ascii="Courier New" w:hAnsi="Courier New"/>
                <w:b w:val="0"/>
                <w:sz w:val="20"/>
              </w:rPr>
              <w:t>Hız</w:t>
            </w:r>
          </w:p>
        </w:tc>
        <w:tc>
          <w:tcPr>
            <w:tcW w:type="dxa" w:w="3041"/>
          </w:tcPr>
          <w:p>
            <w:r>
              <w:rPr>
                <w:rFonts w:ascii="Courier New" w:hAnsi="Courier New"/>
                <w:b w:val="0"/>
                <w:sz w:val="20"/>
              </w:rPr>
              <w:t>Yüksek</w:t>
            </w:r>
          </w:p>
        </w:tc>
        <w:tc>
          <w:tcPr>
            <w:tcW w:type="dxa" w:w="3041"/>
          </w:tcPr>
          <w:p>
            <w:r>
              <w:rPr>
                <w:rFonts w:ascii="Courier New" w:hAnsi="Courier New"/>
                <w:b w:val="0"/>
                <w:sz w:val="20"/>
              </w:rPr>
              <w:t>Orta</w:t>
            </w:r>
          </w:p>
        </w:tc>
      </w:tr>
      <w:tr>
        <w:tc>
          <w:tcPr>
            <w:tcW w:type="dxa" w:w="3041"/>
          </w:tcPr>
          <w:p>
            <w:r>
              <w:rPr>
                <w:rFonts w:ascii="Courier New" w:hAnsi="Courier New"/>
                <w:b w:val="0"/>
                <w:sz w:val="20"/>
              </w:rPr>
              <w:t>Tasarım karmaşıklığı</w:t>
            </w:r>
          </w:p>
        </w:tc>
        <w:tc>
          <w:tcPr>
            <w:tcW w:type="dxa" w:w="3041"/>
          </w:tcPr>
          <w:p>
            <w:r>
              <w:rPr>
                <w:rFonts w:ascii="Courier New" w:hAnsi="Courier New"/>
                <w:b w:val="0"/>
                <w:sz w:val="20"/>
              </w:rPr>
              <w:t>Yüksek (büyük komut setinde)</w:t>
            </w:r>
          </w:p>
        </w:tc>
        <w:tc>
          <w:tcPr>
            <w:tcW w:type="dxa" w:w="3041"/>
          </w:tcPr>
          <w:p>
            <w:r>
              <w:rPr>
                <w:rFonts w:ascii="Courier New" w:hAnsi="Courier New"/>
                <w:b w:val="0"/>
                <w:sz w:val="20"/>
              </w:rPr>
              <w:t>Düşük</w:t>
            </w:r>
          </w:p>
        </w:tc>
      </w:tr>
      <w:tr>
        <w:tc>
          <w:tcPr>
            <w:tcW w:type="dxa" w:w="3041"/>
          </w:tcPr>
          <w:p>
            <w:r>
              <w:rPr>
                <w:rFonts w:ascii="Courier New" w:hAnsi="Courier New"/>
                <w:b w:val="0"/>
                <w:sz w:val="20"/>
              </w:rPr>
              <w:t>Esneklik</w:t>
            </w:r>
          </w:p>
        </w:tc>
        <w:tc>
          <w:tcPr>
            <w:tcW w:type="dxa" w:w="3041"/>
          </w:tcPr>
          <w:p>
            <w:r>
              <w:rPr>
                <w:rFonts w:ascii="Courier New" w:hAnsi="Courier New"/>
                <w:b w:val="0"/>
                <w:sz w:val="20"/>
              </w:rPr>
              <w:t>Düşük</w:t>
            </w:r>
          </w:p>
        </w:tc>
        <w:tc>
          <w:tcPr>
            <w:tcW w:type="dxa" w:w="3041"/>
          </w:tcPr>
          <w:p>
            <w:r>
              <w:rPr>
                <w:rFonts w:ascii="Courier New" w:hAnsi="Courier New"/>
                <w:b w:val="0"/>
                <w:sz w:val="20"/>
              </w:rPr>
              <w:t>Yüksek</w:t>
            </w:r>
          </w:p>
        </w:tc>
      </w:tr>
      <w:tr>
        <w:tc>
          <w:tcPr>
            <w:tcW w:type="dxa" w:w="3041"/>
          </w:tcPr>
          <w:p>
            <w:r>
              <w:rPr>
                <w:rFonts w:ascii="Courier New" w:hAnsi="Courier New"/>
                <w:b w:val="0"/>
                <w:sz w:val="20"/>
              </w:rPr>
              <w:t>Komut seti güncelleme</w:t>
            </w:r>
          </w:p>
        </w:tc>
        <w:tc>
          <w:tcPr>
            <w:tcW w:type="dxa" w:w="3041"/>
          </w:tcPr>
          <w:p>
            <w:r>
              <w:rPr>
                <w:rFonts w:ascii="Courier New" w:hAnsi="Courier New"/>
                <w:b w:val="0"/>
                <w:sz w:val="20"/>
              </w:rPr>
              <w:t>Donanım yeniden tasarımı</w:t>
            </w:r>
          </w:p>
        </w:tc>
        <w:tc>
          <w:tcPr>
            <w:tcW w:type="dxa" w:w="3041"/>
          </w:tcPr>
          <w:p>
            <w:r>
              <w:rPr>
                <w:rFonts w:ascii="Courier New" w:hAnsi="Courier New"/>
                <w:b w:val="0"/>
                <w:sz w:val="20"/>
              </w:rPr>
              <w:t>Bellek içeriği güncelleme</w:t>
            </w:r>
          </w:p>
        </w:tc>
      </w:tr>
      <w:tr>
        <w:tc>
          <w:tcPr>
            <w:tcW w:type="dxa" w:w="3041"/>
          </w:tcPr>
          <w:p>
            <w:r>
              <w:rPr>
                <w:rFonts w:ascii="Courier New" w:hAnsi="Courier New"/>
                <w:b w:val="0"/>
                <w:sz w:val="20"/>
              </w:rPr>
              <w:t>Uygulama alanı</w:t>
            </w:r>
          </w:p>
        </w:tc>
        <w:tc>
          <w:tcPr>
            <w:tcW w:type="dxa" w:w="3041"/>
          </w:tcPr>
          <w:p>
            <w:r>
              <w:rPr>
                <w:rFonts w:ascii="Courier New" w:hAnsi="Courier New"/>
                <w:b w:val="0"/>
                <w:sz w:val="20"/>
              </w:rPr>
              <w:t>RISC, yüksek hızlı</w:t>
            </w:r>
          </w:p>
        </w:tc>
        <w:tc>
          <w:tcPr>
            <w:tcW w:type="dxa" w:w="3041"/>
          </w:tcPr>
          <w:p>
            <w:r>
              <w:rPr>
                <w:rFonts w:ascii="Courier New" w:hAnsi="Courier New"/>
                <w:b w:val="0"/>
                <w:sz w:val="20"/>
              </w:rPr>
              <w:t>CISC, eğitim</w:t>
            </w:r>
          </w:p>
        </w:tc>
      </w:tr>
    </w:tbl>
    <w:p>
      <w:pPr>
        <w:spacing w:after="160"/>
      </w:pPr>
      <w:r>
        <w:rPr>
          <w:rFonts w:ascii="Courier New" w:hAnsi="Courier New"/>
          <w:i/>
          <w:sz w:val="18"/>
        </w:rPr>
        <w:t>Tablo 3.2. Hardwired ve Mikroprogramlanmış Kontrol Karşılaştırması</w:t>
      </w:r>
    </w:p>
    <w:p>
      <w:r>
        <w:br w:type="page"/>
      </w:r>
    </w:p>
    <w:p>
      <w:pPr>
        <w:spacing w:before="240" w:after="80"/>
        <w:jc w:val="left"/>
      </w:pPr>
      <w:r>
        <w:rPr>
          <w:rFonts w:ascii="Courier New" w:hAnsi="Courier New"/>
          <w:b/>
          <w:sz w:val="24"/>
        </w:rPr>
        <w:t>4. TASARIM</w:t>
      </w:r>
    </w:p>
    <w:p>
      <w:pPr>
        <w:spacing w:before="160" w:after="80"/>
        <w:jc w:val="left"/>
      </w:pPr>
      <w:r>
        <w:rPr>
          <w:rFonts w:ascii="Courier New" w:hAnsi="Courier New"/>
          <w:b/>
          <w:sz w:val="20"/>
        </w:rPr>
        <w:t>4.1. Veri Yolu Tasarımı</w:t>
      </w:r>
    </w:p>
    <w:p>
      <w:pPr>
        <w:spacing w:before="0" w:after="120"/>
        <w:jc w:val="left"/>
      </w:pPr>
      <w:r>
        <w:rPr>
          <w:rFonts w:ascii="Courier New" w:hAnsi="Courier New"/>
          <w:i/>
          <w:color w:val="AA0000"/>
          <w:sz w:val="20"/>
        </w:rPr>
        <w:t>[NOT: Bu alt bölüm Kişi 2 tarafından yazılacaktır. Tasarladığınız modüllerin port listelerini, blok diyagramını ve tasarım kararlarını ekleyin.]</w:t>
      </w:r>
    </w:p>
    <w:p>
      <w:pPr>
        <w:spacing w:before="0" w:after="120"/>
        <w:jc w:val="both"/>
      </w:pPr>
      <w:r>
        <w:rPr>
          <w:rFonts w:ascii="Courier New" w:hAnsi="Courier New"/>
          <w:b w:val="0"/>
          <w:sz w:val="20"/>
        </w:rPr>
        <w:t>Veri yolu tasarımı, Tablo 3.1'de listelenen yazmaçları, ALU birimini, 4096 × 16 bitlik RAM belleğini ve ortak veri yolunu kapsamaktadır. Her yazmaç modülü senkron yükleme (load), artırma (inc) ve sıfırlama (clr) sinyalleriyle kontrol biriminden yönetilmektedir. ALU, toplama (ADD), mantıksal AND, tümleyen (COM), sağa/sola kaydırma (SHR/SHL) ve artırma (INC) işlemlerini 3 bitlik işlem kodu (op) üzerinden gerçekleştirmektedir. (PÇ1)</w:t>
      </w:r>
    </w:p>
    <w:p>
      <w:pPr>
        <w:spacing w:before="0" w:after="120"/>
        <w:jc w:val="both"/>
      </w:pPr>
      <w:r>
        <w:rPr>
          <w:rFonts w:ascii="Courier New" w:hAnsi="Courier New"/>
          <w:b w:val="0"/>
          <w:sz w:val="20"/>
        </w:rPr>
        <w:t>Ortak veri yolu, 3 bitlik seçim sinyali (S2, S1, S0) ile sekiz farklı kaynaktan birinin 16 bitlik çıkışını aktif hale getiren bir çoklayıcı (multiplexer) yapısına sahiptir. 12 bitlik AR ve PC yazmaçları veri yoluna bağlanırken üst 4 bite sıfır doldurularak 16 bite genişletilmektedir. (PÇ1, PÇ5)</w:t>
      </w:r>
    </w:p>
    <w:p>
      <w:pPr>
        <w:spacing w:before="0" w:after="120"/>
        <w:jc w:val="left"/>
      </w:pPr>
      <w:r>
        <w:rPr>
          <w:rFonts w:ascii="Courier New" w:hAnsi="Courier New"/>
          <w:i/>
          <w:color w:val="AA0000"/>
          <w:sz w:val="20"/>
        </w:rPr>
        <w:t>[NOT: Buraya veri yolu blok diyagramını şekil olarak ekleyin.]</w:t>
      </w:r>
    </w:p>
    <w:p>
      <w:pPr>
        <w:spacing w:before="160" w:after="80"/>
        <w:jc w:val="left"/>
      </w:pPr>
      <w:r>
        <w:rPr>
          <w:rFonts w:ascii="Courier New" w:hAnsi="Courier New"/>
          <w:b/>
          <w:sz w:val="20"/>
        </w:rPr>
        <w:t>4.2. Mikrokomut Formatı</w:t>
      </w:r>
    </w:p>
    <w:p>
      <w:pPr>
        <w:spacing w:before="0" w:after="120"/>
        <w:jc w:val="left"/>
      </w:pPr>
      <w:r>
        <w:rPr>
          <w:rFonts w:ascii="Courier New" w:hAnsi="Courier New"/>
          <w:i/>
          <w:color w:val="AA0000"/>
          <w:sz w:val="20"/>
        </w:rPr>
        <w:t>[NOT: Bu alt bölüm Kişi 3 tarafından yazılacaktır. Tasarladığınız format tablosunu ve kodlama kararlarınızı ekleyin.]</w:t>
      </w:r>
    </w:p>
    <w:p>
      <w:pPr>
        <w:spacing w:before="0" w:after="120"/>
        <w:jc w:val="both"/>
      </w:pPr>
      <w:r>
        <w:rPr>
          <w:rFonts w:ascii="Courier New" w:hAnsi="Courier New"/>
          <w:b w:val="0"/>
          <w:sz w:val="20"/>
        </w:rPr>
        <w:t>Bu tasarımda benimsenen 20 bitlik mikrokomut formatı Bölüm 3.3'te tanıtılmıştır. F1, F2 ve F3 alanlarının her biri 3 bit olup toplamda 7'şer farklı mikro-işlem kodlanabilmektedir. Bir mikrokomut içinde aynı anda F1, F2 ve F3 alanlarından biri aktif olabilir; bu yapı yatay mikrokomut (horizontal microinstruction) olarak sınıflandırılır ve birden fazla mikro-işlemin paralel yürütülmesine olanak tanır. (PÇ1)</w:t>
      </w:r>
    </w:p>
    <w:p>
      <w:pPr>
        <w:spacing w:before="0" w:after="120"/>
        <w:jc w:val="left"/>
      </w:pPr>
      <w:r>
        <w:rPr>
          <w:rFonts w:ascii="Courier New" w:hAnsi="Courier New"/>
          <w:i/>
          <w:color w:val="AA0000"/>
          <w:sz w:val="20"/>
        </w:rPr>
        <w:t>[NOT: F1, F2, F3 kodlama tablolarını buraya ekleyin.]</w:t>
      </w:r>
    </w:p>
    <w:p>
      <w:pPr>
        <w:spacing w:before="160" w:after="80"/>
        <w:jc w:val="left"/>
      </w:pPr>
      <w:r>
        <w:rPr>
          <w:rFonts w:ascii="Courier New" w:hAnsi="Courier New"/>
          <w:b/>
          <w:sz w:val="20"/>
        </w:rPr>
        <w:t>4.3. Kontrol Belleği ve Mikroprogram</w:t>
      </w:r>
    </w:p>
    <w:p>
      <w:pPr>
        <w:spacing w:before="0" w:after="120"/>
        <w:jc w:val="left"/>
      </w:pPr>
      <w:r>
        <w:rPr>
          <w:rFonts w:ascii="Courier New" w:hAnsi="Courier New"/>
          <w:i/>
          <w:color w:val="AA0000"/>
          <w:sz w:val="20"/>
        </w:rPr>
        <w:t>[NOT: Bu alt bölüm Kişi 3 tarafından yazılacaktır. Mikroprogram tablonuzu ve fetch/execute akış diyagramını ekleyin.]</w:t>
      </w:r>
    </w:p>
    <w:p>
      <w:pPr>
        <w:spacing w:before="0" w:after="120"/>
        <w:jc w:val="both"/>
      </w:pPr>
      <w:r>
        <w:rPr>
          <w:rFonts w:ascii="Courier New" w:hAnsi="Courier New"/>
          <w:b w:val="0"/>
          <w:sz w:val="20"/>
        </w:rPr>
        <w:t>Kontrol belleği, VHDL'de sabit (constant) bir dizi olarak tanımlanmış ve FPGA sentezi sırasında LUT ya da BRAM kaynakları kullanılarak gerçeklenmiştir. Fetch döngüsü 0x00 adresinden başlamakta olup dört mikrokomut adımından oluşmaktadır: AR ← PC, DR ← M[AR], PC ← PC+1 ve IR ← DR. Beşinci adımda MAP işlemiyle CAR, IR[14:11] &amp; '000' değerine yüklenerek ilgili komutun mikroprogram bloğuna yönlendirilmektedir. (PÇ5)</w:t>
      </w:r>
    </w:p>
    <w:p>
      <w:pPr>
        <w:spacing w:before="0" w:after="120"/>
        <w:jc w:val="left"/>
      </w:pPr>
      <w:r>
        <w:rPr>
          <w:rFonts w:ascii="Courier New" w:hAnsi="Courier New"/>
          <w:i/>
          <w:color w:val="AA0000"/>
          <w:sz w:val="20"/>
        </w:rPr>
        <w:t>[NOT: Fetch döngüsü mikroprogram tablosunu ve en az 2-3 komut için execute mikroprogram adımlarını buraya ekleyin.]</w:t>
      </w:r>
    </w:p>
    <w:p>
      <w:pPr>
        <w:spacing w:before="160" w:after="80"/>
        <w:jc w:val="left"/>
      </w:pPr>
      <w:r>
        <w:rPr>
          <w:rFonts w:ascii="Courier New" w:hAnsi="Courier New"/>
          <w:b/>
          <w:sz w:val="20"/>
        </w:rPr>
        <w:t>4.4. Performans Kriterleri ve Sınırlamalar</w:t>
      </w:r>
    </w:p>
    <w:p>
      <w:pPr>
        <w:spacing w:before="0" w:after="120"/>
        <w:jc w:val="both"/>
      </w:pPr>
      <w:r>
        <w:rPr>
          <w:rFonts w:ascii="Courier New" w:hAnsi="Courier New"/>
          <w:b w:val="0"/>
          <w:sz w:val="20"/>
        </w:rPr>
        <w:t>Tasarlanan mikroprogramlanmış kontrol birimi, her makine komutunu ortalama 7-10 saat darbesi (clock cycle) içinde tamamlamaktadır. Fetch + decode aşaması 5 çevrim, execute aşaması komuta bağlı olarak 2-5 çevrim sürmektedir. Hardwired kontrole kıyasla komut başına daha fazla çevrim gerekmesi, mikroprogramlanmış mimarinin bilinen bir hız dezavantajını oluşturmaktadır. (PÇ5)</w:t>
      </w:r>
    </w:p>
    <w:p>
      <w:pPr>
        <w:spacing w:before="0" w:after="120"/>
        <w:jc w:val="both"/>
      </w:pPr>
      <w:r>
        <w:rPr>
          <w:rFonts w:ascii="Courier New" w:hAnsi="Courier New"/>
          <w:b w:val="0"/>
          <w:sz w:val="20"/>
        </w:rPr>
        <w:t>Tasarımın temel kısıtları şöyle sıralanabilir: (i) 7 bitlik CAR ile kontrol belleği 128 konumla sınırlıdır; bu durum, genişletilmiş komut setlerinde mikroprogram alanının dikkatli yönetilmesini zorunlu kılmaktadır. (ii) Dolaylı adresleme subroutine'i ek çevrim gerektirdiğinden performansı olumsuz etkileyebilir. (iii) FPGA üzerindeki maksimum çalışma frekansı sentez araçlarının timing analizine bağlıdır ve gerçek bir ASIC implementasyonuna kıyasla daha düşük kalabilir. (PÇ5)</w:t>
      </w:r>
    </w:p>
    <w:p>
      <w:r>
        <w:br w:type="page"/>
      </w:r>
    </w:p>
    <w:p>
      <w:pPr>
        <w:spacing w:before="240" w:after="80"/>
        <w:jc w:val="left"/>
      </w:pPr>
      <w:r>
        <w:rPr>
          <w:rFonts w:ascii="Courier New" w:hAnsi="Courier New"/>
          <w:b/>
          <w:sz w:val="24"/>
        </w:rPr>
        <w:t>5. UYGULAMA VE SİMÜLASYON</w:t>
      </w:r>
    </w:p>
    <w:p>
      <w:pPr>
        <w:spacing w:before="160" w:after="80"/>
        <w:jc w:val="left"/>
      </w:pPr>
      <w:r>
        <w:rPr>
          <w:rFonts w:ascii="Courier New" w:hAnsi="Courier New"/>
          <w:b/>
          <w:sz w:val="20"/>
        </w:rPr>
        <w:t>5.1. VHDL/Verilog Implementasyonu</w:t>
      </w:r>
    </w:p>
    <w:p>
      <w:pPr>
        <w:spacing w:before="0" w:after="120"/>
        <w:jc w:val="left"/>
      </w:pPr>
      <w:r>
        <w:rPr>
          <w:rFonts w:ascii="Courier New" w:hAnsi="Courier New"/>
          <w:i/>
          <w:color w:val="AA0000"/>
          <w:sz w:val="20"/>
        </w:rPr>
        <w:t>[NOT: Bu alt bölüm Kişi 2 ve Kişi 3 tarafından yazılacaktır. Modül hiyerarşisini, araç bilgilerini ve kritik kod kesitlerini ekleyin.]</w:t>
      </w:r>
    </w:p>
    <w:p>
      <w:pPr>
        <w:spacing w:before="0" w:after="120"/>
        <w:jc w:val="both"/>
      </w:pPr>
      <w:r>
        <w:rPr>
          <w:rFonts w:ascii="Courier New" w:hAnsi="Courier New"/>
          <w:b w:val="0"/>
          <w:sz w:val="20"/>
        </w:rPr>
        <w:t>Sistemin tamamı VHDL donanım tanımlama dili ile geliştirilmiş; Xilinx Vivado tasarım ortamında sentezlenmiş ve simüle edilmiştir. Modül hiyerarşisi üç katmandan oluşmaktadır: temel bileşenler (reg16, reg12, alu, ram4096, common_bus), kontrol birimi bileşenleri (control_memory, car_sbr, microinstruction_decoder) ve her ikisini birleştiren üst modül (mano_computer). (PÇ5)</w:t>
      </w:r>
    </w:p>
    <w:p>
      <w:pPr>
        <w:spacing w:before="0" w:after="120"/>
        <w:jc w:val="left"/>
      </w:pPr>
      <w:r>
        <w:rPr>
          <w:rFonts w:ascii="Courier New" w:hAnsi="Courier New"/>
          <w:i/>
          <w:color w:val="AA0000"/>
          <w:sz w:val="20"/>
        </w:rPr>
        <w:t>[NOT: Modül hiyerarşi diyagramını ve kritik VHDL kod kesitlerini buraya ekleyin.]</w:t>
      </w:r>
    </w:p>
    <w:p>
      <w:pPr>
        <w:spacing w:before="160" w:after="80"/>
        <w:jc w:val="left"/>
      </w:pPr>
      <w:r>
        <w:rPr>
          <w:rFonts w:ascii="Courier New" w:hAnsi="Courier New"/>
          <w:b/>
          <w:sz w:val="20"/>
        </w:rPr>
        <w:t>5.2. Test Senaryoları ve Sonuçlar</w:t>
      </w:r>
    </w:p>
    <w:p>
      <w:pPr>
        <w:spacing w:before="0" w:after="120"/>
        <w:jc w:val="left"/>
      </w:pPr>
      <w:r>
        <w:rPr>
          <w:rFonts w:ascii="Courier New" w:hAnsi="Courier New"/>
          <w:i/>
          <w:color w:val="AA0000"/>
          <w:sz w:val="20"/>
        </w:rPr>
        <w:t>[NOT: Bu alt bölüm Kişi 4 tarafından yazılacaktır. Testbench sonuçlarını, waveform ekran görüntülerini ve test özet tablosunu ekleyin.]</w:t>
      </w:r>
    </w:p>
    <w:p>
      <w:pPr>
        <w:spacing w:before="0" w:after="120"/>
        <w:jc w:val="both"/>
      </w:pPr>
      <w:r>
        <w:rPr>
          <w:rFonts w:ascii="Courier New" w:hAnsi="Courier New"/>
          <w:b w:val="0"/>
          <w:sz w:val="20"/>
        </w:rPr>
        <w:t>Tasarımın doğrulanması iki aşamada gerçekleştirilmiştir. Birim testlerde her VHDL modülü bağımsız testbench'lerle sınanmıştır. Entegrasyon testinde ise tam bir program (AND, ADD, LDA, STA, BUN, ISZ komutlarını içeren) sistem üzerinde koşturulmuş ve her komutun beklenen yazmaç değişikliklerini ürettiği doğrulanmıştır. (PÇ5)</w:t>
      </w:r>
    </w:p>
    <w:p>
      <w:pPr>
        <w:spacing w:before="0" w:after="120"/>
        <w:jc w:val="left"/>
      </w:pPr>
      <w:r>
        <w:rPr>
          <w:rFonts w:ascii="Courier New" w:hAnsi="Courier New"/>
          <w:i/>
          <w:color w:val="AA0000"/>
          <w:sz w:val="20"/>
        </w:rPr>
        <w:t>[NOT: Her komut için giriş/beklenen/gerçekleşen değer tablosunu ve waveform görüntülerini ekleyin.]</w:t>
      </w:r>
    </w:p>
    <w:p>
      <w:r>
        <w:br w:type="page"/>
      </w:r>
    </w:p>
    <w:p>
      <w:pPr>
        <w:spacing w:before="240" w:after="80"/>
        <w:jc w:val="left"/>
      </w:pPr>
      <w:r>
        <w:rPr>
          <w:rFonts w:ascii="Courier New" w:hAnsi="Courier New"/>
          <w:b/>
          <w:sz w:val="24"/>
        </w:rPr>
        <w:t>6. FPGA GERÇEKLEMESİ</w:t>
      </w:r>
    </w:p>
    <w:p>
      <w:pPr>
        <w:spacing w:before="0" w:after="120"/>
        <w:jc w:val="both"/>
      </w:pPr>
      <w:r>
        <w:rPr>
          <w:rFonts w:ascii="Courier New" w:hAnsi="Courier New"/>
          <w:b/>
          <w:sz w:val="20"/>
        </w:rPr>
        <w:t>Bu bölüm tüm grup tarafından birlikte yazılacaktır.</w:t>
      </w:r>
    </w:p>
    <w:p>
      <w:pPr>
        <w:spacing w:before="160" w:after="80"/>
        <w:jc w:val="left"/>
      </w:pPr>
      <w:r>
        <w:rPr>
          <w:rFonts w:ascii="Courier New" w:hAnsi="Courier New"/>
          <w:b/>
          <w:sz w:val="20"/>
        </w:rPr>
        <w:t>6.1. FPGA Ortamı ve Araçlar</w:t>
      </w:r>
    </w:p>
    <w:p>
      <w:pPr>
        <w:spacing w:before="0" w:after="120"/>
        <w:jc w:val="left"/>
      </w:pPr>
      <w:r>
        <w:rPr>
          <w:rFonts w:ascii="Courier New" w:hAnsi="Courier New"/>
          <w:i/>
          <w:color w:val="AA0000"/>
          <w:sz w:val="20"/>
        </w:rPr>
        <w:t>[NOT: Kullandığınız FPGA kartını, Vivado sürümünü ve constraint dosyasındaki pin atamalarını açıklayın.]</w:t>
      </w:r>
    </w:p>
    <w:p>
      <w:pPr>
        <w:spacing w:before="0" w:after="120"/>
        <w:jc w:val="both"/>
      </w:pPr>
      <w:r>
        <w:rPr>
          <w:rFonts w:ascii="Courier New" w:hAnsi="Courier New"/>
          <w:b w:val="0"/>
          <w:sz w:val="20"/>
        </w:rPr>
        <w:t>Tasarım, Xilinx Artix-7 FPGA çipini barındıran bir geliştirme kartı üzerinde gerçeklenmiştir. Sentez ve yerleştirme-bağlama (place &amp; route) işlemleri Xilinx Vivado ortamında yürütülmüş; pin atamaları XDC kısıt dosyası aracılığıyla tanımlanmıştır. Sistemin saat girişi kart üzerindeki 100 MHz kristal osilatöre bağlanmış, sıfırlama (reset) sinyali ise bir basma düğmesine (push button) atanmıştır. (PÇ5)</w:t>
      </w:r>
    </w:p>
    <w:p>
      <w:pPr>
        <w:spacing w:before="160" w:after="80"/>
        <w:jc w:val="left"/>
      </w:pPr>
      <w:r>
        <w:rPr>
          <w:rFonts w:ascii="Courier New" w:hAnsi="Courier New"/>
          <w:b/>
          <w:sz w:val="20"/>
        </w:rPr>
        <w:t>6.2. Sentez Sonuçları</w:t>
      </w:r>
    </w:p>
    <w:p>
      <w:pPr>
        <w:spacing w:before="0" w:after="120"/>
        <w:jc w:val="left"/>
      </w:pPr>
      <w:r>
        <w:rPr>
          <w:rFonts w:ascii="Courier New" w:hAnsi="Courier New"/>
          <w:i/>
          <w:color w:val="AA0000"/>
          <w:sz w:val="20"/>
        </w:rPr>
        <w:t>[NOT: Vivado Implementation Summary raporundan LUT, FF, BRAM ve WNS değerlerini buraya girin.]</w:t>
      </w:r>
    </w:p>
    <w:p>
      <w:pPr>
        <w:spacing w:before="0" w:after="120"/>
        <w:jc w:val="both"/>
      </w:pPr>
      <w:r>
        <w:rPr>
          <w:rFonts w:ascii="Courier New" w:hAnsi="Courier New"/>
          <w:b w:val="0"/>
          <w:sz w:val="20"/>
        </w:rPr>
        <w:t>Sentez ve yerleştirme-bağlama aşamaları tamamlandıktan sonra elde edilen kaynak kullanım raporu Tablo 6.1'de sunulmuştur. Timing analizi, tasarımın belirlenen saat frekansında kararlı biçimde çalıştığını ve WNS değerinin sıfırın üzerinde kaldığını doğrulamaktadır. (PÇ5)</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sz w:val="20"/>
              </w:rPr>
              <w:t>Kaynak</w:t>
            </w:r>
          </w:p>
        </w:tc>
        <w:tc>
          <w:tcPr>
            <w:tcW w:type="dxa" w:w="3041"/>
          </w:tcPr>
          <w:p>
            <w:r>
              <w:rPr>
                <w:rFonts w:ascii="Courier New" w:hAnsi="Courier New"/>
                <w:b/>
                <w:sz w:val="20"/>
              </w:rPr>
              <w:t>Kullanılan</w:t>
            </w:r>
          </w:p>
        </w:tc>
        <w:tc>
          <w:tcPr>
            <w:tcW w:type="dxa" w:w="3041"/>
          </w:tcPr>
          <w:p>
            <w:r>
              <w:rPr>
                <w:rFonts w:ascii="Courier New" w:hAnsi="Courier New"/>
                <w:b/>
                <w:sz w:val="20"/>
              </w:rPr>
              <w:t>Mevcut (%)</w:t>
            </w:r>
          </w:p>
        </w:tc>
      </w:tr>
      <w:tr>
        <w:tc>
          <w:tcPr>
            <w:tcW w:type="dxa" w:w="3041"/>
          </w:tcPr>
          <w:p>
            <w:r>
              <w:rPr>
                <w:rFonts w:ascii="Courier New" w:hAnsi="Courier New"/>
                <w:b w:val="0"/>
                <w:sz w:val="20"/>
              </w:rPr>
              <w:t>LUT</w:t>
            </w:r>
          </w:p>
        </w:tc>
        <w:tc>
          <w:tcPr>
            <w:tcW w:type="dxa" w:w="3041"/>
          </w:tcPr>
          <w:p>
            <w:r>
              <w:rPr>
                <w:rFonts w:ascii="Courier New" w:hAnsi="Courier New"/>
                <w:b w:val="0"/>
                <w:sz w:val="20"/>
              </w:rPr>
              <w:t>[Vivado'dan doldurun]</w:t>
            </w:r>
          </w:p>
        </w:tc>
        <w:tc>
          <w:tcPr>
            <w:tcW w:type="dxa" w:w="3041"/>
          </w:tcPr>
          <w:p>
            <w:r>
              <w:rPr>
                <w:rFonts w:ascii="Courier New" w:hAnsi="Courier New"/>
                <w:b w:val="0"/>
                <w:sz w:val="20"/>
              </w:rPr>
              <w:t>[%]</w:t>
            </w:r>
          </w:p>
        </w:tc>
      </w:tr>
      <w:tr>
        <w:tc>
          <w:tcPr>
            <w:tcW w:type="dxa" w:w="3041"/>
          </w:tcPr>
          <w:p>
            <w:r>
              <w:rPr>
                <w:rFonts w:ascii="Courier New" w:hAnsi="Courier New"/>
                <w:b w:val="0"/>
                <w:sz w:val="20"/>
              </w:rPr>
              <w:t>FF</w:t>
            </w:r>
          </w:p>
        </w:tc>
        <w:tc>
          <w:tcPr>
            <w:tcW w:type="dxa" w:w="3041"/>
          </w:tcPr>
          <w:p>
            <w:r>
              <w:rPr>
                <w:rFonts w:ascii="Courier New" w:hAnsi="Courier New"/>
                <w:b w:val="0"/>
                <w:sz w:val="20"/>
              </w:rPr>
              <w:t>[Vivado'dan doldurun]</w:t>
            </w:r>
          </w:p>
        </w:tc>
        <w:tc>
          <w:tcPr>
            <w:tcW w:type="dxa" w:w="3041"/>
          </w:tcPr>
          <w:p>
            <w:r>
              <w:rPr>
                <w:rFonts w:ascii="Courier New" w:hAnsi="Courier New"/>
                <w:b w:val="0"/>
                <w:sz w:val="20"/>
              </w:rPr>
              <w:t>[%]</w:t>
            </w:r>
          </w:p>
        </w:tc>
      </w:tr>
      <w:tr>
        <w:tc>
          <w:tcPr>
            <w:tcW w:type="dxa" w:w="3041"/>
          </w:tcPr>
          <w:p>
            <w:r>
              <w:rPr>
                <w:rFonts w:ascii="Courier New" w:hAnsi="Courier New"/>
                <w:b w:val="0"/>
                <w:sz w:val="20"/>
              </w:rPr>
              <w:t>BRAM</w:t>
            </w:r>
          </w:p>
        </w:tc>
        <w:tc>
          <w:tcPr>
            <w:tcW w:type="dxa" w:w="3041"/>
          </w:tcPr>
          <w:p>
            <w:r>
              <w:rPr>
                <w:rFonts w:ascii="Courier New" w:hAnsi="Courier New"/>
                <w:b w:val="0"/>
                <w:sz w:val="20"/>
              </w:rPr>
              <w:t>[Vivado'dan doldurun]</w:t>
            </w:r>
          </w:p>
        </w:tc>
        <w:tc>
          <w:tcPr>
            <w:tcW w:type="dxa" w:w="3041"/>
          </w:tcPr>
          <w:p>
            <w:r>
              <w:rPr>
                <w:rFonts w:ascii="Courier New" w:hAnsi="Courier New"/>
                <w:b w:val="0"/>
                <w:sz w:val="20"/>
              </w:rPr>
              <w:t>[%]</w:t>
            </w:r>
          </w:p>
        </w:tc>
      </w:tr>
      <w:tr>
        <w:tc>
          <w:tcPr>
            <w:tcW w:type="dxa" w:w="3041"/>
          </w:tcPr>
          <w:p>
            <w:r>
              <w:rPr>
                <w:rFonts w:ascii="Courier New" w:hAnsi="Courier New"/>
                <w:b w:val="0"/>
                <w:sz w:val="20"/>
              </w:rPr>
              <w:t>Maks. Frekans</w:t>
            </w:r>
          </w:p>
        </w:tc>
        <w:tc>
          <w:tcPr>
            <w:tcW w:type="dxa" w:w="3041"/>
          </w:tcPr>
          <w:p>
            <w:r>
              <w:rPr>
                <w:rFonts w:ascii="Courier New" w:hAnsi="Courier New"/>
                <w:b w:val="0"/>
                <w:sz w:val="20"/>
              </w:rPr>
              <w:t>[MHz]</w:t>
            </w:r>
          </w:p>
        </w:tc>
        <w:tc>
          <w:tcPr>
            <w:tcW w:type="dxa" w:w="3041"/>
          </w:tcPr>
          <w:p>
            <w:r>
              <w:rPr>
                <w:rFonts w:ascii="Courier New" w:hAnsi="Courier New"/>
                <w:b w:val="0"/>
                <w:sz w:val="20"/>
              </w:rPr>
              <w:t>—</w:t>
            </w:r>
          </w:p>
        </w:tc>
      </w:tr>
      <w:tr>
        <w:tc>
          <w:tcPr>
            <w:tcW w:type="dxa" w:w="3041"/>
          </w:tcPr>
          <w:p>
            <w:r>
              <w:rPr>
                <w:rFonts w:ascii="Courier New" w:hAnsi="Courier New"/>
                <w:b w:val="0"/>
                <w:sz w:val="20"/>
              </w:rPr>
              <w:t>WNS</w:t>
            </w:r>
          </w:p>
        </w:tc>
        <w:tc>
          <w:tcPr>
            <w:tcW w:type="dxa" w:w="3041"/>
          </w:tcPr>
          <w:p>
            <w:r>
              <w:rPr>
                <w:rFonts w:ascii="Courier New" w:hAnsi="Courier New"/>
                <w:b w:val="0"/>
                <w:sz w:val="20"/>
              </w:rPr>
              <w:t>[ns]</w:t>
            </w:r>
          </w:p>
        </w:tc>
        <w:tc>
          <w:tcPr>
            <w:tcW w:type="dxa" w:w="3041"/>
          </w:tcPr>
          <w:p>
            <w:r>
              <w:rPr>
                <w:rFonts w:ascii="Courier New" w:hAnsi="Courier New"/>
                <w:b w:val="0"/>
                <w:sz w:val="20"/>
              </w:rPr>
              <w:t>—</w:t>
            </w:r>
          </w:p>
        </w:tc>
      </w:tr>
    </w:tbl>
    <w:p>
      <w:pPr>
        <w:spacing w:after="160"/>
      </w:pPr>
      <w:r>
        <w:rPr>
          <w:rFonts w:ascii="Courier New" w:hAnsi="Courier New"/>
          <w:i/>
          <w:sz w:val="18"/>
        </w:rPr>
        <w:t>Tablo 6.1. FPGA Kaynak Kullanım Raporu</w:t>
      </w:r>
    </w:p>
    <w:p>
      <w:pPr>
        <w:spacing w:before="160" w:after="80"/>
        <w:jc w:val="left"/>
      </w:pPr>
      <w:r>
        <w:rPr>
          <w:rFonts w:ascii="Courier New" w:hAnsi="Courier New"/>
          <w:b/>
          <w:sz w:val="20"/>
        </w:rPr>
        <w:t>6.3. FPGA Üzerinde Doğrulama</w:t>
      </w:r>
    </w:p>
    <w:p>
      <w:pPr>
        <w:spacing w:before="0" w:after="120"/>
        <w:jc w:val="left"/>
      </w:pPr>
      <w:r>
        <w:rPr>
          <w:rFonts w:ascii="Courier New" w:hAnsi="Courier New"/>
          <w:i/>
          <w:color w:val="AA0000"/>
          <w:sz w:val="20"/>
        </w:rPr>
        <w:t>[NOT: Kartta hangi çıkışların (LED, display vb.) gözlemlendiğini ve demo videosu referansını ekleyin.]</w:t>
      </w:r>
    </w:p>
    <w:p>
      <w:pPr>
        <w:spacing w:before="0" w:after="120"/>
        <w:jc w:val="both"/>
      </w:pPr>
      <w:r>
        <w:rPr>
          <w:rFonts w:ascii="Courier New" w:hAnsi="Courier New"/>
          <w:b w:val="0"/>
          <w:sz w:val="20"/>
        </w:rPr>
        <w:t>Sisteme belirli bir test programı yüklenerek AC yazmacının değeri kart üzerindeki LED'lerde izlenmiştir. Reset sinyali uygulandıktan sonra program otomatik olarak yürütülmüş ve LED çıkışlarının beklenen değerlerle örtüştüğü gözlemlenmiştir. Sistemin çalışmasını belgeleyen demo videosu teslim paketinde sunulmaktadır. (PÇ5)</w:t>
      </w:r>
    </w:p>
    <w:p>
      <w:r>
        <w:br w:type="page"/>
      </w:r>
    </w:p>
    <w:p>
      <w:pPr>
        <w:spacing w:before="240" w:after="80"/>
        <w:jc w:val="left"/>
      </w:pPr>
      <w:r>
        <w:rPr>
          <w:rFonts w:ascii="Courier New" w:hAnsi="Courier New"/>
          <w:b/>
          <w:sz w:val="24"/>
        </w:rPr>
        <w:t>7. SONUÇ</w:t>
      </w:r>
    </w:p>
    <w:p>
      <w:pPr>
        <w:spacing w:before="0" w:after="120"/>
        <w:jc w:val="left"/>
      </w:pPr>
      <w:r>
        <w:rPr>
          <w:rFonts w:ascii="Courier New" w:hAnsi="Courier New"/>
          <w:i/>
          <w:color w:val="AA0000"/>
          <w:sz w:val="20"/>
        </w:rPr>
        <w:t>[NOT: Bu bölüm Eren tarafından düzenlenecektir.]</w:t>
      </w:r>
    </w:p>
    <w:p>
      <w:pPr>
        <w:spacing w:before="0" w:after="120"/>
        <w:jc w:val="both"/>
      </w:pPr>
      <w:r>
        <w:rPr>
          <w:rFonts w:ascii="Courier New" w:hAnsi="Courier New"/>
          <w:b w:val="0"/>
          <w:sz w:val="20"/>
        </w:rPr>
        <w:t>Bu çalışmada Mano temel bilgisayarının hardwired kontrol devresi, mikroprogramlanmış kontrol mimarisine başarıyla dönüştürülmüş; tüm bileşenler VHDL ile gerçeklenerek FPGA üzerinde doğrulanmıştır. Geliştirilen tasarımda kontrol belleği, tüm Mano komutlarını kapsayan eksiksiz bir mikroprogram içermekte ve simülasyon testleri sistemin doğru davranış sergilediğini teyit etmektedir. (PÇ1)</w:t>
      </w:r>
    </w:p>
    <w:p>
      <w:pPr>
        <w:spacing w:before="0" w:after="120"/>
        <w:jc w:val="both"/>
      </w:pPr>
      <w:r>
        <w:rPr>
          <w:rFonts w:ascii="Courier New" w:hAnsi="Courier New"/>
          <w:b w:val="0"/>
          <w:sz w:val="20"/>
        </w:rPr>
        <w:t>Mikroprogramlanmış yaklaşımın en belirgin avantajı, yeni komutların eklenmesinin yalnızca kontrol belleği içeriğinin güncellenmesiyle mümkün olmasıdır; bu durum tasarımın genişletilebilirliğini önemli ölçüde artırmaktadır. Öte yandan, her komutun birden fazla mikro-işlem adımı gerektirmesi, hardwired kontrole kıyasla daha düşük komut işleme hızına yol açmakta; bu sınırlama performans kritik uygulamalar için dikkate alınmalıdır. (PÇ5)</w:t>
      </w:r>
    </w:p>
    <w:p>
      <w:pPr>
        <w:spacing w:before="0" w:after="120"/>
        <w:jc w:val="both"/>
      </w:pPr>
      <w:r>
        <w:rPr>
          <w:rFonts w:ascii="Courier New" w:hAnsi="Courier New"/>
          <w:b w:val="0"/>
          <w:sz w:val="20"/>
        </w:rPr>
        <w:t>Proje boyunca dört kişilik grup, görev dağılımı ve düzenli iletişim sayesinde etkin bir işbirliği sürdürmüştür. Veri yolu tasarımı, kontrol birimi geliştirme, test ve FPGA gerçekleme aşamaları paralel ilerleyerek teslim tarihine uygun biçimde tamamlanmıştır. Gelecek çalışmalarda pipeline mimarisi ile performansın artırılması ve komut setinin genişletilmesi planlanabilir. (PÇ1, PÇ13)</w:t>
      </w:r>
    </w:p>
    <w:p>
      <w:r>
        <w:br w:type="page"/>
      </w:r>
    </w:p>
    <w:p>
      <w:pPr>
        <w:spacing w:before="240" w:after="80"/>
        <w:jc w:val="left"/>
      </w:pPr>
      <w:r>
        <w:rPr>
          <w:rFonts w:ascii="Courier New" w:hAnsi="Courier New"/>
          <w:b/>
          <w:sz w:val="24"/>
        </w:rPr>
        <w:t>8. KAYNAKLAR</w:t>
      </w:r>
    </w:p>
    <w:p>
      <w:pPr>
        <w:spacing w:after="60"/>
        <w:ind w:left="283"/>
      </w:pPr>
      <w:r>
        <w:rPr>
          <w:rFonts w:ascii="Courier New" w:hAnsi="Courier New"/>
          <w:sz w:val="20"/>
        </w:rPr>
        <w:t>[1]  M. M. Mano, Computer System Architecture, 3rd ed. Upper Saddle</w:t>
      </w:r>
    </w:p>
    <w:p>
      <w:pPr>
        <w:spacing w:after="60"/>
        <w:ind w:left="283"/>
      </w:pPr>
      <w:r>
        <w:rPr>
          <w:rFonts w:ascii="Courier New" w:hAnsi="Courier New"/>
          <w:sz w:val="20"/>
        </w:rPr>
        <w:t xml:space="preserve">     River, NJ: Prentice Hall, 1993.</w:t>
      </w:r>
    </w:p>
    <w:p>
      <w:pPr>
        <w:spacing w:after="60"/>
        <w:ind w:left="283"/>
      </w:pPr>
      <w:r>
        <w:rPr>
          <w:rFonts w:ascii="Courier New" w:hAnsi="Courier New"/>
          <w:sz w:val="20"/>
        </w:rPr>
        <w:t>[2]  M. M. Mano ve C. R. Kime, Logic and Computer Design Fundamentals,</w:t>
      </w:r>
    </w:p>
    <w:p>
      <w:pPr>
        <w:spacing w:after="60"/>
        <w:ind w:left="283"/>
      </w:pPr>
      <w:r>
        <w:rPr>
          <w:rFonts w:ascii="Courier New" w:hAnsi="Courier New"/>
          <w:sz w:val="20"/>
        </w:rPr>
        <w:t xml:space="preserve">     4th ed. Upper Saddle River, NJ: Prentice Hall, 2008.</w:t>
      </w:r>
    </w:p>
    <w:p>
      <w:pPr>
        <w:spacing w:after="60"/>
        <w:ind w:left="283"/>
      </w:pPr>
      <w:r>
        <w:rPr>
          <w:rFonts w:ascii="Courier New" w:hAnsi="Courier New"/>
          <w:sz w:val="20"/>
        </w:rPr>
        <w:t>[3]  M. V. Wilkes, 'The best way to design an automatic calculating</w:t>
      </w:r>
    </w:p>
    <w:p>
      <w:pPr>
        <w:spacing w:after="60"/>
        <w:ind w:left="283"/>
      </w:pPr>
      <w:r>
        <w:rPr>
          <w:rFonts w:ascii="Courier New" w:hAnsi="Courier New"/>
          <w:sz w:val="20"/>
        </w:rPr>
        <w:t xml:space="preserve">     machine,' Manchester Univ. Comp. Inaugural Conf., 1951.</w:t>
      </w:r>
    </w:p>
    <w:p>
      <w:pPr>
        <w:spacing w:after="60"/>
        <w:ind w:left="283"/>
      </w:pPr>
      <w:r>
        <w:rPr>
          <w:rFonts w:ascii="Courier New" w:hAnsi="Courier New"/>
          <w:sz w:val="20"/>
        </w:rPr>
        <w:t>[4]  Xilinx Inc., Vivado Design Suite User Guide, UG910, 2023.</w:t>
      </w:r>
    </w:p>
    <w:p>
      <w:pPr>
        <w:spacing w:after="60"/>
        <w:ind w:left="283"/>
      </w:pPr>
      <w:r>
        <w:rPr>
          <w:rFonts w:ascii="Courier New" w:hAnsi="Courier New"/>
          <w:sz w:val="20"/>
        </w:rPr>
        <w:t>[5]  [Varsa kullandığınız ek kaynak — IEEE formatında]</w:t>
      </w:r>
    </w:p>
    <w:p>
      <w:r>
        <w:br w:type="page"/>
      </w:r>
    </w:p>
    <w:p>
      <w:pPr>
        <w:spacing w:before="240" w:after="80"/>
        <w:jc w:val="left"/>
      </w:pPr>
      <w:r>
        <w:rPr>
          <w:rFonts w:ascii="Courier New" w:hAnsi="Courier New"/>
          <w:b/>
          <w:sz w:val="24"/>
        </w:rPr>
        <w:t>EK A — GÖREV DAĞILIMI</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sz w:val="20"/>
              </w:rPr>
              <w:t>Kişi</w:t>
            </w:r>
          </w:p>
        </w:tc>
        <w:tc>
          <w:tcPr>
            <w:tcW w:type="dxa" w:w="3041"/>
          </w:tcPr>
          <w:p>
            <w:r>
              <w:rPr>
                <w:rFonts w:ascii="Courier New" w:hAnsi="Courier New"/>
                <w:b/>
                <w:sz w:val="20"/>
              </w:rPr>
              <w:t>Görev</w:t>
            </w:r>
          </w:p>
        </w:tc>
        <w:tc>
          <w:tcPr>
            <w:tcW w:type="dxa" w:w="3041"/>
          </w:tcPr>
          <w:p>
            <w:r>
              <w:rPr>
                <w:rFonts w:ascii="Courier New" w:hAnsi="Courier New"/>
                <w:b/>
                <w:sz w:val="20"/>
              </w:rPr>
              <w:t>Bölümler</w:t>
            </w:r>
          </w:p>
        </w:tc>
      </w:tr>
      <w:tr>
        <w:tc>
          <w:tcPr>
            <w:tcW w:type="dxa" w:w="3041"/>
          </w:tcPr>
          <w:p>
            <w:r>
              <w:rPr>
                <w:rFonts w:ascii="Courier New" w:hAnsi="Courier New"/>
                <w:b w:val="0"/>
                <w:sz w:val="20"/>
              </w:rPr>
              <w:t>Kişi 1 (Eren)</w:t>
            </w:r>
          </w:p>
        </w:tc>
        <w:tc>
          <w:tcPr>
            <w:tcW w:type="dxa" w:w="3041"/>
          </w:tcPr>
          <w:p>
            <w:r>
              <w:rPr>
                <w:rFonts w:ascii="Courier New" w:hAnsi="Courier New"/>
                <w:b w:val="0"/>
                <w:sz w:val="20"/>
              </w:rPr>
              <w:t>Rapor yazımı, koordinasyon, giriş, sonuç</w:t>
            </w:r>
          </w:p>
        </w:tc>
        <w:tc>
          <w:tcPr>
            <w:tcW w:type="dxa" w:w="3041"/>
          </w:tcPr>
          <w:p>
            <w:r>
              <w:rPr>
                <w:rFonts w:ascii="Courier New" w:hAnsi="Courier New"/>
                <w:b w:val="0"/>
                <w:sz w:val="20"/>
              </w:rPr>
              <w:t>2, 7, Ek A</w:t>
            </w:r>
          </w:p>
        </w:tc>
      </w:tr>
      <w:tr>
        <w:tc>
          <w:tcPr>
            <w:tcW w:type="dxa" w:w="3041"/>
          </w:tcPr>
          <w:p>
            <w:r>
              <w:rPr>
                <w:rFonts w:ascii="Courier New" w:hAnsi="Courier New"/>
                <w:b w:val="0"/>
                <w:sz w:val="20"/>
              </w:rPr>
              <w:t>Kişi 2</w:t>
            </w:r>
          </w:p>
        </w:tc>
        <w:tc>
          <w:tcPr>
            <w:tcW w:type="dxa" w:w="3041"/>
          </w:tcPr>
          <w:p>
            <w:r>
              <w:rPr>
                <w:rFonts w:ascii="Courier New" w:hAnsi="Courier New"/>
                <w:b w:val="0"/>
                <w:sz w:val="20"/>
              </w:rPr>
              <w:t>Veri yolu bileşenleri (VHDL)</w:t>
            </w:r>
          </w:p>
        </w:tc>
        <w:tc>
          <w:tcPr>
            <w:tcW w:type="dxa" w:w="3041"/>
          </w:tcPr>
          <w:p>
            <w:r>
              <w:rPr>
                <w:rFonts w:ascii="Courier New" w:hAnsi="Courier New"/>
                <w:b w:val="0"/>
                <w:sz w:val="20"/>
              </w:rPr>
              <w:t>4.1, 5.1</w:t>
            </w:r>
          </w:p>
        </w:tc>
      </w:tr>
      <w:tr>
        <w:tc>
          <w:tcPr>
            <w:tcW w:type="dxa" w:w="3041"/>
          </w:tcPr>
          <w:p>
            <w:r>
              <w:rPr>
                <w:rFonts w:ascii="Courier New" w:hAnsi="Courier New"/>
                <w:b w:val="0"/>
                <w:sz w:val="20"/>
              </w:rPr>
              <w:t>Kişi 3</w:t>
            </w:r>
          </w:p>
        </w:tc>
        <w:tc>
          <w:tcPr>
            <w:tcW w:type="dxa" w:w="3041"/>
          </w:tcPr>
          <w:p>
            <w:r>
              <w:rPr>
                <w:rFonts w:ascii="Courier New" w:hAnsi="Courier New"/>
                <w:b w:val="0"/>
                <w:sz w:val="20"/>
              </w:rPr>
              <w:t>Mikroprogramlanmış kontrol birimi (VHDL)</w:t>
            </w:r>
          </w:p>
        </w:tc>
        <w:tc>
          <w:tcPr>
            <w:tcW w:type="dxa" w:w="3041"/>
          </w:tcPr>
          <w:p>
            <w:r>
              <w:rPr>
                <w:rFonts w:ascii="Courier New" w:hAnsi="Courier New"/>
                <w:b w:val="0"/>
                <w:sz w:val="20"/>
              </w:rPr>
              <w:t>4.2, 4.3, 4.4, 5.1</w:t>
            </w:r>
          </w:p>
        </w:tc>
      </w:tr>
      <w:tr>
        <w:tc>
          <w:tcPr>
            <w:tcW w:type="dxa" w:w="3041"/>
          </w:tcPr>
          <w:p>
            <w:r>
              <w:rPr>
                <w:rFonts w:ascii="Courier New" w:hAnsi="Courier New"/>
                <w:b w:val="0"/>
                <w:sz w:val="20"/>
              </w:rPr>
              <w:t>Kişi 4</w:t>
            </w:r>
          </w:p>
        </w:tc>
        <w:tc>
          <w:tcPr>
            <w:tcW w:type="dxa" w:w="3041"/>
          </w:tcPr>
          <w:p>
            <w:r>
              <w:rPr>
                <w:rFonts w:ascii="Courier New" w:hAnsi="Courier New"/>
                <w:b w:val="0"/>
                <w:sz w:val="20"/>
              </w:rPr>
              <w:t>Test ve simülasyon</w:t>
            </w:r>
          </w:p>
        </w:tc>
        <w:tc>
          <w:tcPr>
            <w:tcW w:type="dxa" w:w="3041"/>
          </w:tcPr>
          <w:p>
            <w:r>
              <w:rPr>
                <w:rFonts w:ascii="Courier New" w:hAnsi="Courier New"/>
                <w:b w:val="0"/>
                <w:sz w:val="20"/>
              </w:rPr>
              <w:t>5.2</w:t>
            </w:r>
          </w:p>
        </w:tc>
      </w:tr>
      <w:tr>
        <w:tc>
          <w:tcPr>
            <w:tcW w:type="dxa" w:w="3041"/>
          </w:tcPr>
          <w:p>
            <w:r>
              <w:rPr>
                <w:rFonts w:ascii="Courier New" w:hAnsi="Courier New"/>
                <w:b w:val="0"/>
                <w:sz w:val="20"/>
              </w:rPr>
              <w:t>Tümü</w:t>
            </w:r>
          </w:p>
        </w:tc>
        <w:tc>
          <w:tcPr>
            <w:tcW w:type="dxa" w:w="3041"/>
          </w:tcPr>
          <w:p>
            <w:r>
              <w:rPr>
                <w:rFonts w:ascii="Courier New" w:hAnsi="Courier New"/>
                <w:b w:val="0"/>
                <w:sz w:val="20"/>
              </w:rPr>
              <w:t>Teorik arka plan, FPGA gerçeklemesi, sunum</w:t>
            </w:r>
          </w:p>
        </w:tc>
        <w:tc>
          <w:tcPr>
            <w:tcW w:type="dxa" w:w="3041"/>
          </w:tcPr>
          <w:p>
            <w:r>
              <w:rPr>
                <w:rFonts w:ascii="Courier New" w:hAnsi="Courier New"/>
                <w:b w:val="0"/>
                <w:sz w:val="20"/>
              </w:rPr>
              <w:t>3, 6</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