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D3818" w14:textId="77777777" w:rsidR="00874EAC" w:rsidRDefault="00874EAC" w:rsidP="00874EAC">
      <w:pPr>
        <w:rPr>
          <w:rFonts w:ascii="Times New Roman" w:eastAsia="Times New Roman" w:hAnsi="Times New Roman" w:cs="Times New Roman"/>
          <w:sz w:val="20"/>
          <w:szCs w:val="20"/>
        </w:rPr>
      </w:pPr>
    </w:p>
    <w:p w14:paraId="12ADBDF9" w14:textId="77777777" w:rsidR="00874EAC" w:rsidRDefault="00874EAC" w:rsidP="00874EAC">
      <w:pPr>
        <w:rPr>
          <w:rFonts w:ascii="Times New Roman" w:eastAsia="Times New Roman" w:hAnsi="Times New Roman" w:cs="Times New Roman"/>
          <w:sz w:val="20"/>
          <w:szCs w:val="20"/>
        </w:rPr>
      </w:pPr>
    </w:p>
    <w:p w14:paraId="2E5DB759" w14:textId="77777777" w:rsidR="00874EAC" w:rsidRDefault="00874EAC" w:rsidP="00874EAC">
      <w:pPr>
        <w:rPr>
          <w:rFonts w:ascii="Times New Roman" w:eastAsia="Times New Roman" w:hAnsi="Times New Roman" w:cs="Times New Roman"/>
          <w:sz w:val="20"/>
          <w:szCs w:val="20"/>
        </w:rPr>
      </w:pPr>
    </w:p>
    <w:p w14:paraId="463ECE62" w14:textId="5020C3D1" w:rsidR="00874EAC" w:rsidRDefault="00874EAC" w:rsidP="00874EAC">
      <w:pPr>
        <w:spacing w:before="185" w:line="480" w:lineRule="auto"/>
        <w:ind w:left="1334" w:right="1193"/>
        <w:rPr>
          <w:rFonts w:ascii="Arial"/>
          <w:b/>
          <w:sz w:val="52"/>
        </w:rPr>
      </w:pPr>
      <w:r>
        <w:rPr>
          <w:rFonts w:ascii="Arial"/>
          <w:b/>
          <w:sz w:val="52"/>
        </w:rPr>
        <w:t>EEM 413 /</w:t>
      </w:r>
      <w:r w:rsidR="00C17B9C">
        <w:rPr>
          <w:rFonts w:ascii="Arial"/>
          <w:b/>
          <w:sz w:val="52"/>
        </w:rPr>
        <w:t xml:space="preserve"> </w:t>
      </w:r>
      <w:r>
        <w:rPr>
          <w:rFonts w:ascii="Arial"/>
          <w:b/>
          <w:sz w:val="52"/>
        </w:rPr>
        <w:t>414</w:t>
      </w:r>
    </w:p>
    <w:p w14:paraId="5C4FAC85" w14:textId="4841A63B" w:rsidR="00874EAC" w:rsidRDefault="00874EAC" w:rsidP="00874EAC">
      <w:pPr>
        <w:spacing w:before="185" w:line="480" w:lineRule="auto"/>
        <w:ind w:left="1334" w:right="1193"/>
        <w:rPr>
          <w:rFonts w:ascii="Arial" w:eastAsia="Arial" w:hAnsi="Arial" w:cs="Arial"/>
          <w:sz w:val="52"/>
          <w:szCs w:val="52"/>
        </w:rPr>
      </w:pPr>
      <w:r>
        <w:rPr>
          <w:rFonts w:ascii="Arial"/>
          <w:b/>
          <w:sz w:val="52"/>
        </w:rPr>
        <w:t>PROJECT PROPOSALFORM</w:t>
      </w:r>
    </w:p>
    <w:p w14:paraId="779A4653" w14:textId="77777777" w:rsidR="00874EAC" w:rsidRDefault="00874EAC" w:rsidP="00874EAC">
      <w:pPr>
        <w:rPr>
          <w:rFonts w:ascii="Arial" w:eastAsia="Arial" w:hAnsi="Arial" w:cs="Arial"/>
          <w:b/>
          <w:bCs/>
          <w:sz w:val="20"/>
          <w:szCs w:val="20"/>
        </w:rPr>
      </w:pPr>
    </w:p>
    <w:p w14:paraId="7488E073" w14:textId="77777777" w:rsidR="00874EAC" w:rsidRDefault="00874EAC" w:rsidP="00874EAC">
      <w:pPr>
        <w:rPr>
          <w:rFonts w:ascii="Arial" w:eastAsia="Arial" w:hAnsi="Arial" w:cs="Arial"/>
          <w:b/>
          <w:bCs/>
          <w:sz w:val="20"/>
          <w:szCs w:val="20"/>
        </w:rPr>
      </w:pPr>
    </w:p>
    <w:p w14:paraId="4217972F" w14:textId="77777777" w:rsidR="00874EAC" w:rsidRDefault="00874EAC" w:rsidP="00874EAC">
      <w:pPr>
        <w:rPr>
          <w:rFonts w:ascii="Arial" w:eastAsia="Arial" w:hAnsi="Arial" w:cs="Arial"/>
          <w:b/>
          <w:bCs/>
          <w:sz w:val="20"/>
          <w:szCs w:val="20"/>
        </w:rPr>
      </w:pPr>
    </w:p>
    <w:p w14:paraId="1E0FC636" w14:textId="77777777" w:rsidR="00874EAC" w:rsidRDefault="00874EAC" w:rsidP="00874EAC">
      <w:pPr>
        <w:rPr>
          <w:rFonts w:ascii="Arial" w:eastAsia="Arial" w:hAnsi="Arial" w:cs="Arial"/>
          <w:b/>
          <w:bCs/>
          <w:sz w:val="20"/>
          <w:szCs w:val="20"/>
        </w:rPr>
      </w:pPr>
    </w:p>
    <w:p w14:paraId="5E33BAD1" w14:textId="77777777" w:rsidR="00874EAC" w:rsidRDefault="00874EAC" w:rsidP="00874EAC">
      <w:pPr>
        <w:rPr>
          <w:rFonts w:ascii="Arial" w:eastAsia="Arial" w:hAnsi="Arial" w:cs="Arial"/>
          <w:b/>
          <w:bCs/>
          <w:sz w:val="20"/>
          <w:szCs w:val="20"/>
        </w:rPr>
      </w:pPr>
    </w:p>
    <w:p w14:paraId="0192BC6C" w14:textId="77777777" w:rsidR="00874EAC" w:rsidRDefault="00874EAC" w:rsidP="00874EAC">
      <w:pPr>
        <w:rPr>
          <w:rFonts w:ascii="Arial" w:eastAsia="Arial" w:hAnsi="Arial" w:cs="Arial"/>
          <w:b/>
          <w:bCs/>
          <w:sz w:val="20"/>
          <w:szCs w:val="20"/>
        </w:rPr>
      </w:pPr>
    </w:p>
    <w:p w14:paraId="75531C33" w14:textId="77777777" w:rsidR="00874EAC" w:rsidRDefault="00874EAC" w:rsidP="00874EAC">
      <w:pPr>
        <w:rPr>
          <w:rFonts w:ascii="Arial" w:eastAsia="Arial" w:hAnsi="Arial" w:cs="Arial"/>
          <w:b/>
          <w:bCs/>
          <w:sz w:val="20"/>
          <w:szCs w:val="20"/>
        </w:rPr>
      </w:pPr>
    </w:p>
    <w:tbl>
      <w:tblPr>
        <w:tblpPr w:leftFromText="141" w:rightFromText="141" w:vertAnchor="text" w:horzAnchor="margin" w:tblpXSpec="center" w:tblpY="-45"/>
        <w:tblW w:w="0" w:type="auto"/>
        <w:tblLayout w:type="fixed"/>
        <w:tblCellMar>
          <w:left w:w="0" w:type="dxa"/>
          <w:right w:w="0" w:type="dxa"/>
        </w:tblCellMar>
        <w:tblLook w:val="01E0" w:firstRow="1" w:lastRow="1" w:firstColumn="1" w:lastColumn="1" w:noHBand="0" w:noVBand="0"/>
      </w:tblPr>
      <w:tblGrid>
        <w:gridCol w:w="2979"/>
        <w:gridCol w:w="6519"/>
      </w:tblGrid>
      <w:tr w:rsidR="00874EAC" w14:paraId="78697F06" w14:textId="77777777">
        <w:trPr>
          <w:trHeight w:hRule="exact" w:val="977"/>
        </w:trPr>
        <w:tc>
          <w:tcPr>
            <w:tcW w:w="2979" w:type="dxa"/>
            <w:tcBorders>
              <w:top w:val="single" w:sz="4" w:space="0" w:color="000000"/>
              <w:left w:val="single" w:sz="4" w:space="0" w:color="000000"/>
              <w:bottom w:val="single" w:sz="4" w:space="0" w:color="000000"/>
              <w:right w:val="single" w:sz="4" w:space="0" w:color="000000"/>
            </w:tcBorders>
            <w:hideMark/>
          </w:tcPr>
          <w:p w14:paraId="106DCDBD" w14:textId="77777777" w:rsidR="00874EAC" w:rsidRDefault="00874EAC">
            <w:pPr>
              <w:pStyle w:val="TableParagraph"/>
              <w:spacing w:line="319" w:lineRule="exact"/>
              <w:ind w:left="103"/>
              <w:rPr>
                <w:rFonts w:ascii="Arial" w:eastAsia="Arial" w:hAnsi="Arial" w:cs="Arial"/>
                <w:sz w:val="28"/>
                <w:szCs w:val="28"/>
              </w:rPr>
            </w:pPr>
            <w:r>
              <w:rPr>
                <w:rFonts w:ascii="Arial" w:hAnsi="Arial" w:cs="Arial"/>
                <w:b/>
                <w:sz w:val="28"/>
              </w:rPr>
              <w:t>Project Title:</w:t>
            </w:r>
          </w:p>
        </w:tc>
        <w:tc>
          <w:tcPr>
            <w:tcW w:w="6519" w:type="dxa"/>
            <w:tcBorders>
              <w:top w:val="single" w:sz="4" w:space="0" w:color="000000"/>
              <w:left w:val="single" w:sz="4" w:space="0" w:color="000000"/>
              <w:bottom w:val="single" w:sz="4" w:space="0" w:color="000000"/>
              <w:right w:val="single" w:sz="4" w:space="0" w:color="000000"/>
            </w:tcBorders>
            <w:hideMark/>
          </w:tcPr>
          <w:p w14:paraId="5F7A7864" w14:textId="13524CA9" w:rsidR="00874EAC" w:rsidRPr="008B09FF" w:rsidRDefault="008B09FF">
            <w:pPr>
              <w:rPr>
                <w:rFonts w:ascii="Arial" w:hAnsi="Arial" w:cs="Arial"/>
                <w:sz w:val="24"/>
                <w:szCs w:val="24"/>
              </w:rPr>
            </w:pPr>
            <w:r w:rsidRPr="008B09FF">
              <w:rPr>
                <w:rFonts w:ascii="Arial" w:hAnsi="Arial" w:cs="Arial"/>
                <w:sz w:val="24"/>
                <w:szCs w:val="24"/>
              </w:rPr>
              <w:t>High-Speed Industrial "Black Box" Design for Vibration Analysis and Fault Diagnosis of Asynchronous Motors using STM32 Architecture</w:t>
            </w:r>
          </w:p>
        </w:tc>
      </w:tr>
      <w:tr w:rsidR="00874EAC" w14:paraId="45D457EF" w14:textId="77777777" w:rsidTr="00ED27C2">
        <w:trPr>
          <w:trHeight w:hRule="exact" w:val="1452"/>
        </w:trPr>
        <w:tc>
          <w:tcPr>
            <w:tcW w:w="2979" w:type="dxa"/>
            <w:tcBorders>
              <w:top w:val="single" w:sz="4" w:space="0" w:color="000000"/>
              <w:left w:val="single" w:sz="4" w:space="0" w:color="000000"/>
              <w:bottom w:val="single" w:sz="4" w:space="0" w:color="000000"/>
              <w:right w:val="single" w:sz="4" w:space="0" w:color="000000"/>
            </w:tcBorders>
            <w:hideMark/>
          </w:tcPr>
          <w:p w14:paraId="023AFC33" w14:textId="77777777" w:rsidR="00874EAC" w:rsidRDefault="00874EAC">
            <w:pPr>
              <w:pStyle w:val="TableParagraph"/>
              <w:spacing w:line="319" w:lineRule="exact"/>
              <w:ind w:left="103"/>
              <w:rPr>
                <w:rFonts w:ascii="Arial" w:eastAsia="Arial" w:hAnsi="Arial" w:cs="Arial"/>
                <w:sz w:val="28"/>
                <w:szCs w:val="28"/>
              </w:rPr>
            </w:pPr>
            <w:r>
              <w:rPr>
                <w:rFonts w:ascii="Arial" w:hAnsi="Arial" w:cs="Arial"/>
                <w:b/>
                <w:sz w:val="28"/>
              </w:rPr>
              <w:t>Thematic Area:</w:t>
            </w:r>
          </w:p>
        </w:tc>
        <w:tc>
          <w:tcPr>
            <w:tcW w:w="6519" w:type="dxa"/>
            <w:tcBorders>
              <w:top w:val="single" w:sz="4" w:space="0" w:color="000000"/>
              <w:left w:val="single" w:sz="4" w:space="0" w:color="000000"/>
              <w:bottom w:val="single" w:sz="4" w:space="0" w:color="000000"/>
              <w:right w:val="single" w:sz="4" w:space="0" w:color="000000"/>
            </w:tcBorders>
            <w:hideMark/>
          </w:tcPr>
          <w:p w14:paraId="335D5DA5" w14:textId="300E0BAC" w:rsidR="00ED27C2" w:rsidRDefault="00ED27C2" w:rsidP="00BC449F">
            <w:pPr>
              <w:rPr>
                <w:rFonts w:ascii="Arial" w:hAnsi="Arial" w:cs="Arial"/>
                <w:sz w:val="24"/>
                <w:szCs w:val="24"/>
              </w:rPr>
            </w:pPr>
            <w:r w:rsidRPr="00ED27C2">
              <w:rPr>
                <w:rFonts w:ascii="Arial" w:hAnsi="Arial" w:cs="Arial"/>
                <w:sz w:val="24"/>
                <w:szCs w:val="24"/>
              </w:rPr>
              <w:t>Embedded Systems</w:t>
            </w:r>
          </w:p>
          <w:p w14:paraId="4860A5E4" w14:textId="3EC8F3A5" w:rsidR="0045737D" w:rsidRPr="00ED27C2" w:rsidRDefault="0045737D" w:rsidP="00BC449F">
            <w:pPr>
              <w:rPr>
                <w:rFonts w:ascii="Arial" w:hAnsi="Arial" w:cs="Arial"/>
                <w:sz w:val="24"/>
                <w:szCs w:val="24"/>
              </w:rPr>
            </w:pPr>
            <w:r w:rsidRPr="008B09FF">
              <w:rPr>
                <w:rFonts w:ascii="Arial" w:hAnsi="Arial" w:cs="Arial"/>
                <w:sz w:val="24"/>
                <w:szCs w:val="24"/>
              </w:rPr>
              <w:t>Digital Signal Processing (DSP)</w:t>
            </w:r>
          </w:p>
          <w:p w14:paraId="1FDE519E" w14:textId="77777777" w:rsidR="00ED27C2" w:rsidRPr="00ED27C2" w:rsidRDefault="00ED27C2" w:rsidP="00ED27C2">
            <w:pPr>
              <w:rPr>
                <w:rFonts w:ascii="Arial" w:hAnsi="Arial" w:cs="Arial"/>
                <w:sz w:val="24"/>
                <w:szCs w:val="24"/>
              </w:rPr>
            </w:pPr>
            <w:r w:rsidRPr="00ED27C2">
              <w:rPr>
                <w:rFonts w:ascii="Arial" w:hAnsi="Arial" w:cs="Arial"/>
                <w:sz w:val="24"/>
                <w:szCs w:val="24"/>
              </w:rPr>
              <w:t>Predictive Maintenance (</w:t>
            </w:r>
            <w:proofErr w:type="spellStart"/>
            <w:r w:rsidRPr="00ED27C2">
              <w:rPr>
                <w:rFonts w:ascii="Arial" w:hAnsi="Arial" w:cs="Arial"/>
                <w:sz w:val="24"/>
                <w:szCs w:val="24"/>
              </w:rPr>
              <w:t>PdM</w:t>
            </w:r>
            <w:proofErr w:type="spellEnd"/>
            <w:r w:rsidRPr="00ED27C2">
              <w:rPr>
                <w:rFonts w:ascii="Arial" w:hAnsi="Arial" w:cs="Arial"/>
                <w:sz w:val="24"/>
                <w:szCs w:val="24"/>
              </w:rPr>
              <w:t>)</w:t>
            </w:r>
          </w:p>
          <w:p w14:paraId="19432459" w14:textId="77777777" w:rsidR="0045737D" w:rsidRDefault="0045737D" w:rsidP="008B09FF">
            <w:pPr>
              <w:rPr>
                <w:rFonts w:ascii="Arial" w:hAnsi="Arial" w:cs="Arial"/>
                <w:sz w:val="24"/>
                <w:szCs w:val="24"/>
              </w:rPr>
            </w:pPr>
            <w:r w:rsidRPr="0045737D">
              <w:rPr>
                <w:rFonts w:ascii="Arial" w:hAnsi="Arial" w:cs="Arial"/>
                <w:sz w:val="24"/>
                <w:szCs w:val="24"/>
              </w:rPr>
              <w:t xml:space="preserve">Data Acquisition (DAQ) </w:t>
            </w:r>
          </w:p>
          <w:p w14:paraId="2BE9DD1C" w14:textId="23763E03" w:rsidR="008B09FF" w:rsidRPr="008B09FF" w:rsidRDefault="008B09FF" w:rsidP="008B09FF">
            <w:pPr>
              <w:rPr>
                <w:rFonts w:ascii="Arial" w:hAnsi="Arial" w:cs="Arial"/>
                <w:sz w:val="24"/>
                <w:szCs w:val="24"/>
              </w:rPr>
            </w:pPr>
          </w:p>
        </w:tc>
      </w:tr>
      <w:tr w:rsidR="00874EAC" w14:paraId="0A477114" w14:textId="77777777">
        <w:trPr>
          <w:trHeight w:hRule="exact" w:val="977"/>
        </w:trPr>
        <w:tc>
          <w:tcPr>
            <w:tcW w:w="2979" w:type="dxa"/>
            <w:tcBorders>
              <w:top w:val="single" w:sz="4" w:space="0" w:color="000000"/>
              <w:left w:val="single" w:sz="4" w:space="0" w:color="000000"/>
              <w:bottom w:val="single" w:sz="4" w:space="0" w:color="000000"/>
              <w:right w:val="single" w:sz="4" w:space="0" w:color="000000"/>
            </w:tcBorders>
            <w:hideMark/>
          </w:tcPr>
          <w:p w14:paraId="7E3E57B8" w14:textId="77777777" w:rsidR="00874EAC" w:rsidRDefault="00874EAC">
            <w:pPr>
              <w:pStyle w:val="TableParagraph"/>
              <w:spacing w:line="322" w:lineRule="exact"/>
              <w:ind w:left="103"/>
              <w:rPr>
                <w:rFonts w:ascii="Arial" w:eastAsia="Arial" w:hAnsi="Arial" w:cs="Arial"/>
                <w:sz w:val="28"/>
                <w:szCs w:val="28"/>
              </w:rPr>
            </w:pPr>
            <w:r>
              <w:rPr>
                <w:rFonts w:ascii="Arial" w:hAnsi="Arial" w:cs="Arial"/>
                <w:b/>
                <w:sz w:val="28"/>
              </w:rPr>
              <w:t>Applying Institution:</w:t>
            </w:r>
          </w:p>
        </w:tc>
        <w:tc>
          <w:tcPr>
            <w:tcW w:w="6519" w:type="dxa"/>
            <w:tcBorders>
              <w:top w:val="single" w:sz="4" w:space="0" w:color="000000"/>
              <w:left w:val="single" w:sz="4" w:space="0" w:color="000000"/>
              <w:bottom w:val="single" w:sz="4" w:space="0" w:color="000000"/>
              <w:right w:val="single" w:sz="4" w:space="0" w:color="000000"/>
            </w:tcBorders>
            <w:hideMark/>
          </w:tcPr>
          <w:p w14:paraId="38B81D43" w14:textId="4394ADB3" w:rsidR="00874EAC" w:rsidRDefault="00874EAC">
            <w:pPr>
              <w:rPr>
                <w:rFonts w:ascii="Arial" w:hAnsi="Arial" w:cs="Arial"/>
                <w:sz w:val="24"/>
              </w:rPr>
            </w:pPr>
            <w:r>
              <w:rPr>
                <w:rFonts w:ascii="Arial" w:hAnsi="Arial" w:cs="Arial"/>
                <w:sz w:val="24"/>
              </w:rPr>
              <w:t>Eskisehir Technical University</w:t>
            </w:r>
            <w:r w:rsidR="001D745C">
              <w:rPr>
                <w:rFonts w:ascii="Arial" w:hAnsi="Arial" w:cs="Arial"/>
                <w:sz w:val="24"/>
              </w:rPr>
              <w:t xml:space="preserve"> -</w:t>
            </w:r>
            <w:r>
              <w:rPr>
                <w:rFonts w:ascii="Arial" w:hAnsi="Arial" w:cs="Arial"/>
                <w:sz w:val="24"/>
              </w:rPr>
              <w:t xml:space="preserve"> Department of Electrical and Electronics Engineering</w:t>
            </w:r>
          </w:p>
        </w:tc>
      </w:tr>
      <w:tr w:rsidR="00874EAC" w14:paraId="5BF9D19D" w14:textId="77777777" w:rsidTr="001D745C">
        <w:trPr>
          <w:trHeight w:hRule="exact" w:val="916"/>
        </w:trPr>
        <w:tc>
          <w:tcPr>
            <w:tcW w:w="2979" w:type="dxa"/>
            <w:tcBorders>
              <w:top w:val="single" w:sz="4" w:space="0" w:color="000000"/>
              <w:left w:val="single" w:sz="4" w:space="0" w:color="000000"/>
              <w:bottom w:val="single" w:sz="4" w:space="0" w:color="000000"/>
              <w:right w:val="single" w:sz="4" w:space="0" w:color="000000"/>
            </w:tcBorders>
            <w:hideMark/>
          </w:tcPr>
          <w:p w14:paraId="71C9C8A8" w14:textId="77777777" w:rsidR="00874EAC" w:rsidRDefault="00874EAC">
            <w:pPr>
              <w:pStyle w:val="TableParagraph"/>
              <w:spacing w:line="319" w:lineRule="exact"/>
              <w:ind w:left="103"/>
              <w:rPr>
                <w:rFonts w:ascii="Arial" w:eastAsia="Arial" w:hAnsi="Arial" w:cs="Arial"/>
                <w:sz w:val="28"/>
                <w:szCs w:val="28"/>
              </w:rPr>
            </w:pPr>
            <w:r>
              <w:rPr>
                <w:rFonts w:ascii="Arial" w:hAnsi="Arial" w:cs="Arial"/>
                <w:b/>
                <w:sz w:val="28"/>
              </w:rPr>
              <w:t>Project Team:</w:t>
            </w:r>
          </w:p>
        </w:tc>
        <w:tc>
          <w:tcPr>
            <w:tcW w:w="6519" w:type="dxa"/>
            <w:tcBorders>
              <w:top w:val="single" w:sz="4" w:space="0" w:color="000000"/>
              <w:left w:val="single" w:sz="4" w:space="0" w:color="000000"/>
              <w:bottom w:val="single" w:sz="4" w:space="0" w:color="000000"/>
              <w:right w:val="single" w:sz="4" w:space="0" w:color="000000"/>
            </w:tcBorders>
            <w:hideMark/>
          </w:tcPr>
          <w:p w14:paraId="27009250" w14:textId="7F9ABEE5" w:rsidR="00874EAC" w:rsidRDefault="00874EAC">
            <w:pPr>
              <w:rPr>
                <w:rFonts w:ascii="Arial" w:hAnsi="Arial" w:cs="Arial"/>
                <w:sz w:val="24"/>
              </w:rPr>
            </w:pPr>
            <w:r>
              <w:rPr>
                <w:rFonts w:ascii="Arial" w:hAnsi="Arial" w:cs="Arial"/>
                <w:sz w:val="24"/>
              </w:rPr>
              <w:t>Eren Özşen</w:t>
            </w:r>
          </w:p>
        </w:tc>
      </w:tr>
      <w:tr w:rsidR="00874EAC" w14:paraId="6B582EBF" w14:textId="77777777">
        <w:trPr>
          <w:trHeight w:hRule="exact" w:val="974"/>
        </w:trPr>
        <w:tc>
          <w:tcPr>
            <w:tcW w:w="2979" w:type="dxa"/>
            <w:tcBorders>
              <w:top w:val="single" w:sz="4" w:space="0" w:color="000000"/>
              <w:left w:val="single" w:sz="4" w:space="0" w:color="000000"/>
              <w:bottom w:val="single" w:sz="4" w:space="0" w:color="000000"/>
              <w:right w:val="single" w:sz="4" w:space="0" w:color="000000"/>
            </w:tcBorders>
            <w:hideMark/>
          </w:tcPr>
          <w:p w14:paraId="19EB69FA" w14:textId="77777777" w:rsidR="00874EAC" w:rsidRDefault="00874EAC">
            <w:pPr>
              <w:pStyle w:val="TableParagraph"/>
              <w:spacing w:before="1" w:line="322" w:lineRule="exact"/>
              <w:ind w:left="103" w:right="183"/>
              <w:rPr>
                <w:rFonts w:ascii="Arial" w:eastAsia="Arial" w:hAnsi="Arial" w:cs="Arial"/>
                <w:sz w:val="28"/>
                <w:szCs w:val="28"/>
              </w:rPr>
            </w:pPr>
            <w:r>
              <w:rPr>
                <w:rFonts w:ascii="Arial" w:hAnsi="Arial" w:cs="Arial"/>
                <w:b/>
                <w:sz w:val="28"/>
              </w:rPr>
              <w:t>Supporting Industry Partner:</w:t>
            </w:r>
          </w:p>
        </w:tc>
        <w:tc>
          <w:tcPr>
            <w:tcW w:w="6519" w:type="dxa"/>
            <w:tcBorders>
              <w:top w:val="single" w:sz="4" w:space="0" w:color="000000"/>
              <w:left w:val="single" w:sz="4" w:space="0" w:color="000000"/>
              <w:bottom w:val="single" w:sz="4" w:space="0" w:color="000000"/>
              <w:right w:val="single" w:sz="4" w:space="0" w:color="000000"/>
            </w:tcBorders>
            <w:hideMark/>
          </w:tcPr>
          <w:p w14:paraId="774D4B8C" w14:textId="77777777" w:rsidR="00874EAC" w:rsidRDefault="00874EAC">
            <w:pPr>
              <w:rPr>
                <w:rFonts w:ascii="Arial" w:hAnsi="Arial" w:cs="Arial"/>
                <w:sz w:val="24"/>
              </w:rPr>
            </w:pPr>
            <w:r>
              <w:rPr>
                <w:rFonts w:ascii="Arial" w:hAnsi="Arial" w:cs="Arial"/>
                <w:sz w:val="24"/>
              </w:rPr>
              <w:t>-</w:t>
            </w:r>
          </w:p>
        </w:tc>
      </w:tr>
      <w:tr w:rsidR="00874EAC" w14:paraId="05726F2B" w14:textId="77777777">
        <w:trPr>
          <w:trHeight w:hRule="exact" w:val="977"/>
        </w:trPr>
        <w:tc>
          <w:tcPr>
            <w:tcW w:w="2979" w:type="dxa"/>
            <w:tcBorders>
              <w:top w:val="single" w:sz="4" w:space="0" w:color="000000"/>
              <w:left w:val="single" w:sz="4" w:space="0" w:color="000000"/>
              <w:bottom w:val="single" w:sz="4" w:space="0" w:color="000000"/>
              <w:right w:val="single" w:sz="4" w:space="0" w:color="000000"/>
            </w:tcBorders>
            <w:hideMark/>
          </w:tcPr>
          <w:p w14:paraId="31063D04" w14:textId="77777777" w:rsidR="00874EAC" w:rsidRDefault="00874EAC">
            <w:pPr>
              <w:pStyle w:val="TableParagraph"/>
              <w:spacing w:line="319" w:lineRule="exact"/>
              <w:ind w:left="103"/>
              <w:rPr>
                <w:rFonts w:ascii="Arial" w:eastAsia="Arial" w:hAnsi="Arial" w:cs="Arial"/>
                <w:sz w:val="28"/>
                <w:szCs w:val="28"/>
              </w:rPr>
            </w:pPr>
            <w:r>
              <w:rPr>
                <w:rFonts w:ascii="Arial" w:hAnsi="Arial" w:cs="Arial"/>
                <w:b/>
                <w:sz w:val="28"/>
              </w:rPr>
              <w:t>Advisors:</w:t>
            </w:r>
          </w:p>
        </w:tc>
        <w:tc>
          <w:tcPr>
            <w:tcW w:w="6519" w:type="dxa"/>
            <w:tcBorders>
              <w:top w:val="single" w:sz="4" w:space="0" w:color="000000"/>
              <w:left w:val="single" w:sz="4" w:space="0" w:color="000000"/>
              <w:bottom w:val="single" w:sz="4" w:space="0" w:color="000000"/>
              <w:right w:val="single" w:sz="4" w:space="0" w:color="000000"/>
            </w:tcBorders>
            <w:hideMark/>
          </w:tcPr>
          <w:p w14:paraId="575F7E05" w14:textId="7F248416" w:rsidR="00874EAC" w:rsidRDefault="001D745C">
            <w:pPr>
              <w:rPr>
                <w:rFonts w:ascii="Arial" w:hAnsi="Arial" w:cs="Arial"/>
                <w:sz w:val="24"/>
              </w:rPr>
            </w:pPr>
            <w:proofErr w:type="spellStart"/>
            <w:r w:rsidRPr="001D745C">
              <w:rPr>
                <w:rFonts w:ascii="Arial" w:hAnsi="Arial" w:cs="Arial"/>
                <w:sz w:val="24"/>
              </w:rPr>
              <w:t>Doç.Dr</w:t>
            </w:r>
            <w:proofErr w:type="spellEnd"/>
            <w:r w:rsidRPr="001D745C">
              <w:rPr>
                <w:rFonts w:ascii="Arial" w:hAnsi="Arial" w:cs="Arial"/>
                <w:sz w:val="24"/>
              </w:rPr>
              <w:t>. Emin GERMEN</w:t>
            </w:r>
          </w:p>
        </w:tc>
      </w:tr>
    </w:tbl>
    <w:p w14:paraId="4FE8E464" w14:textId="77777777" w:rsidR="00874EAC" w:rsidRDefault="00874EAC" w:rsidP="00874EAC">
      <w:pPr>
        <w:rPr>
          <w:rFonts w:ascii="Arial" w:eastAsia="Arial" w:hAnsi="Arial" w:cs="Arial"/>
          <w:b/>
          <w:bCs/>
          <w:sz w:val="20"/>
          <w:szCs w:val="20"/>
        </w:rPr>
      </w:pPr>
    </w:p>
    <w:p w14:paraId="4E22C4B6" w14:textId="77777777" w:rsidR="001D745C" w:rsidRDefault="001D745C" w:rsidP="00874EAC">
      <w:pPr>
        <w:rPr>
          <w:rFonts w:ascii="Arial" w:eastAsia="Arial" w:hAnsi="Arial" w:cs="Arial"/>
          <w:b/>
          <w:bCs/>
          <w:sz w:val="20"/>
          <w:szCs w:val="20"/>
        </w:rPr>
      </w:pPr>
    </w:p>
    <w:p w14:paraId="2DE8A978" w14:textId="77777777" w:rsidR="001D745C" w:rsidRDefault="001D745C" w:rsidP="00874EAC">
      <w:pPr>
        <w:rPr>
          <w:rFonts w:ascii="Arial" w:eastAsia="Arial" w:hAnsi="Arial" w:cs="Arial"/>
          <w:b/>
          <w:bCs/>
          <w:sz w:val="20"/>
          <w:szCs w:val="20"/>
        </w:rPr>
      </w:pPr>
    </w:p>
    <w:p w14:paraId="0DB195E6" w14:textId="77777777" w:rsidR="00874EAC" w:rsidRDefault="00874EAC" w:rsidP="00874EAC">
      <w:pPr>
        <w:rPr>
          <w:rFonts w:ascii="Arial" w:eastAsia="Arial" w:hAnsi="Arial" w:cs="Arial"/>
          <w:b/>
          <w:bCs/>
          <w:sz w:val="20"/>
          <w:szCs w:val="20"/>
        </w:rPr>
      </w:pPr>
    </w:p>
    <w:p w14:paraId="48299505" w14:textId="77777777" w:rsidR="00874EAC" w:rsidRDefault="00874EAC" w:rsidP="00874EAC">
      <w:pPr>
        <w:rPr>
          <w:rFonts w:ascii="Arial" w:eastAsia="Arial" w:hAnsi="Arial" w:cs="Arial"/>
          <w:b/>
          <w:bCs/>
          <w:sz w:val="20"/>
          <w:szCs w:val="20"/>
        </w:rPr>
      </w:pPr>
    </w:p>
    <w:p w14:paraId="35FF8155" w14:textId="77777777" w:rsidR="00874EAC" w:rsidRPr="0002063A" w:rsidRDefault="00874EAC" w:rsidP="00874EAC">
      <w:pPr>
        <w:pStyle w:val="ListParagraph"/>
        <w:numPr>
          <w:ilvl w:val="0"/>
          <w:numId w:val="2"/>
        </w:numPr>
        <w:tabs>
          <w:tab w:val="left" w:pos="386"/>
        </w:tabs>
        <w:spacing w:before="53"/>
        <w:contextualSpacing w:val="0"/>
        <w:jc w:val="both"/>
        <w:rPr>
          <w:rFonts w:ascii="Arial" w:eastAsia="Arial" w:hAnsi="Arial" w:cs="Arial"/>
          <w:sz w:val="24"/>
          <w:szCs w:val="24"/>
        </w:rPr>
      </w:pPr>
      <w:r w:rsidRPr="0002063A">
        <w:rPr>
          <w:rFonts w:ascii="Arial" w:hAnsi="Arial" w:cs="Arial"/>
          <w:b/>
          <w:sz w:val="24"/>
          <w:szCs w:val="24"/>
        </w:rPr>
        <w:lastRenderedPageBreak/>
        <w:t>Abstract</w:t>
      </w:r>
    </w:p>
    <w:p w14:paraId="26115EF7" w14:textId="77777777" w:rsidR="00874EAC" w:rsidRPr="005825F3" w:rsidRDefault="00874EAC" w:rsidP="005825F3">
      <w:pPr>
        <w:tabs>
          <w:tab w:val="left" w:pos="386"/>
        </w:tabs>
        <w:spacing w:before="53"/>
        <w:jc w:val="both"/>
        <w:rPr>
          <w:rFonts w:ascii="Arial" w:eastAsia="Arial" w:hAnsi="Arial" w:cs="Arial"/>
          <w:sz w:val="24"/>
          <w:szCs w:val="24"/>
        </w:rPr>
      </w:pPr>
    </w:p>
    <w:p w14:paraId="3FF4C9BA" w14:textId="06731575" w:rsidR="00017EBA" w:rsidRDefault="00017EBA" w:rsidP="00017EBA">
      <w:pPr>
        <w:jc w:val="both"/>
        <w:rPr>
          <w:rFonts w:ascii="Arial" w:hAnsi="Arial" w:cs="Arial"/>
          <w:lang w:val="tr-TR"/>
        </w:rPr>
      </w:pPr>
      <w:r w:rsidRPr="00017EBA">
        <w:rPr>
          <w:rFonts w:ascii="Arial" w:hAnsi="Arial" w:cs="Arial"/>
          <w:lang w:val="tr-TR"/>
        </w:rPr>
        <w:t>This project aims to design and implement a high-fidelity "Industrial Black Box" for the condition monitoring and fault diagnosis of three-phase asynchronous induction motors using the STM32F407G-DISC1 (Discovery) platform. Induction motors are essential prime movers in modern industry; however, they are susceptible to mechanical degradations such as bearing wear, shaft imbalance, and axial misalignment, which often culminate in catastrophic failures and unscheduled downtime</w:t>
      </w:r>
      <w:r w:rsidR="006C2737">
        <w:rPr>
          <w:rFonts w:ascii="Arial" w:hAnsi="Arial" w:cs="Arial"/>
          <w:lang w:val="tr-TR"/>
        </w:rPr>
        <w:t xml:space="preserve"> </w:t>
      </w:r>
      <w:r w:rsidR="006C2737" w:rsidRPr="00017EBA">
        <w:rPr>
          <w:rFonts w:ascii="Arial" w:hAnsi="Arial" w:cs="Arial"/>
          <w:lang w:val="tr-TR"/>
        </w:rPr>
        <w:t>[1]</w:t>
      </w:r>
      <w:r w:rsidRPr="00017EBA">
        <w:rPr>
          <w:rFonts w:ascii="Arial" w:hAnsi="Arial" w:cs="Arial"/>
          <w:lang w:val="tr-TR"/>
        </w:rPr>
        <w:t>. Traditional low-frequency monitoring systems often fail to capture the high-frequency acoustic emissions (10 kHz to 15 kHz) that occur during the incipient stages of bearing failure</w:t>
      </w:r>
      <w:r>
        <w:rPr>
          <w:rFonts w:ascii="Arial" w:hAnsi="Arial" w:cs="Arial"/>
          <w:lang w:val="tr-TR"/>
        </w:rPr>
        <w:t xml:space="preserve"> </w:t>
      </w:r>
      <w:r w:rsidRPr="00017EBA">
        <w:rPr>
          <w:rFonts w:ascii="Arial" w:hAnsi="Arial" w:cs="Arial"/>
          <w:lang w:val="tr-TR"/>
        </w:rPr>
        <w:t>[2].</w:t>
      </w:r>
    </w:p>
    <w:p w14:paraId="7D021863" w14:textId="77777777" w:rsidR="00017EBA" w:rsidRPr="00017EBA" w:rsidRDefault="00017EBA" w:rsidP="00017EBA">
      <w:pPr>
        <w:jc w:val="both"/>
        <w:rPr>
          <w:rFonts w:ascii="Arial" w:hAnsi="Arial" w:cs="Arial"/>
          <w:lang w:val="tr-TR"/>
        </w:rPr>
      </w:pPr>
    </w:p>
    <w:p w14:paraId="2CEBA9CE" w14:textId="62875ED0" w:rsidR="00017EBA" w:rsidRDefault="00017EBA" w:rsidP="00017EBA">
      <w:pPr>
        <w:jc w:val="both"/>
        <w:rPr>
          <w:rFonts w:ascii="Arial" w:hAnsi="Arial" w:cs="Arial"/>
          <w:lang w:val="tr-TR"/>
        </w:rPr>
      </w:pPr>
      <w:r w:rsidRPr="00017EBA">
        <w:rPr>
          <w:rFonts w:ascii="Arial" w:hAnsi="Arial" w:cs="Arial"/>
          <w:lang w:val="tr-TR"/>
        </w:rPr>
        <w:t>To bridge this gap, this study proposes a specialized sensing strategy utilizing three</w:t>
      </w:r>
      <w:r w:rsidRPr="00017EBA">
        <w:rPr>
          <w:rFonts w:ascii="Arial" w:hAnsi="Arial" w:cs="Arial"/>
          <w:b/>
          <w:bCs/>
          <w:lang w:val="tr-TR"/>
        </w:rPr>
        <w:t xml:space="preserve"> </w:t>
      </w:r>
      <w:r w:rsidRPr="00017EBA">
        <w:rPr>
          <w:rFonts w:ascii="Arial" w:hAnsi="Arial" w:cs="Arial"/>
          <w:lang w:val="tr-TR"/>
        </w:rPr>
        <w:t>independent single-axis Piezoelectric transducers instead of traditional MEMS-based modules. This approach provides a dual advantage: superior bandwidth capability for capturing high-frequency "micro-screams" and extreme cost-effectiveness, making it a viable alternative to expensive industrial-grade vibration analyzers. Since these sensors generate high-impedance, low-level signals, a custom Analog Front-End (AFE)</w:t>
      </w:r>
      <w:r>
        <w:rPr>
          <w:rFonts w:ascii="Arial" w:hAnsi="Arial" w:cs="Arial"/>
          <w:lang w:val="tr-TR"/>
        </w:rPr>
        <w:t xml:space="preserve"> - </w:t>
      </w:r>
      <w:r w:rsidRPr="00017EBA">
        <w:rPr>
          <w:rFonts w:ascii="Arial" w:hAnsi="Arial" w:cs="Arial"/>
          <w:lang w:val="tr-TR"/>
        </w:rPr>
        <w:t>including buffer and amplifier circuits</w:t>
      </w:r>
      <w:r>
        <w:rPr>
          <w:rFonts w:ascii="Arial" w:hAnsi="Arial" w:cs="Arial"/>
          <w:lang w:val="tr-TR"/>
        </w:rPr>
        <w:t xml:space="preserve"> - </w:t>
      </w:r>
      <w:r w:rsidRPr="00017EBA">
        <w:rPr>
          <w:rFonts w:ascii="Arial" w:hAnsi="Arial" w:cs="Arial"/>
          <w:lang w:val="tr-TR"/>
        </w:rPr>
        <w:t>is designed to condition and scale the signals for the STM32 ADC.</w:t>
      </w:r>
    </w:p>
    <w:p w14:paraId="3084970B" w14:textId="77777777" w:rsidR="00017EBA" w:rsidRPr="00017EBA" w:rsidRDefault="00017EBA" w:rsidP="00017EBA">
      <w:pPr>
        <w:jc w:val="both"/>
        <w:rPr>
          <w:rFonts w:ascii="Arial" w:hAnsi="Arial" w:cs="Arial"/>
          <w:lang w:val="tr-TR"/>
        </w:rPr>
      </w:pPr>
    </w:p>
    <w:p w14:paraId="67DE1761" w14:textId="5C241769" w:rsidR="00017EBA" w:rsidRPr="00017EBA" w:rsidRDefault="00017EBA" w:rsidP="00017EBA">
      <w:pPr>
        <w:jc w:val="both"/>
        <w:rPr>
          <w:rFonts w:ascii="Arial" w:hAnsi="Arial" w:cs="Arial"/>
          <w:lang w:val="tr-TR"/>
        </w:rPr>
      </w:pPr>
      <w:r w:rsidRPr="00017EBA">
        <w:rPr>
          <w:rFonts w:ascii="Arial" w:hAnsi="Arial" w:cs="Arial"/>
          <w:lang w:val="tr-TR"/>
        </w:rPr>
        <w:t>To ensure absolute signal integrity at high sampling rates, the firmware architecture utilizes the ARM Cortex-M4 core’s DMA engine with a Ping-Pong buffering strategy. Raw data is retrieved gaplessly and logged into an SD card via the high-speed SDIO (4-bit) protocol. The analytical core transitions from simple static spectrums to dynamic Short-Time Fourier Transform (STFT) based Spectrograms. This multi-domain approach allows for the identification of fault signatures even during motor transients (start/stop), providing a unique "visual fingerprint" for mechanical defects . The resulting system serves as a portable, high-precision, and affordable forensic tool that facilitates data-driven Predictive Maintenance in various industrial settings</w:t>
      </w:r>
      <w:r>
        <w:rPr>
          <w:rFonts w:ascii="Arial" w:hAnsi="Arial" w:cs="Arial"/>
          <w:lang w:val="tr-TR"/>
        </w:rPr>
        <w:t xml:space="preserve"> </w:t>
      </w:r>
      <w:r w:rsidRPr="00017EBA">
        <w:rPr>
          <w:rFonts w:ascii="Arial" w:hAnsi="Arial" w:cs="Arial"/>
          <w:lang w:val="tr-TR"/>
        </w:rPr>
        <w:t>[3], [4].</w:t>
      </w:r>
      <w:r>
        <w:rPr>
          <w:rFonts w:ascii="Arial" w:hAnsi="Arial" w:cs="Arial"/>
          <w:lang w:val="tr-TR"/>
        </w:rPr>
        <w:t xml:space="preserve"> </w:t>
      </w:r>
    </w:p>
    <w:p w14:paraId="6617F88F" w14:textId="2E605049" w:rsidR="00874EAC" w:rsidRPr="00C17B9C" w:rsidRDefault="00874EAC" w:rsidP="00C478F6">
      <w:pPr>
        <w:jc w:val="both"/>
        <w:rPr>
          <w:rFonts w:ascii="Arial" w:hAnsi="Arial" w:cs="Arial"/>
          <w:lang w:val="tr-TR"/>
        </w:rPr>
      </w:pPr>
    </w:p>
    <w:p w14:paraId="7862A87F" w14:textId="77777777" w:rsidR="00874EAC" w:rsidRDefault="00874EAC" w:rsidP="00874EAC">
      <w:pPr>
        <w:rPr>
          <w:rFonts w:ascii="Arial" w:hAnsi="Arial" w:cs="Arial"/>
        </w:rPr>
      </w:pPr>
    </w:p>
    <w:p w14:paraId="315857A1" w14:textId="3ED96333" w:rsidR="00FC497A" w:rsidRPr="00FC497A" w:rsidRDefault="00874EAC" w:rsidP="00FC497A">
      <w:pPr>
        <w:pStyle w:val="ListParagraph"/>
        <w:numPr>
          <w:ilvl w:val="0"/>
          <w:numId w:val="2"/>
        </w:numPr>
        <w:tabs>
          <w:tab w:val="left" w:pos="386"/>
        </w:tabs>
        <w:contextualSpacing w:val="0"/>
        <w:jc w:val="both"/>
        <w:rPr>
          <w:rFonts w:ascii="Arial" w:eastAsia="Arial" w:hAnsi="Arial" w:cs="Arial"/>
          <w:sz w:val="24"/>
          <w:szCs w:val="24"/>
        </w:rPr>
      </w:pPr>
      <w:r w:rsidRPr="0002063A">
        <w:rPr>
          <w:rFonts w:ascii="Arial" w:hAnsi="Arial" w:cs="Arial"/>
          <w:b/>
          <w:sz w:val="24"/>
          <w:szCs w:val="24"/>
        </w:rPr>
        <w:t>Motivation and Objectives</w:t>
      </w:r>
    </w:p>
    <w:p w14:paraId="67846590" w14:textId="77777777" w:rsidR="00FC497A" w:rsidRPr="00FC497A" w:rsidRDefault="00FC497A" w:rsidP="00FC497A">
      <w:pPr>
        <w:tabs>
          <w:tab w:val="left" w:pos="386"/>
        </w:tabs>
        <w:jc w:val="both"/>
        <w:rPr>
          <w:rFonts w:ascii="Arial" w:eastAsia="Arial" w:hAnsi="Arial" w:cs="Arial"/>
          <w:sz w:val="24"/>
          <w:szCs w:val="24"/>
        </w:rPr>
      </w:pPr>
    </w:p>
    <w:p w14:paraId="083DAE72" w14:textId="3AA79599" w:rsidR="00FC497A" w:rsidRDefault="00FC497A" w:rsidP="00FC497A">
      <w:pPr>
        <w:pStyle w:val="ListParagraph"/>
        <w:numPr>
          <w:ilvl w:val="1"/>
          <w:numId w:val="2"/>
        </w:numPr>
        <w:tabs>
          <w:tab w:val="left" w:pos="386"/>
        </w:tabs>
        <w:contextualSpacing w:val="0"/>
        <w:jc w:val="both"/>
        <w:rPr>
          <w:rFonts w:ascii="Arial" w:eastAsia="Arial" w:hAnsi="Arial" w:cs="Arial"/>
          <w:sz w:val="24"/>
          <w:szCs w:val="24"/>
        </w:rPr>
      </w:pPr>
      <w:r w:rsidRPr="00FC497A">
        <w:rPr>
          <w:rFonts w:ascii="Arial" w:eastAsia="Arial" w:hAnsi="Arial" w:cs="Arial"/>
          <w:b/>
          <w:bCs/>
          <w:sz w:val="24"/>
          <w:szCs w:val="24"/>
        </w:rPr>
        <w:t>Motivation</w:t>
      </w:r>
    </w:p>
    <w:p w14:paraId="388BC549" w14:textId="77777777" w:rsidR="00FC497A" w:rsidRPr="00FC497A" w:rsidRDefault="00FC497A" w:rsidP="00FC497A">
      <w:pPr>
        <w:tabs>
          <w:tab w:val="left" w:pos="386"/>
        </w:tabs>
        <w:jc w:val="both"/>
        <w:rPr>
          <w:rFonts w:ascii="Arial" w:eastAsia="Arial" w:hAnsi="Arial" w:cs="Arial"/>
          <w:sz w:val="24"/>
          <w:szCs w:val="24"/>
        </w:rPr>
      </w:pPr>
    </w:p>
    <w:p w14:paraId="03C808B2" w14:textId="77777777" w:rsidR="006C2737" w:rsidRDefault="006C2737" w:rsidP="006C2737">
      <w:pPr>
        <w:tabs>
          <w:tab w:val="left" w:pos="386"/>
        </w:tabs>
        <w:jc w:val="both"/>
        <w:rPr>
          <w:rFonts w:ascii="Arial" w:hAnsi="Arial" w:cs="Arial"/>
          <w:lang w:val="tr-TR"/>
        </w:rPr>
      </w:pPr>
      <w:r w:rsidRPr="006C2737">
        <w:rPr>
          <w:rFonts w:ascii="Arial" w:hAnsi="Arial" w:cs="Arial"/>
          <w:lang w:val="tr-TR"/>
        </w:rPr>
        <w:t>Three-phase induction motors are the primary driving force in contemporary industrial processes, accounting for nearly 90% of the energy consumed by industrial prime movers [1]. Any unplanned failure in these machines results in significant economic losses due to production downtime and the high cost of emergency repairs. Historically, maintenance has been either reactive (corrective) or preventive (time-based); however, both approaches are inefficient. Reactive maintenance risks catastrophic failure, while preventive maintenance often results in the premature replacement of healthy components [4].</w:t>
      </w:r>
    </w:p>
    <w:p w14:paraId="2683FB8F" w14:textId="77777777" w:rsidR="006C2737" w:rsidRPr="006C2737" w:rsidRDefault="006C2737" w:rsidP="006C2737">
      <w:pPr>
        <w:tabs>
          <w:tab w:val="left" w:pos="386"/>
        </w:tabs>
        <w:jc w:val="both"/>
        <w:rPr>
          <w:rFonts w:ascii="Arial" w:hAnsi="Arial" w:cs="Arial"/>
          <w:lang w:val="tr-TR"/>
        </w:rPr>
      </w:pPr>
    </w:p>
    <w:p w14:paraId="2C0241EC" w14:textId="77777777" w:rsidR="006C2737" w:rsidRPr="006C2737" w:rsidRDefault="006C2737" w:rsidP="006C2737">
      <w:pPr>
        <w:tabs>
          <w:tab w:val="left" w:pos="386"/>
        </w:tabs>
        <w:jc w:val="both"/>
        <w:rPr>
          <w:rFonts w:ascii="Arial" w:hAnsi="Arial" w:cs="Arial"/>
          <w:lang w:val="tr-TR"/>
        </w:rPr>
      </w:pPr>
      <w:r w:rsidRPr="006C2737">
        <w:rPr>
          <w:rFonts w:ascii="Arial" w:hAnsi="Arial" w:cs="Arial"/>
          <w:lang w:val="tr-TR"/>
        </w:rPr>
        <w:t>The fundamental motivation of this project is to shift the maintenance paradigm toward Predictive Maintenance (PdM) by developing an "Industrial Black Box" for real-time condition monitoring. Mechanical faults such as rotor imbalance and bearing wear manifest as vibration signatures long before visible failure occurs [2]. While standard monitoring systems utilize low-frequency MEMS sensors, they often miss the high-frequency acoustic emissions (10 kHz+) typical of incipient bearing cracks. This project utilizes three independent single-axis piezoelectric transducers, which offer two critical advantages: a superior bandwidth of up to 15 kHz and an exceptionally low cost compared to professional industrial DAQs. By designing a custom Analog Front-End (AFE) to match the high-impedance nature of these sensors [7], we aim to capture these high-fidelity "micro-vibrations," providing a reliable forensic record that complies with ISO 20816 vibration standards [8].</w:t>
      </w:r>
    </w:p>
    <w:p w14:paraId="5F534AF3" w14:textId="77777777" w:rsidR="005825F3" w:rsidRPr="00874EAC" w:rsidRDefault="005825F3" w:rsidP="00FC497A">
      <w:pPr>
        <w:tabs>
          <w:tab w:val="left" w:pos="386"/>
        </w:tabs>
        <w:jc w:val="both"/>
        <w:rPr>
          <w:rFonts w:ascii="Arial" w:eastAsia="Arial" w:hAnsi="Arial" w:cs="Arial"/>
          <w:sz w:val="24"/>
          <w:szCs w:val="24"/>
        </w:rPr>
      </w:pPr>
    </w:p>
    <w:p w14:paraId="3E8CD81E" w14:textId="407B685E" w:rsidR="00FC497A" w:rsidRPr="00FC497A" w:rsidRDefault="00FC497A" w:rsidP="00FC497A">
      <w:pPr>
        <w:pStyle w:val="ListParagraph"/>
        <w:numPr>
          <w:ilvl w:val="1"/>
          <w:numId w:val="2"/>
        </w:numPr>
        <w:rPr>
          <w:rFonts w:ascii="Arial" w:hAnsi="Arial" w:cs="Arial"/>
          <w:sz w:val="24"/>
          <w:szCs w:val="24"/>
          <w:lang w:val="tr-TR"/>
        </w:rPr>
      </w:pPr>
      <w:r w:rsidRPr="00FC497A">
        <w:rPr>
          <w:rFonts w:ascii="Arial" w:hAnsi="Arial" w:cs="Arial"/>
          <w:b/>
          <w:bCs/>
          <w:sz w:val="24"/>
          <w:szCs w:val="24"/>
          <w:lang w:val="tr-TR"/>
        </w:rPr>
        <w:lastRenderedPageBreak/>
        <w:t>Objectives</w:t>
      </w:r>
      <w:r w:rsidRPr="00FC497A">
        <w:rPr>
          <w:rFonts w:ascii="Arial" w:hAnsi="Arial" w:cs="Arial"/>
          <w:sz w:val="24"/>
          <w:szCs w:val="24"/>
          <w:lang w:val="tr-TR"/>
        </w:rPr>
        <w:t xml:space="preserve"> </w:t>
      </w:r>
    </w:p>
    <w:p w14:paraId="476DA1EA" w14:textId="77777777" w:rsidR="00FC497A" w:rsidRDefault="00FC497A" w:rsidP="00FC497A">
      <w:pPr>
        <w:rPr>
          <w:rFonts w:ascii="Arial" w:hAnsi="Arial" w:cs="Arial"/>
          <w:lang w:val="tr-TR"/>
        </w:rPr>
      </w:pPr>
    </w:p>
    <w:p w14:paraId="10344C73" w14:textId="77777777" w:rsidR="006C2737" w:rsidRPr="006C2737" w:rsidRDefault="006C2737" w:rsidP="006C2737">
      <w:pPr>
        <w:jc w:val="both"/>
        <w:rPr>
          <w:rFonts w:ascii="Arial" w:hAnsi="Arial" w:cs="Arial"/>
          <w:lang w:val="tr-TR"/>
        </w:rPr>
      </w:pPr>
      <w:r w:rsidRPr="006C2737">
        <w:rPr>
          <w:rFonts w:ascii="Arial" w:hAnsi="Arial" w:cs="Arial"/>
          <w:lang w:val="tr-TR"/>
        </w:rPr>
        <w:t>The primary objectives of this project are:</w:t>
      </w:r>
    </w:p>
    <w:p w14:paraId="4165A1A8" w14:textId="1C9B81D9" w:rsidR="006C2737" w:rsidRPr="006C2737" w:rsidRDefault="006C2737" w:rsidP="006C2737">
      <w:pPr>
        <w:numPr>
          <w:ilvl w:val="0"/>
          <w:numId w:val="43"/>
        </w:numPr>
        <w:jc w:val="both"/>
        <w:rPr>
          <w:rFonts w:ascii="Arial" w:hAnsi="Arial" w:cs="Arial"/>
          <w:lang w:val="tr-TR"/>
        </w:rPr>
      </w:pPr>
      <w:r w:rsidRPr="006C2737">
        <w:rPr>
          <w:rFonts w:ascii="Arial" w:hAnsi="Arial" w:cs="Arial"/>
          <w:b/>
          <w:bCs/>
          <w:lang w:val="tr-TR"/>
        </w:rPr>
        <w:t>Cost-Effective High-Bandwidth Sensing:</w:t>
      </w:r>
      <w:r w:rsidRPr="006C2737">
        <w:rPr>
          <w:rFonts w:ascii="Arial" w:hAnsi="Arial" w:cs="Arial"/>
          <w:lang w:val="tr-TR"/>
        </w:rPr>
        <w:t> To integrate three discrete single-axis piezoelectric transducers capable of orthogonal X, Y, and Z axis profiling. The target is to capture high-frequency components up to 15 kHz, where initial bearing degradations are most detectable [2]</w:t>
      </w:r>
      <w:r>
        <w:rPr>
          <w:rFonts w:ascii="Arial" w:hAnsi="Arial" w:cs="Arial"/>
          <w:lang w:val="tr-TR"/>
        </w:rPr>
        <w:t xml:space="preserve">, </w:t>
      </w:r>
      <w:r w:rsidRPr="006C2737">
        <w:rPr>
          <w:rFonts w:ascii="Arial" w:hAnsi="Arial" w:cs="Arial"/>
          <w:lang w:val="tr-TR"/>
        </w:rPr>
        <w:t>[7].</w:t>
      </w:r>
    </w:p>
    <w:p w14:paraId="72F7879D" w14:textId="77777777" w:rsidR="006C2737" w:rsidRPr="006C2737" w:rsidRDefault="006C2737" w:rsidP="006C2737">
      <w:pPr>
        <w:numPr>
          <w:ilvl w:val="0"/>
          <w:numId w:val="43"/>
        </w:numPr>
        <w:jc w:val="both"/>
        <w:rPr>
          <w:rFonts w:ascii="Arial" w:hAnsi="Arial" w:cs="Arial"/>
          <w:lang w:val="tr-TR"/>
        </w:rPr>
      </w:pPr>
      <w:r w:rsidRPr="006C2737">
        <w:rPr>
          <w:rFonts w:ascii="Arial" w:hAnsi="Arial" w:cs="Arial"/>
          <w:b/>
          <w:bCs/>
          <w:lang w:val="tr-TR"/>
        </w:rPr>
        <w:t>Precision Analog Conditioning:</w:t>
      </w:r>
      <w:r w:rsidRPr="006C2737">
        <w:rPr>
          <w:rFonts w:ascii="Arial" w:hAnsi="Arial" w:cs="Arial"/>
          <w:lang w:val="tr-TR"/>
        </w:rPr>
        <w:t> To design and implement a custom Analog Front-End (AFE) with high-impedance buffer and amplifier stages. This objective ensures that the raw signal from the piezo sensors is accurately scaled and conditioned for the STM32 ADC without loading effects [7].</w:t>
      </w:r>
    </w:p>
    <w:p w14:paraId="1D1A8D38" w14:textId="77777777" w:rsidR="006C2737" w:rsidRPr="006C2737" w:rsidRDefault="006C2737" w:rsidP="006C2737">
      <w:pPr>
        <w:numPr>
          <w:ilvl w:val="0"/>
          <w:numId w:val="43"/>
        </w:numPr>
        <w:jc w:val="both"/>
        <w:rPr>
          <w:rFonts w:ascii="Arial" w:hAnsi="Arial" w:cs="Arial"/>
          <w:lang w:val="tr-TR"/>
        </w:rPr>
      </w:pPr>
      <w:r w:rsidRPr="006C2737">
        <w:rPr>
          <w:rFonts w:ascii="Arial" w:hAnsi="Arial" w:cs="Arial"/>
          <w:b/>
          <w:bCs/>
          <w:lang w:val="tr-TR"/>
        </w:rPr>
        <w:t>DMA-Driven Data Acquisition:</w:t>
      </w:r>
      <w:r w:rsidRPr="006C2737">
        <w:rPr>
          <w:rFonts w:ascii="Arial" w:hAnsi="Arial" w:cs="Arial"/>
          <w:lang w:val="tr-TR"/>
        </w:rPr>
        <w:t> To develop firmware for the STM32F407VGT6 that leverages the DMA (Direct Memory Access) engine and hardware timers [6]. The goal is to achieve synchronized, jitter-free sampling across all three channels at rates between 10 kSps and 15 kSps.</w:t>
      </w:r>
    </w:p>
    <w:p w14:paraId="1EA86880" w14:textId="34189689" w:rsidR="006C2737" w:rsidRPr="006C2737" w:rsidRDefault="006C2737" w:rsidP="006C2737">
      <w:pPr>
        <w:numPr>
          <w:ilvl w:val="0"/>
          <w:numId w:val="43"/>
        </w:numPr>
        <w:jc w:val="both"/>
        <w:rPr>
          <w:rFonts w:ascii="Arial" w:hAnsi="Arial" w:cs="Arial"/>
          <w:lang w:val="tr-TR"/>
        </w:rPr>
      </w:pPr>
      <w:r w:rsidRPr="006C2737">
        <w:rPr>
          <w:rFonts w:ascii="Arial" w:hAnsi="Arial" w:cs="Arial"/>
          <w:b/>
          <w:bCs/>
          <w:lang w:val="tr-TR"/>
        </w:rPr>
        <w:t>Gapless High-Speed Logging:</w:t>
      </w:r>
      <w:r w:rsidRPr="006C2737">
        <w:rPr>
          <w:rFonts w:ascii="Arial" w:hAnsi="Arial" w:cs="Arial"/>
          <w:lang w:val="tr-TR"/>
        </w:rPr>
        <w:t> To establish a robust storage pipeline using a Ping-Pong (Double) Buffering architecture and the SDIO (4-bit mode) protocol [5]</w:t>
      </w:r>
      <w:r>
        <w:rPr>
          <w:rFonts w:ascii="Arial" w:hAnsi="Arial" w:cs="Arial"/>
          <w:lang w:val="tr-TR"/>
        </w:rPr>
        <w:t xml:space="preserve">, </w:t>
      </w:r>
      <w:r w:rsidRPr="006C2737">
        <w:rPr>
          <w:rFonts w:ascii="Arial" w:hAnsi="Arial" w:cs="Arial"/>
          <w:lang w:val="tr-TR"/>
        </w:rPr>
        <w:t>[6]. This ensures that raw data is written to an SD card without any "blind spots" or data loss, fulfilling the "Black Box" forensic recording requirement.</w:t>
      </w:r>
    </w:p>
    <w:p w14:paraId="3DBDB118" w14:textId="77777777" w:rsidR="006C2737" w:rsidRPr="006C2737" w:rsidRDefault="006C2737" w:rsidP="006C2737">
      <w:pPr>
        <w:numPr>
          <w:ilvl w:val="0"/>
          <w:numId w:val="43"/>
        </w:numPr>
        <w:jc w:val="both"/>
        <w:rPr>
          <w:rFonts w:ascii="Arial" w:hAnsi="Arial" w:cs="Arial"/>
          <w:lang w:val="tr-TR"/>
        </w:rPr>
      </w:pPr>
      <w:r w:rsidRPr="006C2737">
        <w:rPr>
          <w:rFonts w:ascii="Arial" w:hAnsi="Arial" w:cs="Arial"/>
          <w:b/>
          <w:bCs/>
          <w:lang w:val="tr-TR"/>
        </w:rPr>
        <w:t>Multi-Domain Fault Analysis</w:t>
      </w:r>
      <w:r w:rsidRPr="006C2737">
        <w:rPr>
          <w:rFonts w:ascii="Arial" w:hAnsi="Arial" w:cs="Arial"/>
          <w:lang w:val="tr-TR"/>
        </w:rPr>
        <w:t>: To retrieve the raw data and perform advanced offline analysis using Short-Time Fourier Transform (STFT) to generate Spectrograms [9]. This objective focuses on visualizing frequency content during motor transients (startup/stop) to differentiate between imbalance, misalignment, and bearing wear [3].</w:t>
      </w:r>
    </w:p>
    <w:p w14:paraId="313FC135" w14:textId="77777777" w:rsidR="006C2737" w:rsidRPr="006C2737" w:rsidRDefault="006C2737" w:rsidP="006C2737">
      <w:pPr>
        <w:numPr>
          <w:ilvl w:val="0"/>
          <w:numId w:val="43"/>
        </w:numPr>
        <w:jc w:val="both"/>
        <w:rPr>
          <w:rFonts w:ascii="Arial" w:hAnsi="Arial" w:cs="Arial"/>
          <w:lang w:val="tr-TR"/>
        </w:rPr>
      </w:pPr>
      <w:r w:rsidRPr="006C2737">
        <w:rPr>
          <w:rFonts w:ascii="Arial" w:hAnsi="Arial" w:cs="Arial"/>
          <w:b/>
          <w:bCs/>
          <w:lang w:val="tr-TR"/>
        </w:rPr>
        <w:t>Forensic Database Development:</w:t>
      </w:r>
      <w:r w:rsidRPr="006C2737">
        <w:rPr>
          <w:rFonts w:ascii="Arial" w:hAnsi="Arial" w:cs="Arial"/>
          <w:lang w:val="tr-TR"/>
        </w:rPr>
        <w:t> To create a baseline library of vibration signatures from healthy and seeded-fault motor states, serving as a data-driven foundation for industrial diagnostic reliability.</w:t>
      </w:r>
    </w:p>
    <w:p w14:paraId="7681F90A" w14:textId="690C1A01" w:rsidR="00874EAC" w:rsidRDefault="00874EAC" w:rsidP="00FC497A">
      <w:pPr>
        <w:jc w:val="both"/>
        <w:rPr>
          <w:rFonts w:ascii="Arial" w:hAnsi="Arial" w:cs="Arial"/>
        </w:rPr>
      </w:pPr>
    </w:p>
    <w:p w14:paraId="3ABA2245" w14:textId="77777777" w:rsidR="003D4724" w:rsidRDefault="003D4724" w:rsidP="00FC497A">
      <w:pPr>
        <w:jc w:val="both"/>
        <w:rPr>
          <w:rFonts w:ascii="Arial" w:hAnsi="Arial" w:cs="Arial"/>
        </w:rPr>
      </w:pPr>
    </w:p>
    <w:p w14:paraId="29E69AE8" w14:textId="2A04990E" w:rsidR="001D745C" w:rsidRPr="001D745C" w:rsidRDefault="001D745C" w:rsidP="001D745C">
      <w:pPr>
        <w:pStyle w:val="ListParagraph"/>
        <w:numPr>
          <w:ilvl w:val="0"/>
          <w:numId w:val="2"/>
        </w:numPr>
        <w:jc w:val="both"/>
        <w:rPr>
          <w:rFonts w:ascii="Arial" w:hAnsi="Arial" w:cs="Arial"/>
          <w:sz w:val="24"/>
          <w:szCs w:val="24"/>
        </w:rPr>
      </w:pPr>
      <w:r w:rsidRPr="001D745C">
        <w:rPr>
          <w:rFonts w:ascii="Arial" w:hAnsi="Arial" w:cs="Arial"/>
          <w:b/>
          <w:sz w:val="24"/>
          <w:szCs w:val="24"/>
        </w:rPr>
        <w:t xml:space="preserve">Novelty  </w:t>
      </w:r>
    </w:p>
    <w:p w14:paraId="2C80D5CB" w14:textId="77777777" w:rsidR="001D745C" w:rsidRDefault="001D745C" w:rsidP="001D745C">
      <w:pPr>
        <w:jc w:val="both"/>
        <w:rPr>
          <w:rFonts w:ascii="Arial" w:hAnsi="Arial" w:cs="Arial"/>
        </w:rPr>
      </w:pPr>
    </w:p>
    <w:p w14:paraId="11752EE3" w14:textId="77777777" w:rsidR="006C2737" w:rsidRPr="006C2737" w:rsidRDefault="006C2737" w:rsidP="006C2737">
      <w:pPr>
        <w:jc w:val="both"/>
        <w:rPr>
          <w:rFonts w:ascii="Arial" w:hAnsi="Arial" w:cs="Arial"/>
          <w:lang w:val="tr-TR"/>
        </w:rPr>
      </w:pPr>
      <w:r w:rsidRPr="006C2737">
        <w:rPr>
          <w:rFonts w:ascii="Arial" w:hAnsi="Arial" w:cs="Arial"/>
          <w:lang w:val="tr-TR"/>
        </w:rPr>
        <w:t>Unlike standard motor monitoring tools that rely on integrated low-frequency MEMS modules or simple amplitude tracking, this project introduces a high-performance, standalone diagnostic architecture. The novel aspects of the proposed system are:</w:t>
      </w:r>
    </w:p>
    <w:p w14:paraId="57946C24" w14:textId="487D2932" w:rsidR="006C2737" w:rsidRPr="006C2737" w:rsidRDefault="006C2737" w:rsidP="006C2737">
      <w:pPr>
        <w:numPr>
          <w:ilvl w:val="0"/>
          <w:numId w:val="44"/>
        </w:numPr>
        <w:jc w:val="both"/>
        <w:rPr>
          <w:rFonts w:ascii="Arial" w:hAnsi="Arial" w:cs="Arial"/>
          <w:lang w:val="tr-TR"/>
        </w:rPr>
      </w:pPr>
      <w:r w:rsidRPr="006C2737">
        <w:rPr>
          <w:rFonts w:ascii="Arial" w:hAnsi="Arial" w:cs="Arial"/>
          <w:b/>
          <w:bCs/>
          <w:lang w:val="tr-TR"/>
        </w:rPr>
        <w:t>High-Bandwidth Performance at Low Cost:</w:t>
      </w:r>
      <w:r w:rsidRPr="006C2737">
        <w:rPr>
          <w:rFonts w:ascii="Arial" w:hAnsi="Arial" w:cs="Arial"/>
          <w:lang w:val="tr-TR"/>
        </w:rPr>
        <w:t> A significant novelty of this project is the transition from conventional MEMS accelerometers to three independent single-axis piezoelectric transducers. While commercial MEMS sensors are limited to low-frequency structural vibrations, they often miss the high-frequency "ultrasonic ringing" (10-15 kHz) that characterizes the earliest stages of bearing degradation [2]</w:t>
      </w:r>
      <w:r>
        <w:rPr>
          <w:rFonts w:ascii="Arial" w:hAnsi="Arial" w:cs="Arial"/>
          <w:lang w:val="tr-TR"/>
        </w:rPr>
        <w:t>,</w:t>
      </w:r>
      <w:r w:rsidRPr="006C2737">
        <w:rPr>
          <w:rFonts w:ascii="Arial" w:hAnsi="Arial" w:cs="Arial"/>
          <w:lang w:val="tr-TR"/>
        </w:rPr>
        <w:t xml:space="preserve"> [7]. By using discrete piezoelectric disks, the system achieves the performance of professional-grade vibration analyzers at a fraction of their cost, making high-fidelity predictive maintenance accessible for a wider industrial range.</w:t>
      </w:r>
    </w:p>
    <w:p w14:paraId="74058B53" w14:textId="77777777" w:rsidR="006C2737" w:rsidRPr="006C2737" w:rsidRDefault="006C2737" w:rsidP="006C2737">
      <w:pPr>
        <w:numPr>
          <w:ilvl w:val="0"/>
          <w:numId w:val="44"/>
        </w:numPr>
        <w:jc w:val="both"/>
        <w:rPr>
          <w:rFonts w:ascii="Arial" w:hAnsi="Arial" w:cs="Arial"/>
          <w:lang w:val="tr-TR"/>
        </w:rPr>
      </w:pPr>
      <w:r w:rsidRPr="006C2737">
        <w:rPr>
          <w:rFonts w:ascii="Arial" w:hAnsi="Arial" w:cs="Arial"/>
          <w:b/>
          <w:bCs/>
          <w:lang w:val="tr-TR"/>
        </w:rPr>
        <w:t>Engineer-Driven Sensing with Custom AFE:</w:t>
      </w:r>
      <w:r w:rsidRPr="006C2737">
        <w:rPr>
          <w:rFonts w:ascii="Arial" w:hAnsi="Arial" w:cs="Arial"/>
          <w:lang w:val="tr-TR"/>
        </w:rPr>
        <w:t> Most entry-level monitoring projects use pre-assembled digital modules. This project novelly implements a custom Analog Front-End (AFE) consisting of high-impedance buffer and amplifier circuits. This design choice is critical for piezoelectric sensors to prevent signal attenuation and to match the dynamic range of the STM32 ADC. This ensures the capture of high-fidelity "micro-vibrations" that are usually lost in standard digital sensing chains [7].</w:t>
      </w:r>
    </w:p>
    <w:p w14:paraId="13BEDEB9" w14:textId="77777777" w:rsidR="006C2737" w:rsidRPr="006C2737" w:rsidRDefault="006C2737" w:rsidP="006C2737">
      <w:pPr>
        <w:numPr>
          <w:ilvl w:val="0"/>
          <w:numId w:val="44"/>
        </w:numPr>
        <w:jc w:val="both"/>
        <w:rPr>
          <w:rFonts w:ascii="Arial" w:hAnsi="Arial" w:cs="Arial"/>
          <w:lang w:val="tr-TR"/>
        </w:rPr>
      </w:pPr>
      <w:r w:rsidRPr="006C2737">
        <w:rPr>
          <w:rFonts w:ascii="Arial" w:hAnsi="Arial" w:cs="Arial"/>
          <w:b/>
          <w:bCs/>
          <w:lang w:val="tr-TR"/>
        </w:rPr>
        <w:t>Gapless High-Speed "Black Box" Logging via SDIO:</w:t>
      </w:r>
      <w:r w:rsidRPr="006C2737">
        <w:rPr>
          <w:rFonts w:ascii="Arial" w:hAnsi="Arial" w:cs="Arial"/>
          <w:lang w:val="tr-TR"/>
        </w:rPr>
        <w:t> Handling data from three high-speed channels at 15 kSps creates a massive data flow that typical SPI or UART-based systems cannot manage without data loss. This project implements a sophisticated SDIO (4-bit mode) protocol combined with a DMA Ping-Pong buffering architecture. By bypassing the CPU during storage tasks, the system achieves a truly gapless industrial "Black Box" recording. This guarantees absolute signal integrity, a feature typically reserved for expensive, dedicated Data Acquisition (DAQ) systems [6].</w:t>
      </w:r>
    </w:p>
    <w:p w14:paraId="1C732485" w14:textId="535EB8E7" w:rsidR="006C2737" w:rsidRPr="006C2737" w:rsidRDefault="006C2737" w:rsidP="006C2737">
      <w:pPr>
        <w:numPr>
          <w:ilvl w:val="0"/>
          <w:numId w:val="44"/>
        </w:numPr>
        <w:jc w:val="both"/>
        <w:rPr>
          <w:rFonts w:ascii="Arial" w:hAnsi="Arial" w:cs="Arial"/>
          <w:lang w:val="tr-TR"/>
        </w:rPr>
      </w:pPr>
      <w:r w:rsidRPr="006C2737">
        <w:rPr>
          <w:rFonts w:ascii="Arial" w:hAnsi="Arial" w:cs="Arial"/>
          <w:b/>
          <w:bCs/>
          <w:lang w:val="tr-TR"/>
        </w:rPr>
        <w:lastRenderedPageBreak/>
        <w:t>Dynamic Visual Fingerprinting via Spectrograms:</w:t>
      </w:r>
      <w:r w:rsidRPr="006C2737">
        <w:rPr>
          <w:rFonts w:ascii="Arial" w:hAnsi="Arial" w:cs="Arial"/>
          <w:lang w:val="tr-TR"/>
        </w:rPr>
        <w:t> Conventional diagnostic tools rely heavily on static FFT analysis, which assumes a stationary signal and loses all temporal information. This project introduces the use of Short-Time Fourier Transform (STFT) to generate Spectrograms [3]. This approach allows for the dynamic visualization of frequency content during motor transients, such as startup and shutdown. These "visual fingerprints" reveal transient mechanical anomalies (e.g., stator rub or load variations) that are completely invisible to standard frequency-domain analysis [4]</w:t>
      </w:r>
      <w:r>
        <w:rPr>
          <w:rFonts w:ascii="Arial" w:hAnsi="Arial" w:cs="Arial"/>
          <w:lang w:val="tr-TR"/>
        </w:rPr>
        <w:t xml:space="preserve">, </w:t>
      </w:r>
      <w:r w:rsidRPr="006C2737">
        <w:rPr>
          <w:rFonts w:ascii="Arial" w:hAnsi="Arial" w:cs="Arial"/>
          <w:lang w:val="tr-TR"/>
        </w:rPr>
        <w:t>[9].</w:t>
      </w:r>
    </w:p>
    <w:p w14:paraId="084CB678" w14:textId="6891489A" w:rsidR="006C2737" w:rsidRPr="006C2737" w:rsidRDefault="006C2737" w:rsidP="006C2737">
      <w:pPr>
        <w:numPr>
          <w:ilvl w:val="0"/>
          <w:numId w:val="44"/>
        </w:numPr>
        <w:jc w:val="both"/>
        <w:rPr>
          <w:rFonts w:ascii="Arial" w:hAnsi="Arial" w:cs="Arial"/>
          <w:lang w:val="tr-TR"/>
        </w:rPr>
      </w:pPr>
      <w:r w:rsidRPr="006C2737">
        <w:rPr>
          <w:rFonts w:ascii="Arial" w:hAnsi="Arial" w:cs="Arial"/>
          <w:b/>
          <w:bCs/>
          <w:lang w:val="tr-TR"/>
        </w:rPr>
        <w:t>Prioritization of Raw Signal over Edge Computing:</w:t>
      </w:r>
      <w:r w:rsidRPr="006C2737">
        <w:rPr>
          <w:rFonts w:ascii="Arial" w:hAnsi="Arial" w:cs="Arial"/>
          <w:lang w:val="tr-TR"/>
        </w:rPr>
        <w:t> In contrast to the current trend of implementing "Edge-AI" on resource-constrained MCUs—which often introduces timing jitter and sampling errors—this project novelly prioritizes Signal Integrity. By focusing on the continuous acquisition of high-fidelity raw data, the project establishes a robust vibration signature library. This forensic approach ensures that future diagnostic models are trained on accurate, uncompromised industrial data [1]</w:t>
      </w:r>
      <w:r>
        <w:rPr>
          <w:rFonts w:ascii="Arial" w:hAnsi="Arial" w:cs="Arial"/>
          <w:lang w:val="tr-TR"/>
        </w:rPr>
        <w:t>,</w:t>
      </w:r>
      <w:r w:rsidRPr="006C2737">
        <w:rPr>
          <w:rFonts w:ascii="Arial" w:hAnsi="Arial" w:cs="Arial"/>
          <w:lang w:val="tr-TR"/>
        </w:rPr>
        <w:t xml:space="preserve"> [3].</w:t>
      </w:r>
    </w:p>
    <w:p w14:paraId="1DD39076" w14:textId="77777777" w:rsidR="001D745C" w:rsidRDefault="001D745C" w:rsidP="001D745C">
      <w:pPr>
        <w:jc w:val="both"/>
        <w:rPr>
          <w:rFonts w:ascii="Arial" w:hAnsi="Arial" w:cs="Arial"/>
        </w:rPr>
      </w:pPr>
    </w:p>
    <w:p w14:paraId="366FA2D8" w14:textId="6631518B" w:rsidR="001D745C" w:rsidRPr="001D745C" w:rsidRDefault="001D745C" w:rsidP="001D745C">
      <w:pPr>
        <w:pStyle w:val="ListParagraph"/>
        <w:numPr>
          <w:ilvl w:val="0"/>
          <w:numId w:val="2"/>
        </w:numPr>
        <w:jc w:val="both"/>
        <w:rPr>
          <w:rFonts w:ascii="Arial" w:hAnsi="Arial" w:cs="Arial"/>
        </w:rPr>
      </w:pPr>
      <w:r w:rsidRPr="001D745C">
        <w:rPr>
          <w:rFonts w:ascii="Arial" w:hAnsi="Arial" w:cs="Arial"/>
          <w:b/>
          <w:sz w:val="24"/>
          <w:szCs w:val="24"/>
        </w:rPr>
        <w:t>Proposed Method</w:t>
      </w:r>
    </w:p>
    <w:p w14:paraId="15BA7821" w14:textId="77777777" w:rsidR="001D745C" w:rsidRDefault="001D745C" w:rsidP="001D745C">
      <w:pPr>
        <w:jc w:val="both"/>
        <w:rPr>
          <w:rFonts w:ascii="Arial" w:hAnsi="Arial" w:cs="Arial"/>
        </w:rPr>
      </w:pPr>
    </w:p>
    <w:p w14:paraId="2E3FEF63" w14:textId="72A754A3" w:rsidR="002572D1" w:rsidRDefault="00C0444A" w:rsidP="00B63EC2">
      <w:pPr>
        <w:jc w:val="both"/>
        <w:rPr>
          <w:rFonts w:ascii="Arial" w:hAnsi="Arial" w:cs="Arial"/>
        </w:rPr>
      </w:pPr>
      <w:r w:rsidRPr="00C0444A">
        <w:rPr>
          <w:rFonts w:ascii="Arial" w:hAnsi="Arial" w:cs="Arial"/>
        </w:rPr>
        <w:t>The technical workflow of the proposed system is designed as a multi-layered "Industrial Black Box" architecture. The method focuses on capturing and preserving high-fidelity raw vibration data, followed by sophisticated multi-domain analysis. The procedure consists of four primary stages:</w:t>
      </w:r>
    </w:p>
    <w:p w14:paraId="34A27EAD" w14:textId="77777777" w:rsidR="002B16C5" w:rsidRPr="00B63EC2" w:rsidRDefault="002B16C5" w:rsidP="00B63EC2">
      <w:pPr>
        <w:jc w:val="both"/>
        <w:rPr>
          <w:rFonts w:ascii="Arial" w:hAnsi="Arial" w:cs="Arial"/>
          <w:lang w:val="tr-TR"/>
        </w:rPr>
      </w:pPr>
    </w:p>
    <w:p w14:paraId="59DCB11B" w14:textId="02CC373F" w:rsidR="00B63EC2" w:rsidRPr="002B16C5" w:rsidRDefault="002B16C5" w:rsidP="002B16C5">
      <w:pPr>
        <w:pStyle w:val="ListParagraph"/>
        <w:numPr>
          <w:ilvl w:val="1"/>
          <w:numId w:val="2"/>
        </w:numPr>
        <w:jc w:val="both"/>
        <w:rPr>
          <w:rFonts w:ascii="Arial" w:hAnsi="Arial" w:cs="Arial"/>
          <w:b/>
          <w:bCs/>
          <w:lang w:val="tr-TR"/>
        </w:rPr>
      </w:pPr>
      <w:r w:rsidRPr="002B16C5">
        <w:rPr>
          <w:rFonts w:ascii="Arial" w:hAnsi="Arial" w:cs="Arial"/>
          <w:b/>
          <w:bCs/>
          <w:lang w:val="tr-TR"/>
        </w:rPr>
        <w:t>High-Bandwidth Sensing and Analog Front-End (AFE)</w:t>
      </w:r>
    </w:p>
    <w:p w14:paraId="2106FC94" w14:textId="77777777" w:rsidR="00C0444A" w:rsidRPr="00C0444A" w:rsidRDefault="00C0444A" w:rsidP="00C0444A">
      <w:pPr>
        <w:jc w:val="both"/>
        <w:rPr>
          <w:rFonts w:ascii="Arial" w:hAnsi="Arial" w:cs="Arial"/>
          <w:lang w:val="tr-TR"/>
        </w:rPr>
      </w:pPr>
      <w:r w:rsidRPr="00C0444A">
        <w:rPr>
          <w:rFonts w:ascii="Arial" w:hAnsi="Arial" w:cs="Arial"/>
          <w:lang w:val="tr-TR"/>
        </w:rPr>
        <w:t>The acquisition process starts with the physical interface between the motor chassis and the processing unit.</w:t>
      </w:r>
    </w:p>
    <w:p w14:paraId="24147B7B" w14:textId="77777777" w:rsidR="00C0444A" w:rsidRPr="00C0444A" w:rsidRDefault="00C0444A" w:rsidP="00C0444A">
      <w:pPr>
        <w:numPr>
          <w:ilvl w:val="0"/>
          <w:numId w:val="45"/>
        </w:numPr>
        <w:jc w:val="both"/>
        <w:rPr>
          <w:rFonts w:ascii="Arial" w:hAnsi="Arial" w:cs="Arial"/>
          <w:lang w:val="tr-TR"/>
        </w:rPr>
      </w:pPr>
      <w:r w:rsidRPr="00C0444A">
        <w:rPr>
          <w:rFonts w:ascii="Arial" w:hAnsi="Arial" w:cs="Arial"/>
          <w:b/>
          <w:bCs/>
          <w:lang w:val="tr-TR"/>
        </w:rPr>
        <w:t>Sensor Integration:</w:t>
      </w:r>
      <w:r w:rsidRPr="00C0444A">
        <w:rPr>
          <w:rFonts w:ascii="Arial" w:hAnsi="Arial" w:cs="Arial"/>
          <w:lang w:val="tr-TR"/>
        </w:rPr>
        <w:t> Unlike integrated MEMS sensors, three independent single-axis piezoelectric transducers are mounted orthogonally on the motor’s bearing housings. This setup allows for the isolation of vibrations along the X, Y, and Z axes at frequencies up to 15 kHz [2], [7].</w:t>
      </w:r>
    </w:p>
    <w:p w14:paraId="40D1DCA0" w14:textId="77777777" w:rsidR="00C0444A" w:rsidRPr="00C0444A" w:rsidRDefault="00C0444A" w:rsidP="00C0444A">
      <w:pPr>
        <w:numPr>
          <w:ilvl w:val="0"/>
          <w:numId w:val="45"/>
        </w:numPr>
        <w:jc w:val="both"/>
        <w:rPr>
          <w:rFonts w:ascii="Arial" w:hAnsi="Arial" w:cs="Arial"/>
          <w:lang w:val="tr-TR"/>
        </w:rPr>
      </w:pPr>
      <w:r w:rsidRPr="00C0444A">
        <w:rPr>
          <w:rFonts w:ascii="Arial" w:hAnsi="Arial" w:cs="Arial"/>
          <w:b/>
          <w:bCs/>
          <w:lang w:val="tr-TR"/>
        </w:rPr>
        <w:t>Signal Conditioning:</w:t>
      </w:r>
      <w:r w:rsidRPr="00C0444A">
        <w:rPr>
          <w:rFonts w:ascii="Arial" w:hAnsi="Arial" w:cs="Arial"/>
          <w:lang w:val="tr-TR"/>
        </w:rPr>
        <w:t> Piezoelectric sensors act as high-impedance sources. To prevent signal loading and ensure accuracy, a custom Analog Front-End (AFE) is implemented. This circuit features high-impedance op-amp buffers and an amplification stage to scale the signals to the 0V-3.3V range, ensuring the STM32 ADC captures the full dynamic range of the vibrations [7].</w:t>
      </w:r>
    </w:p>
    <w:p w14:paraId="04A61B0D" w14:textId="77777777" w:rsidR="002572D1" w:rsidRPr="00B63EC2" w:rsidRDefault="002572D1" w:rsidP="002572D1">
      <w:pPr>
        <w:jc w:val="both"/>
        <w:rPr>
          <w:rFonts w:ascii="Arial" w:hAnsi="Arial" w:cs="Arial"/>
          <w:lang w:val="tr-TR"/>
        </w:rPr>
      </w:pPr>
    </w:p>
    <w:p w14:paraId="01F60ECE" w14:textId="25D1FE87" w:rsidR="00CC36C4" w:rsidRPr="002B16C5" w:rsidRDefault="002B16C5" w:rsidP="002B16C5">
      <w:pPr>
        <w:pStyle w:val="ListParagraph"/>
        <w:numPr>
          <w:ilvl w:val="1"/>
          <w:numId w:val="2"/>
        </w:numPr>
        <w:jc w:val="both"/>
        <w:rPr>
          <w:rFonts w:ascii="Arial" w:hAnsi="Arial" w:cs="Arial"/>
          <w:b/>
          <w:bCs/>
          <w:lang w:val="tr-TR"/>
        </w:rPr>
      </w:pPr>
      <w:r w:rsidRPr="002B16C5">
        <w:rPr>
          <w:rFonts w:ascii="Arial" w:hAnsi="Arial" w:cs="Arial"/>
          <w:b/>
          <w:bCs/>
          <w:lang w:val="tr-TR"/>
        </w:rPr>
        <w:t>Synchronized Data Acquisition via DMA</w:t>
      </w:r>
    </w:p>
    <w:p w14:paraId="2CCE6A50" w14:textId="77777777" w:rsidR="00C0444A" w:rsidRPr="00C0444A" w:rsidRDefault="00C0444A" w:rsidP="00C0444A">
      <w:pPr>
        <w:jc w:val="both"/>
        <w:rPr>
          <w:rFonts w:ascii="Arial" w:hAnsi="Arial" w:cs="Arial"/>
          <w:lang w:val="tr-TR"/>
        </w:rPr>
      </w:pPr>
      <w:r w:rsidRPr="00C0444A">
        <w:rPr>
          <w:rFonts w:ascii="Arial" w:hAnsi="Arial" w:cs="Arial"/>
          <w:lang w:val="tr-TR"/>
        </w:rPr>
        <w:t>The firmware for the STM32F407G is optimized to handle massive data throughput without disturbing the sampling accuracy.</w:t>
      </w:r>
    </w:p>
    <w:p w14:paraId="05D139BC" w14:textId="77777777" w:rsidR="00C0444A" w:rsidRPr="00C0444A" w:rsidRDefault="00C0444A" w:rsidP="00C0444A">
      <w:pPr>
        <w:numPr>
          <w:ilvl w:val="0"/>
          <w:numId w:val="46"/>
        </w:numPr>
        <w:jc w:val="both"/>
        <w:rPr>
          <w:rFonts w:ascii="Arial" w:hAnsi="Arial" w:cs="Arial"/>
          <w:lang w:val="tr-TR"/>
        </w:rPr>
      </w:pPr>
      <w:r w:rsidRPr="00C0444A">
        <w:rPr>
          <w:rFonts w:ascii="Arial" w:hAnsi="Arial" w:cs="Arial"/>
          <w:b/>
          <w:bCs/>
          <w:lang w:val="tr-TR"/>
        </w:rPr>
        <w:t>Timer-Driven Sampling:</w:t>
      </w:r>
      <w:r w:rsidRPr="00C0444A">
        <w:rPr>
          <w:rFonts w:ascii="Arial" w:hAnsi="Arial" w:cs="Arial"/>
          <w:lang w:val="tr-TR"/>
        </w:rPr>
        <w:t> Internal hardware Timers are used to trigger three ADC channels simultaneously. This ensures that the vibration samples from all three axes are temporally aligned at sampling rates between 10 kSps and 15 kSps per channel [6].</w:t>
      </w:r>
    </w:p>
    <w:p w14:paraId="46A09D64" w14:textId="77777777" w:rsidR="00C0444A" w:rsidRPr="00C0444A" w:rsidRDefault="00C0444A" w:rsidP="00C0444A">
      <w:pPr>
        <w:numPr>
          <w:ilvl w:val="0"/>
          <w:numId w:val="46"/>
        </w:numPr>
        <w:jc w:val="both"/>
        <w:rPr>
          <w:rFonts w:ascii="Arial" w:hAnsi="Arial" w:cs="Arial"/>
          <w:lang w:val="tr-TR"/>
        </w:rPr>
      </w:pPr>
      <w:r w:rsidRPr="00C0444A">
        <w:rPr>
          <w:rFonts w:ascii="Arial" w:hAnsi="Arial" w:cs="Arial"/>
          <w:b/>
          <w:bCs/>
          <w:lang w:val="tr-TR"/>
        </w:rPr>
        <w:t>DMA Ping-Pong Architecture:</w:t>
      </w:r>
      <w:r w:rsidRPr="00C0444A">
        <w:rPr>
          <w:rFonts w:ascii="Arial" w:hAnsi="Arial" w:cs="Arial"/>
          <w:lang w:val="tr-TR"/>
        </w:rPr>
        <w:t> To achieve gapless recording, a DMA-driven Ping-Pong (Double) Buffering logic is established. While the DMA fills "Buffer A" with fresh sensor data, the CPU processes the write operation of "Buffer B" to the storage media. This "sinusoidal" data flow prevents data overflows or gaps during high-frequency acquisition [6].</w:t>
      </w:r>
    </w:p>
    <w:p w14:paraId="015BA6FA" w14:textId="77777777" w:rsidR="002572D1" w:rsidRPr="00CC36C4" w:rsidRDefault="002572D1" w:rsidP="002572D1">
      <w:pPr>
        <w:jc w:val="both"/>
        <w:rPr>
          <w:rFonts w:ascii="Arial" w:hAnsi="Arial" w:cs="Arial"/>
          <w:lang w:val="tr-TR"/>
        </w:rPr>
      </w:pPr>
    </w:p>
    <w:p w14:paraId="392B17B8" w14:textId="613F01C9" w:rsidR="004F2487" w:rsidRPr="004F2487" w:rsidRDefault="004F2487" w:rsidP="004F2487">
      <w:pPr>
        <w:pStyle w:val="ListParagraph"/>
        <w:numPr>
          <w:ilvl w:val="1"/>
          <w:numId w:val="2"/>
        </w:numPr>
        <w:jc w:val="both"/>
        <w:rPr>
          <w:rFonts w:ascii="Arial" w:hAnsi="Arial" w:cs="Arial"/>
          <w:b/>
          <w:bCs/>
          <w:lang w:val="tr-TR"/>
        </w:rPr>
      </w:pPr>
      <w:r w:rsidRPr="004F2487">
        <w:rPr>
          <w:rFonts w:ascii="Arial" w:hAnsi="Arial" w:cs="Arial"/>
          <w:b/>
          <w:bCs/>
          <w:lang w:val="tr-TR"/>
        </w:rPr>
        <w:t>High-Speed Industrial Logging (SDIO)</w:t>
      </w:r>
    </w:p>
    <w:p w14:paraId="6BC02CC3" w14:textId="77777777" w:rsidR="00C0444A" w:rsidRPr="00C0444A" w:rsidRDefault="00C0444A" w:rsidP="00C0444A">
      <w:pPr>
        <w:jc w:val="both"/>
        <w:rPr>
          <w:rFonts w:ascii="Arial" w:hAnsi="Arial" w:cs="Arial"/>
          <w:lang w:val="tr-TR"/>
        </w:rPr>
      </w:pPr>
      <w:r w:rsidRPr="00C0444A">
        <w:rPr>
          <w:rFonts w:ascii="Arial" w:hAnsi="Arial" w:cs="Arial"/>
          <w:lang w:val="tr-TR"/>
        </w:rPr>
        <w:t>Because of the high bandwidth requirement, the project utilizes the most efficient storage protocol available on the STM32 platform.</w:t>
      </w:r>
    </w:p>
    <w:p w14:paraId="46822DC6" w14:textId="77777777" w:rsidR="00C0444A" w:rsidRPr="00C0444A" w:rsidRDefault="00C0444A" w:rsidP="00C0444A">
      <w:pPr>
        <w:numPr>
          <w:ilvl w:val="0"/>
          <w:numId w:val="47"/>
        </w:numPr>
        <w:jc w:val="both"/>
        <w:rPr>
          <w:rFonts w:ascii="Arial" w:hAnsi="Arial" w:cs="Arial"/>
          <w:lang w:val="tr-TR"/>
        </w:rPr>
      </w:pPr>
      <w:r w:rsidRPr="00C0444A">
        <w:rPr>
          <w:rFonts w:ascii="Arial" w:hAnsi="Arial" w:cs="Arial"/>
          <w:b/>
          <w:bCs/>
          <w:lang w:val="tr-TR"/>
        </w:rPr>
        <w:t>SDIO 4-bit Communication:</w:t>
      </w:r>
      <w:r w:rsidRPr="00C0444A">
        <w:rPr>
          <w:rFonts w:ascii="Arial" w:hAnsi="Arial" w:cs="Arial"/>
          <w:lang w:val="tr-TR"/>
        </w:rPr>
        <w:t> The system bypasses the low-speed SPI protocol and utilizes the SDIO (4-bit mode) interface. This provides the necessary parallel bandwidth to write continuous raw vibration blocks directly to an industrial-grade SD card in real-time [6], [10].</w:t>
      </w:r>
    </w:p>
    <w:p w14:paraId="0B22E55E" w14:textId="77777777" w:rsidR="00C0444A" w:rsidRPr="00C0444A" w:rsidRDefault="00C0444A" w:rsidP="00C0444A">
      <w:pPr>
        <w:numPr>
          <w:ilvl w:val="0"/>
          <w:numId w:val="47"/>
        </w:numPr>
        <w:jc w:val="both"/>
        <w:rPr>
          <w:rFonts w:ascii="Arial" w:hAnsi="Arial" w:cs="Arial"/>
          <w:lang w:val="tr-TR"/>
        </w:rPr>
      </w:pPr>
      <w:r w:rsidRPr="00C0444A">
        <w:rPr>
          <w:rFonts w:ascii="Arial" w:hAnsi="Arial" w:cs="Arial"/>
          <w:b/>
          <w:bCs/>
          <w:lang w:val="tr-TR"/>
        </w:rPr>
        <w:t>Forensic Documentation:</w:t>
      </w:r>
      <w:r w:rsidRPr="00C0444A">
        <w:rPr>
          <w:rFonts w:ascii="Arial" w:hAnsi="Arial" w:cs="Arial"/>
          <w:lang w:val="tr-TR"/>
        </w:rPr>
        <w:t xml:space="preserve"> Data is stored in binary format with timestamp headers, </w:t>
      </w:r>
      <w:r w:rsidRPr="00C0444A">
        <w:rPr>
          <w:rFonts w:ascii="Arial" w:hAnsi="Arial" w:cs="Arial"/>
          <w:lang w:val="tr-TR"/>
        </w:rPr>
        <w:lastRenderedPageBreak/>
        <w:t>creating an industrial "Black Box" for the motor. This forensic record allows for detailed offline evaluation of the motor's mechanical state over extended periods.</w:t>
      </w:r>
    </w:p>
    <w:p w14:paraId="678FF286" w14:textId="4A70658E" w:rsidR="002572D1" w:rsidRPr="00CC36C4" w:rsidRDefault="002572D1" w:rsidP="002572D1">
      <w:pPr>
        <w:jc w:val="both"/>
        <w:rPr>
          <w:rFonts w:ascii="Arial" w:hAnsi="Arial" w:cs="Arial"/>
          <w:lang w:val="tr-TR"/>
        </w:rPr>
      </w:pPr>
    </w:p>
    <w:p w14:paraId="1C33174D" w14:textId="42431316" w:rsidR="00CC36C4" w:rsidRPr="004F2487" w:rsidRDefault="004F2487" w:rsidP="004F2487">
      <w:pPr>
        <w:pStyle w:val="ListParagraph"/>
        <w:numPr>
          <w:ilvl w:val="1"/>
          <w:numId w:val="2"/>
        </w:numPr>
        <w:jc w:val="both"/>
        <w:rPr>
          <w:rFonts w:ascii="Arial" w:hAnsi="Arial" w:cs="Arial"/>
          <w:b/>
          <w:bCs/>
          <w:lang w:val="tr-TR"/>
        </w:rPr>
      </w:pPr>
      <w:r w:rsidRPr="004F2487">
        <w:rPr>
          <w:rFonts w:ascii="Arial" w:hAnsi="Arial" w:cs="Arial"/>
          <w:b/>
          <w:bCs/>
          <w:lang w:val="tr-TR"/>
        </w:rPr>
        <w:t>Multi-Domain Offline Analysis (Spectrogram &amp; STFT)</w:t>
      </w:r>
    </w:p>
    <w:p w14:paraId="04505F11" w14:textId="77777777" w:rsidR="00C0444A" w:rsidRPr="00C0444A" w:rsidRDefault="00C0444A" w:rsidP="00C0444A">
      <w:pPr>
        <w:jc w:val="both"/>
        <w:rPr>
          <w:rFonts w:ascii="Arial" w:hAnsi="Arial" w:cs="Arial"/>
          <w:lang w:val="tr-TR"/>
        </w:rPr>
      </w:pPr>
      <w:r w:rsidRPr="00C0444A">
        <w:rPr>
          <w:rFonts w:ascii="Arial" w:hAnsi="Arial" w:cs="Arial"/>
          <w:lang w:val="tr-TR"/>
        </w:rPr>
        <w:t>Retrieved raw signals are analyzed through advanced signal processing techniques to extract fault signatures.</w:t>
      </w:r>
    </w:p>
    <w:p w14:paraId="1A5BD490" w14:textId="77777777" w:rsidR="00C0444A" w:rsidRPr="00C0444A" w:rsidRDefault="00C0444A" w:rsidP="00C0444A">
      <w:pPr>
        <w:numPr>
          <w:ilvl w:val="0"/>
          <w:numId w:val="48"/>
        </w:numPr>
        <w:jc w:val="both"/>
        <w:rPr>
          <w:rFonts w:ascii="Arial" w:hAnsi="Arial" w:cs="Arial"/>
          <w:lang w:val="tr-TR"/>
        </w:rPr>
      </w:pPr>
      <w:r w:rsidRPr="00C0444A">
        <w:rPr>
          <w:rFonts w:ascii="Arial" w:hAnsi="Arial" w:cs="Arial"/>
          <w:b/>
          <w:bCs/>
          <w:lang w:val="tr-TR"/>
        </w:rPr>
        <w:t>Statistical Verification:</w:t>
      </w:r>
      <w:r w:rsidRPr="00C0444A">
        <w:rPr>
          <w:rFonts w:ascii="Arial" w:hAnsi="Arial" w:cs="Arial"/>
          <w:lang w:val="tr-TR"/>
        </w:rPr>
        <w:t> Initial screening involves calculating time-domain indicators such as Kurtosis and RMS. Kurtosis is particularly effective for piezoelectric data as it highlights the impulsive "spikes" caused by micro-cracks in bearings [1].</w:t>
      </w:r>
    </w:p>
    <w:p w14:paraId="4FF6536E" w14:textId="77777777" w:rsidR="00C0444A" w:rsidRPr="00C0444A" w:rsidRDefault="00C0444A" w:rsidP="00C0444A">
      <w:pPr>
        <w:numPr>
          <w:ilvl w:val="0"/>
          <w:numId w:val="48"/>
        </w:numPr>
        <w:jc w:val="both"/>
        <w:rPr>
          <w:rFonts w:ascii="Arial" w:hAnsi="Arial" w:cs="Arial"/>
          <w:lang w:val="tr-TR"/>
        </w:rPr>
      </w:pPr>
      <w:r w:rsidRPr="00C0444A">
        <w:rPr>
          <w:rFonts w:ascii="Arial" w:hAnsi="Arial" w:cs="Arial"/>
          <w:b/>
          <w:bCs/>
          <w:lang w:val="tr-TR"/>
        </w:rPr>
        <w:t>Spectrogram Generation:</w:t>
      </w:r>
      <w:r w:rsidRPr="00C0444A">
        <w:rPr>
          <w:rFonts w:ascii="Arial" w:hAnsi="Arial" w:cs="Arial"/>
          <w:lang w:val="tr-TR"/>
        </w:rPr>
        <w:t> The core diagnostic tool is the Short-Time Fourier Transform (STFT). By sliding a window over the raw data, the system generates Spectrograms, which represent energy distribution in both time and frequency domains [9].</w:t>
      </w:r>
    </w:p>
    <w:p w14:paraId="37EB88DD" w14:textId="77777777" w:rsidR="00C0444A" w:rsidRPr="00C0444A" w:rsidRDefault="00C0444A" w:rsidP="00C0444A">
      <w:pPr>
        <w:numPr>
          <w:ilvl w:val="0"/>
          <w:numId w:val="48"/>
        </w:numPr>
        <w:jc w:val="both"/>
        <w:rPr>
          <w:rFonts w:ascii="Arial" w:hAnsi="Arial" w:cs="Arial"/>
          <w:lang w:val="tr-TR"/>
        </w:rPr>
      </w:pPr>
      <w:r w:rsidRPr="00C0444A">
        <w:rPr>
          <w:rFonts w:ascii="Arial" w:hAnsi="Arial" w:cs="Arial"/>
          <w:b/>
          <w:bCs/>
          <w:lang w:val="tr-TR"/>
        </w:rPr>
        <w:t>Transient Identification:</w:t>
      </w:r>
      <w:r w:rsidRPr="00C0444A">
        <w:rPr>
          <w:rFonts w:ascii="Arial" w:hAnsi="Arial" w:cs="Arial"/>
          <w:lang w:val="tr-TR"/>
        </w:rPr>
        <w:t> This approach focuses on motor transients (startup/stop phases). By visualizing how frequency components shift as the motor speed changes, the system can distinguish between:</w:t>
      </w:r>
    </w:p>
    <w:p w14:paraId="61EE6152" w14:textId="77777777" w:rsidR="00C0444A" w:rsidRPr="00C0444A" w:rsidRDefault="00C0444A" w:rsidP="00C0444A">
      <w:pPr>
        <w:numPr>
          <w:ilvl w:val="1"/>
          <w:numId w:val="48"/>
        </w:numPr>
        <w:jc w:val="both"/>
        <w:rPr>
          <w:rFonts w:ascii="Arial" w:hAnsi="Arial" w:cs="Arial"/>
          <w:lang w:val="tr-TR"/>
        </w:rPr>
      </w:pPr>
      <w:r w:rsidRPr="00C0444A">
        <w:rPr>
          <w:rFonts w:ascii="Arial" w:hAnsi="Arial" w:cs="Arial"/>
          <w:b/>
          <w:bCs/>
          <w:lang w:val="tr-TR"/>
        </w:rPr>
        <w:t>Bearing Defects:</w:t>
      </w:r>
      <w:r w:rsidRPr="00C0444A">
        <w:rPr>
          <w:rFonts w:ascii="Arial" w:hAnsi="Arial" w:cs="Arial"/>
          <w:lang w:val="tr-TR"/>
        </w:rPr>
        <w:t> High-frequency bands and harmonic ringing [2].</w:t>
      </w:r>
    </w:p>
    <w:p w14:paraId="11187B3B" w14:textId="77777777" w:rsidR="00C0444A" w:rsidRPr="00C0444A" w:rsidRDefault="00C0444A" w:rsidP="00C0444A">
      <w:pPr>
        <w:numPr>
          <w:ilvl w:val="1"/>
          <w:numId w:val="48"/>
        </w:numPr>
        <w:jc w:val="both"/>
        <w:rPr>
          <w:rFonts w:ascii="Arial" w:hAnsi="Arial" w:cs="Arial"/>
          <w:lang w:val="tr-TR"/>
        </w:rPr>
      </w:pPr>
      <w:r w:rsidRPr="00C0444A">
        <w:rPr>
          <w:rFonts w:ascii="Arial" w:hAnsi="Arial" w:cs="Arial"/>
          <w:b/>
          <w:bCs/>
          <w:lang w:val="tr-TR"/>
        </w:rPr>
        <w:t>Rotor Imbalance:</w:t>
      </w:r>
      <w:r w:rsidRPr="00C0444A">
        <w:rPr>
          <w:rFonts w:ascii="Arial" w:hAnsi="Arial" w:cs="Arial"/>
          <w:lang w:val="tr-TR"/>
        </w:rPr>
        <w:t> Magnitude increases at the fundamental rotational frequency [1].</w:t>
      </w:r>
    </w:p>
    <w:p w14:paraId="733C443F" w14:textId="77777777" w:rsidR="00C0444A" w:rsidRPr="00C0444A" w:rsidRDefault="00C0444A" w:rsidP="00C0444A">
      <w:pPr>
        <w:numPr>
          <w:ilvl w:val="1"/>
          <w:numId w:val="48"/>
        </w:numPr>
        <w:jc w:val="both"/>
        <w:rPr>
          <w:rFonts w:ascii="Arial" w:hAnsi="Arial" w:cs="Arial"/>
          <w:lang w:val="tr-TR"/>
        </w:rPr>
      </w:pPr>
      <w:r w:rsidRPr="00C0444A">
        <w:rPr>
          <w:rFonts w:ascii="Arial" w:hAnsi="Arial" w:cs="Arial"/>
          <w:b/>
          <w:bCs/>
          <w:lang w:val="tr-TR"/>
        </w:rPr>
        <w:t>Axial Misalignment:</w:t>
      </w:r>
      <w:r w:rsidRPr="00C0444A">
        <w:rPr>
          <w:rFonts w:ascii="Arial" w:hAnsi="Arial" w:cs="Arial"/>
          <w:lang w:val="tr-TR"/>
        </w:rPr>
        <w:t> Anomalous shifts in the 2nd and 3rd harmonics of the motor speed [3], [4].</w:t>
      </w:r>
    </w:p>
    <w:p w14:paraId="1624EEB5" w14:textId="77777777" w:rsidR="001D745C" w:rsidRDefault="001D745C" w:rsidP="001D745C">
      <w:pPr>
        <w:jc w:val="both"/>
        <w:rPr>
          <w:rFonts w:ascii="Arial" w:hAnsi="Arial" w:cs="Arial"/>
        </w:rPr>
      </w:pPr>
    </w:p>
    <w:p w14:paraId="39FBF9CA" w14:textId="77777777" w:rsidR="002572D1" w:rsidRDefault="002572D1" w:rsidP="001D745C">
      <w:pPr>
        <w:jc w:val="both"/>
        <w:rPr>
          <w:rFonts w:ascii="Arial" w:hAnsi="Arial" w:cs="Arial"/>
        </w:rPr>
      </w:pPr>
    </w:p>
    <w:p w14:paraId="4E6B1104" w14:textId="77777777" w:rsidR="00993263" w:rsidRDefault="00993263" w:rsidP="00993263">
      <w:pPr>
        <w:pStyle w:val="ListParagraph"/>
        <w:numPr>
          <w:ilvl w:val="0"/>
          <w:numId w:val="2"/>
        </w:numPr>
        <w:jc w:val="both"/>
        <w:rPr>
          <w:rFonts w:ascii="Arial" w:hAnsi="Arial" w:cs="Arial"/>
          <w:b/>
          <w:bCs/>
          <w:lang w:val="tr-TR"/>
        </w:rPr>
      </w:pPr>
      <w:r w:rsidRPr="00993263">
        <w:rPr>
          <w:rFonts w:ascii="Arial" w:hAnsi="Arial" w:cs="Arial"/>
          <w:b/>
          <w:bCs/>
          <w:lang w:val="tr-TR"/>
        </w:rPr>
        <w:t>Design Issues</w:t>
      </w:r>
    </w:p>
    <w:p w14:paraId="7A9E3574" w14:textId="77777777" w:rsidR="00993263" w:rsidRPr="00993263" w:rsidRDefault="00993263" w:rsidP="00993263">
      <w:pPr>
        <w:jc w:val="both"/>
        <w:rPr>
          <w:rFonts w:ascii="Arial" w:hAnsi="Arial" w:cs="Arial"/>
          <w:b/>
          <w:bCs/>
          <w:lang w:val="tr-TR"/>
        </w:rPr>
      </w:pPr>
    </w:p>
    <w:p w14:paraId="5F436874" w14:textId="0E501003" w:rsidR="002572D1" w:rsidRDefault="00B77697" w:rsidP="002572D1">
      <w:pPr>
        <w:jc w:val="both"/>
        <w:rPr>
          <w:rFonts w:ascii="Arial" w:hAnsi="Arial" w:cs="Arial"/>
        </w:rPr>
      </w:pPr>
      <w:r w:rsidRPr="00B77697">
        <w:rPr>
          <w:rFonts w:ascii="Arial" w:hAnsi="Arial" w:cs="Arial"/>
        </w:rPr>
        <w:t>This section outlines the technical constraints and requirements for building a high-speed "Industrial Black Box" capable of professional-grade motor diagnostics.</w:t>
      </w:r>
    </w:p>
    <w:p w14:paraId="2E15EC0F" w14:textId="77777777" w:rsidR="00B77697" w:rsidRPr="002572D1" w:rsidRDefault="00B77697" w:rsidP="002572D1">
      <w:pPr>
        <w:jc w:val="both"/>
        <w:rPr>
          <w:rFonts w:ascii="Arial" w:hAnsi="Arial" w:cs="Arial"/>
          <w:b/>
          <w:bCs/>
          <w:lang w:val="tr-TR"/>
        </w:rPr>
      </w:pPr>
    </w:p>
    <w:p w14:paraId="60A06B42" w14:textId="5610A24D" w:rsidR="00993263" w:rsidRPr="00993263" w:rsidRDefault="00993263" w:rsidP="00993263">
      <w:pPr>
        <w:pStyle w:val="ListParagraph"/>
        <w:numPr>
          <w:ilvl w:val="1"/>
          <w:numId w:val="2"/>
        </w:numPr>
        <w:jc w:val="both"/>
        <w:rPr>
          <w:rFonts w:ascii="Arial" w:hAnsi="Arial" w:cs="Arial"/>
          <w:b/>
          <w:bCs/>
          <w:lang w:val="tr-TR"/>
        </w:rPr>
      </w:pPr>
      <w:r w:rsidRPr="00993263">
        <w:rPr>
          <w:rFonts w:ascii="Arial" w:hAnsi="Arial" w:cs="Arial"/>
          <w:b/>
          <w:bCs/>
          <w:lang w:val="tr-TR"/>
        </w:rPr>
        <w:t>Project Requirements</w:t>
      </w:r>
    </w:p>
    <w:p w14:paraId="3AE2BF43" w14:textId="77777777" w:rsidR="00993263" w:rsidRPr="00993263" w:rsidRDefault="00993263" w:rsidP="00993263">
      <w:pPr>
        <w:jc w:val="both"/>
        <w:rPr>
          <w:rFonts w:ascii="Arial" w:hAnsi="Arial" w:cs="Arial"/>
          <w:b/>
          <w:bCs/>
          <w:lang w:val="tr-TR"/>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4"/>
        <w:gridCol w:w="6968"/>
      </w:tblGrid>
      <w:tr w:rsidR="00993263" w:rsidRPr="00993263" w14:paraId="1380E29D" w14:textId="77777777" w:rsidTr="004F2487">
        <w:trPr>
          <w:tblCellSpacing w:w="15" w:type="dxa"/>
        </w:trPr>
        <w:tc>
          <w:tcPr>
            <w:tcW w:w="0" w:type="auto"/>
            <w:tcMar>
              <w:top w:w="90" w:type="dxa"/>
              <w:left w:w="180" w:type="dxa"/>
              <w:bottom w:w="90" w:type="dxa"/>
              <w:right w:w="180" w:type="dxa"/>
            </w:tcMar>
            <w:vAlign w:val="center"/>
            <w:hideMark/>
          </w:tcPr>
          <w:p w14:paraId="053FB7CB" w14:textId="77777777" w:rsidR="00993263" w:rsidRPr="00993263" w:rsidRDefault="00993263" w:rsidP="00993263">
            <w:pPr>
              <w:jc w:val="both"/>
              <w:rPr>
                <w:rFonts w:ascii="Arial" w:hAnsi="Arial" w:cs="Arial"/>
                <w:b/>
                <w:bCs/>
                <w:lang w:val="tr-TR"/>
              </w:rPr>
            </w:pPr>
            <w:r w:rsidRPr="00993263">
              <w:rPr>
                <w:rFonts w:ascii="Arial" w:hAnsi="Arial" w:cs="Arial"/>
                <w:b/>
                <w:bCs/>
                <w:lang w:val="tr-TR"/>
              </w:rPr>
              <w:t>Requirement Category</w:t>
            </w:r>
          </w:p>
        </w:tc>
        <w:tc>
          <w:tcPr>
            <w:tcW w:w="0" w:type="auto"/>
            <w:tcMar>
              <w:top w:w="90" w:type="dxa"/>
              <w:left w:w="180" w:type="dxa"/>
              <w:bottom w:w="90" w:type="dxa"/>
              <w:right w:w="180" w:type="dxa"/>
            </w:tcMar>
            <w:vAlign w:val="center"/>
            <w:hideMark/>
          </w:tcPr>
          <w:p w14:paraId="787AA10A" w14:textId="77777777" w:rsidR="00993263" w:rsidRPr="00993263" w:rsidRDefault="00993263" w:rsidP="004F2487">
            <w:pPr>
              <w:jc w:val="center"/>
              <w:rPr>
                <w:rFonts w:ascii="Arial" w:hAnsi="Arial" w:cs="Arial"/>
                <w:b/>
                <w:bCs/>
                <w:lang w:val="tr-TR"/>
              </w:rPr>
            </w:pPr>
            <w:r w:rsidRPr="00993263">
              <w:rPr>
                <w:rFonts w:ascii="Arial" w:hAnsi="Arial" w:cs="Arial"/>
                <w:b/>
                <w:bCs/>
                <w:lang w:val="tr-TR"/>
              </w:rPr>
              <w:t>Description</w:t>
            </w:r>
          </w:p>
        </w:tc>
      </w:tr>
      <w:tr w:rsidR="00993263" w:rsidRPr="00993263" w14:paraId="558C1EB4" w14:textId="77777777" w:rsidTr="004F2487">
        <w:trPr>
          <w:tblCellSpacing w:w="15" w:type="dxa"/>
        </w:trPr>
        <w:tc>
          <w:tcPr>
            <w:tcW w:w="0" w:type="auto"/>
            <w:tcMar>
              <w:top w:w="90" w:type="dxa"/>
              <w:left w:w="180" w:type="dxa"/>
              <w:bottom w:w="90" w:type="dxa"/>
              <w:right w:w="180" w:type="dxa"/>
            </w:tcMar>
            <w:vAlign w:val="center"/>
            <w:hideMark/>
          </w:tcPr>
          <w:p w14:paraId="52825CC1" w14:textId="77777777" w:rsidR="00993263" w:rsidRPr="00993263" w:rsidRDefault="00993263" w:rsidP="00993263">
            <w:pPr>
              <w:jc w:val="both"/>
              <w:rPr>
                <w:rFonts w:ascii="Arial" w:hAnsi="Arial" w:cs="Arial"/>
                <w:lang w:val="tr-TR"/>
              </w:rPr>
            </w:pPr>
            <w:r w:rsidRPr="00993263">
              <w:rPr>
                <w:rFonts w:ascii="Arial" w:hAnsi="Arial" w:cs="Arial"/>
                <w:b/>
                <w:bCs/>
                <w:lang w:val="tr-TR"/>
              </w:rPr>
              <w:t>Functional Requirements</w:t>
            </w:r>
          </w:p>
        </w:tc>
        <w:tc>
          <w:tcPr>
            <w:tcW w:w="0" w:type="auto"/>
            <w:tcMar>
              <w:top w:w="90" w:type="dxa"/>
              <w:left w:w="180" w:type="dxa"/>
              <w:bottom w:w="90" w:type="dxa"/>
              <w:right w:w="180" w:type="dxa"/>
            </w:tcMar>
            <w:vAlign w:val="center"/>
            <w:hideMark/>
          </w:tcPr>
          <w:p w14:paraId="6E2D2909" w14:textId="0BBA9E30" w:rsidR="00993263" w:rsidRPr="00993263" w:rsidRDefault="00B77697" w:rsidP="00993263">
            <w:pPr>
              <w:jc w:val="both"/>
              <w:rPr>
                <w:rFonts w:ascii="Arial" w:hAnsi="Arial" w:cs="Arial"/>
                <w:lang w:val="tr-TR"/>
              </w:rPr>
            </w:pPr>
            <w:r w:rsidRPr="00B77697">
              <w:rPr>
                <w:rFonts w:ascii="Arial" w:hAnsi="Arial" w:cs="Arial"/>
              </w:rPr>
              <w:t>Multi-channel high-bandwidth sensing using three single-axis Piezoelectric transducers; Implementation of a custom Analog Front-End (AFE) for impedance matching and signal scaling; Synchronized ADC sampling triggered by internal hardware Timers; Continuous high-speed logging via the SDIO (4-bit mode) protocol.</w:t>
            </w:r>
          </w:p>
        </w:tc>
      </w:tr>
      <w:tr w:rsidR="00993263" w:rsidRPr="00993263" w14:paraId="34559008" w14:textId="77777777" w:rsidTr="004F2487">
        <w:trPr>
          <w:tblCellSpacing w:w="15" w:type="dxa"/>
        </w:trPr>
        <w:tc>
          <w:tcPr>
            <w:tcW w:w="0" w:type="auto"/>
            <w:tcMar>
              <w:top w:w="90" w:type="dxa"/>
              <w:left w:w="180" w:type="dxa"/>
              <w:bottom w:w="90" w:type="dxa"/>
              <w:right w:w="180" w:type="dxa"/>
            </w:tcMar>
            <w:vAlign w:val="center"/>
            <w:hideMark/>
          </w:tcPr>
          <w:p w14:paraId="7B82B089" w14:textId="77777777" w:rsidR="00993263" w:rsidRPr="00993263" w:rsidRDefault="00993263" w:rsidP="00993263">
            <w:pPr>
              <w:jc w:val="both"/>
              <w:rPr>
                <w:rFonts w:ascii="Arial" w:hAnsi="Arial" w:cs="Arial"/>
                <w:lang w:val="tr-TR"/>
              </w:rPr>
            </w:pPr>
            <w:r w:rsidRPr="00993263">
              <w:rPr>
                <w:rFonts w:ascii="Arial" w:hAnsi="Arial" w:cs="Arial"/>
                <w:b/>
                <w:bCs/>
                <w:lang w:val="tr-TR"/>
              </w:rPr>
              <w:t>Usability Requirements</w:t>
            </w:r>
          </w:p>
        </w:tc>
        <w:tc>
          <w:tcPr>
            <w:tcW w:w="0" w:type="auto"/>
            <w:tcMar>
              <w:top w:w="90" w:type="dxa"/>
              <w:left w:w="180" w:type="dxa"/>
              <w:bottom w:w="90" w:type="dxa"/>
              <w:right w:w="180" w:type="dxa"/>
            </w:tcMar>
            <w:vAlign w:val="center"/>
            <w:hideMark/>
          </w:tcPr>
          <w:p w14:paraId="5FBB6D1B" w14:textId="60ECF45A" w:rsidR="00993263" w:rsidRPr="00993263" w:rsidRDefault="00B77697" w:rsidP="00993263">
            <w:pPr>
              <w:jc w:val="both"/>
              <w:rPr>
                <w:rFonts w:ascii="Arial" w:hAnsi="Arial" w:cs="Arial"/>
                <w:lang w:val="tr-TR"/>
              </w:rPr>
            </w:pPr>
            <w:r w:rsidRPr="00B77697">
              <w:rPr>
                <w:rFonts w:ascii="Arial" w:hAnsi="Arial" w:cs="Arial"/>
              </w:rPr>
              <w:t>Industrial-grade sensor mounting for efficient vibration transfer from bearing housings; Visual status indicators (onboard LEDs) for system readiness and SD card logging activity; Portable "Black Box</w:t>
            </w:r>
            <w:proofErr w:type="gramStart"/>
            <w:r w:rsidRPr="00B77697">
              <w:rPr>
                <w:rFonts w:ascii="Arial" w:hAnsi="Arial" w:cs="Arial"/>
              </w:rPr>
              <w:t>" form</w:t>
            </w:r>
            <w:proofErr w:type="gramEnd"/>
            <w:r w:rsidRPr="00B77697">
              <w:rPr>
                <w:rFonts w:ascii="Arial" w:hAnsi="Arial" w:cs="Arial"/>
              </w:rPr>
              <w:t xml:space="preserve"> factor for quick deployment across different motor units in the field.</w:t>
            </w:r>
          </w:p>
        </w:tc>
      </w:tr>
      <w:tr w:rsidR="00993263" w:rsidRPr="00993263" w14:paraId="4EC513E2" w14:textId="77777777" w:rsidTr="004F2487">
        <w:trPr>
          <w:tblCellSpacing w:w="15" w:type="dxa"/>
        </w:trPr>
        <w:tc>
          <w:tcPr>
            <w:tcW w:w="0" w:type="auto"/>
            <w:tcMar>
              <w:top w:w="90" w:type="dxa"/>
              <w:left w:w="180" w:type="dxa"/>
              <w:bottom w:w="90" w:type="dxa"/>
              <w:right w:w="180" w:type="dxa"/>
            </w:tcMar>
            <w:vAlign w:val="center"/>
            <w:hideMark/>
          </w:tcPr>
          <w:p w14:paraId="518359F9" w14:textId="77777777" w:rsidR="00993263" w:rsidRPr="00993263" w:rsidRDefault="00993263" w:rsidP="00993263">
            <w:pPr>
              <w:jc w:val="both"/>
              <w:rPr>
                <w:rFonts w:ascii="Arial" w:hAnsi="Arial" w:cs="Arial"/>
                <w:lang w:val="tr-TR"/>
              </w:rPr>
            </w:pPr>
            <w:r w:rsidRPr="00993263">
              <w:rPr>
                <w:rFonts w:ascii="Arial" w:hAnsi="Arial" w:cs="Arial"/>
                <w:b/>
                <w:bCs/>
                <w:lang w:val="tr-TR"/>
              </w:rPr>
              <w:t>Performance Requirements</w:t>
            </w:r>
          </w:p>
        </w:tc>
        <w:tc>
          <w:tcPr>
            <w:tcW w:w="0" w:type="auto"/>
            <w:tcMar>
              <w:top w:w="90" w:type="dxa"/>
              <w:left w:w="180" w:type="dxa"/>
              <w:bottom w:w="90" w:type="dxa"/>
              <w:right w:w="180" w:type="dxa"/>
            </w:tcMar>
            <w:vAlign w:val="center"/>
            <w:hideMark/>
          </w:tcPr>
          <w:p w14:paraId="371F81D8" w14:textId="7AB2F8F7" w:rsidR="00993263" w:rsidRPr="00993263" w:rsidRDefault="00B77697" w:rsidP="00993263">
            <w:pPr>
              <w:jc w:val="both"/>
              <w:rPr>
                <w:rFonts w:ascii="Arial" w:hAnsi="Arial" w:cs="Arial"/>
                <w:lang w:val="tr-TR"/>
              </w:rPr>
            </w:pPr>
            <w:r w:rsidRPr="00B77697">
              <w:rPr>
                <w:rFonts w:ascii="Arial" w:hAnsi="Arial" w:cs="Arial"/>
              </w:rPr>
              <w:t>Minimum sampling frequency of 10-15 kHz per channel to capture high-frequency acoustic emissions; Absolute Signal Integrity ensured through DMA Ping-Pong buffering by bypassing on-chip computational load; Jitter-free multi-channel synchronization; High-speed gapless storage throughput.</w:t>
            </w:r>
          </w:p>
        </w:tc>
      </w:tr>
    </w:tbl>
    <w:p w14:paraId="29B9D57F" w14:textId="77777777" w:rsidR="002572D1" w:rsidRDefault="002572D1" w:rsidP="00993263">
      <w:pPr>
        <w:jc w:val="both"/>
        <w:rPr>
          <w:rFonts w:ascii="Arial" w:hAnsi="Arial" w:cs="Arial"/>
          <w:b/>
          <w:bCs/>
          <w:lang w:val="tr-TR"/>
        </w:rPr>
      </w:pPr>
    </w:p>
    <w:p w14:paraId="7998ABD3" w14:textId="61180853" w:rsidR="00993263" w:rsidRDefault="00993263" w:rsidP="002572D1">
      <w:pPr>
        <w:pStyle w:val="ListParagraph"/>
        <w:numPr>
          <w:ilvl w:val="1"/>
          <w:numId w:val="2"/>
        </w:numPr>
        <w:jc w:val="both"/>
        <w:rPr>
          <w:rFonts w:ascii="Arial" w:hAnsi="Arial" w:cs="Arial"/>
          <w:b/>
          <w:bCs/>
          <w:lang w:val="tr-TR"/>
        </w:rPr>
      </w:pPr>
      <w:r w:rsidRPr="002572D1">
        <w:rPr>
          <w:rFonts w:ascii="Arial" w:hAnsi="Arial" w:cs="Arial"/>
          <w:b/>
          <w:bCs/>
          <w:lang w:val="tr-TR"/>
        </w:rPr>
        <w:t>Engineering Impact and Evaluation Criteria</w:t>
      </w:r>
    </w:p>
    <w:p w14:paraId="4470FE4F" w14:textId="77777777" w:rsidR="004F2487" w:rsidRPr="004F2487" w:rsidRDefault="004F2487" w:rsidP="004F2487">
      <w:pPr>
        <w:jc w:val="both"/>
        <w:rPr>
          <w:rFonts w:ascii="Arial" w:hAnsi="Arial" w:cs="Arial"/>
          <w:b/>
          <w:bCs/>
          <w:lang w:val="tr-TR"/>
        </w:rPr>
      </w:pPr>
    </w:p>
    <w:p w14:paraId="3F6CDA46" w14:textId="0CFDE04E" w:rsidR="00B77697" w:rsidRPr="00B77697" w:rsidRDefault="004F2487" w:rsidP="00B77697">
      <w:pPr>
        <w:numPr>
          <w:ilvl w:val="0"/>
          <w:numId w:val="33"/>
        </w:numPr>
        <w:jc w:val="both"/>
        <w:rPr>
          <w:rFonts w:ascii="Arial" w:hAnsi="Arial" w:cs="Arial"/>
          <w:lang w:val="tr-TR"/>
        </w:rPr>
      </w:pPr>
      <w:r w:rsidRPr="00B77697">
        <w:rPr>
          <w:rFonts w:ascii="Arial" w:hAnsi="Arial" w:cs="Arial"/>
          <w:b/>
          <w:bCs/>
          <w:lang w:val="tr-TR"/>
        </w:rPr>
        <w:t>Economics:</w:t>
      </w:r>
      <w:r w:rsidRPr="00B77697">
        <w:rPr>
          <w:rFonts w:ascii="Arial" w:hAnsi="Arial" w:cs="Arial"/>
          <w:lang w:val="tr-TR"/>
        </w:rPr>
        <w:t> </w:t>
      </w:r>
      <w:r w:rsidR="00B77697" w:rsidRPr="00B77697">
        <w:rPr>
          <w:rFonts w:ascii="Arial" w:hAnsi="Arial" w:cs="Arial"/>
        </w:rPr>
        <w:t xml:space="preserve">Industrial vibration analyzers and high-end DAQ systems with 15 kHz+ </w:t>
      </w:r>
      <w:r w:rsidR="00B77697" w:rsidRPr="00B77697">
        <w:rPr>
          <w:rFonts w:ascii="Arial" w:hAnsi="Arial" w:cs="Arial"/>
        </w:rPr>
        <w:lastRenderedPageBreak/>
        <w:t>bandwidth can cost thousands of dollars. By utilizing affordable piezoelectric transducers and the STM32F4 Discovery board, this project provides a high-fidelity diagnostic solution at a fraction of the market price, making advanced predictive maintenance accessible for local, small-scale industries</w:t>
      </w:r>
      <w:r w:rsidR="00B77697">
        <w:rPr>
          <w:rFonts w:ascii="Arial" w:hAnsi="Arial" w:cs="Arial"/>
        </w:rPr>
        <w:t xml:space="preserve"> [</w:t>
      </w:r>
      <w:r w:rsidR="00B77697" w:rsidRPr="00B77697">
        <w:rPr>
          <w:rFonts w:ascii="Arial" w:hAnsi="Arial" w:cs="Arial"/>
        </w:rPr>
        <w:t>4]</w:t>
      </w:r>
      <w:r w:rsidR="00B77697">
        <w:rPr>
          <w:rFonts w:ascii="Arial" w:hAnsi="Arial" w:cs="Arial"/>
        </w:rPr>
        <w:t>.</w:t>
      </w:r>
    </w:p>
    <w:p w14:paraId="63B9AF2A" w14:textId="1AB7E453" w:rsidR="00B77697" w:rsidRPr="00B77697" w:rsidRDefault="00B77697" w:rsidP="00B77697">
      <w:pPr>
        <w:numPr>
          <w:ilvl w:val="0"/>
          <w:numId w:val="33"/>
        </w:numPr>
        <w:jc w:val="both"/>
        <w:rPr>
          <w:rFonts w:ascii="Arial" w:hAnsi="Arial" w:cs="Arial"/>
          <w:lang w:val="tr-TR"/>
        </w:rPr>
      </w:pPr>
      <w:r w:rsidRPr="00B77697">
        <w:rPr>
          <w:rFonts w:ascii="Arial" w:hAnsi="Arial" w:cs="Arial"/>
          <w:b/>
          <w:bCs/>
          <w:lang w:val="tr-TR"/>
        </w:rPr>
        <w:t>En</w:t>
      </w:r>
      <w:proofErr w:type="spellStart"/>
      <w:r>
        <w:rPr>
          <w:rFonts w:ascii="Arial" w:hAnsi="Arial" w:cs="Arial"/>
          <w:b/>
          <w:bCs/>
        </w:rPr>
        <w:t>vironment</w:t>
      </w:r>
      <w:proofErr w:type="spellEnd"/>
      <w:r w:rsidRPr="00B77697">
        <w:rPr>
          <w:rFonts w:ascii="Arial" w:hAnsi="Arial" w:cs="Arial"/>
          <w:b/>
          <w:bCs/>
        </w:rPr>
        <w:t>:</w:t>
      </w:r>
      <w:r w:rsidRPr="00B77697">
        <w:rPr>
          <w:rFonts w:ascii="Arial" w:hAnsi="Arial" w:cs="Arial"/>
        </w:rPr>
        <w:t> Early detection of bearing cracks and shaft misalignments prevents motor burnout and catastrophic failure. This results in a reduction of industrial electronic waste and prevents the energy inefficiencies associated with operating mechanically degraded motors.</w:t>
      </w:r>
    </w:p>
    <w:p w14:paraId="67806001" w14:textId="71DE5A17" w:rsidR="004F2487" w:rsidRPr="004F2487" w:rsidRDefault="004F2487" w:rsidP="004F2487">
      <w:pPr>
        <w:numPr>
          <w:ilvl w:val="0"/>
          <w:numId w:val="33"/>
        </w:numPr>
        <w:jc w:val="both"/>
        <w:rPr>
          <w:rFonts w:ascii="Arial" w:hAnsi="Arial" w:cs="Arial"/>
          <w:lang w:val="tr-TR"/>
        </w:rPr>
      </w:pPr>
      <w:r w:rsidRPr="004F2487">
        <w:rPr>
          <w:rFonts w:ascii="Arial" w:hAnsi="Arial" w:cs="Arial"/>
          <w:b/>
          <w:bCs/>
          <w:lang w:val="tr-TR"/>
        </w:rPr>
        <w:t>Sustainability:</w:t>
      </w:r>
      <w:r w:rsidRPr="004F2487">
        <w:rPr>
          <w:rFonts w:ascii="Arial" w:hAnsi="Arial" w:cs="Arial"/>
          <w:lang w:val="tr-TR"/>
        </w:rPr>
        <w:t> </w:t>
      </w:r>
      <w:r w:rsidR="00B77697" w:rsidRPr="00B77697">
        <w:rPr>
          <w:rFonts w:ascii="Arial" w:hAnsi="Arial" w:cs="Arial"/>
        </w:rPr>
        <w:t>The project promotes sustainability by extending the operational lifespan of expensive industrial assets. Through high-frequency "Black Box" logging and subsequent transient analysis via spectrograms, recurring mechanical issues are identified at the root cause, minimizing resource consumption over time [1]</w:t>
      </w:r>
      <w:r w:rsidR="00B77697">
        <w:rPr>
          <w:rFonts w:ascii="Arial" w:hAnsi="Arial" w:cs="Arial"/>
        </w:rPr>
        <w:t>,</w:t>
      </w:r>
      <w:r w:rsidR="00B77697" w:rsidRPr="00B77697">
        <w:rPr>
          <w:rFonts w:ascii="Arial" w:hAnsi="Arial" w:cs="Arial"/>
        </w:rPr>
        <w:t xml:space="preserve"> [3].</w:t>
      </w:r>
    </w:p>
    <w:p w14:paraId="50003C14" w14:textId="77777777" w:rsidR="00B77697" w:rsidRPr="00B77697" w:rsidRDefault="004F2487" w:rsidP="004F2487">
      <w:pPr>
        <w:numPr>
          <w:ilvl w:val="0"/>
          <w:numId w:val="33"/>
        </w:numPr>
        <w:jc w:val="both"/>
        <w:rPr>
          <w:rFonts w:ascii="Arial" w:hAnsi="Arial" w:cs="Arial"/>
          <w:lang w:val="tr-TR"/>
        </w:rPr>
      </w:pPr>
      <w:r w:rsidRPr="00B77697">
        <w:rPr>
          <w:rFonts w:ascii="Arial" w:hAnsi="Arial" w:cs="Arial"/>
          <w:b/>
          <w:bCs/>
          <w:lang w:val="tr-TR"/>
        </w:rPr>
        <w:t>Producibility:</w:t>
      </w:r>
      <w:r w:rsidRPr="00B77697">
        <w:rPr>
          <w:rFonts w:ascii="Arial" w:hAnsi="Arial" w:cs="Arial"/>
          <w:lang w:val="tr-TR"/>
        </w:rPr>
        <w:t> </w:t>
      </w:r>
      <w:r w:rsidR="00B77697" w:rsidRPr="00B77697">
        <w:rPr>
          <w:rFonts w:ascii="Arial" w:hAnsi="Arial" w:cs="Arial"/>
        </w:rPr>
        <w:t>The hardware design relies on standard operational amplifiers and the globally supported STM32 ecosystem. This makes the system easy to mass-produce and maintain in various industrial environments without the need for proprietary, closed-source component</w:t>
      </w:r>
      <w:r w:rsidR="00B77697">
        <w:rPr>
          <w:rFonts w:ascii="Arial" w:hAnsi="Arial" w:cs="Arial"/>
        </w:rPr>
        <w:t>s.</w:t>
      </w:r>
    </w:p>
    <w:p w14:paraId="08143595" w14:textId="46AF1BC5" w:rsidR="004F2487" w:rsidRPr="00B77697" w:rsidRDefault="004F2487" w:rsidP="004F2487">
      <w:pPr>
        <w:numPr>
          <w:ilvl w:val="0"/>
          <w:numId w:val="33"/>
        </w:numPr>
        <w:jc w:val="both"/>
        <w:rPr>
          <w:rFonts w:ascii="Arial" w:hAnsi="Arial" w:cs="Arial"/>
          <w:lang w:val="tr-TR"/>
        </w:rPr>
      </w:pPr>
      <w:r w:rsidRPr="00B77697">
        <w:rPr>
          <w:rFonts w:ascii="Arial" w:hAnsi="Arial" w:cs="Arial"/>
          <w:b/>
          <w:bCs/>
          <w:lang w:val="tr-TR"/>
        </w:rPr>
        <w:t>Ethics:</w:t>
      </w:r>
      <w:r w:rsidRPr="00B77697">
        <w:rPr>
          <w:rFonts w:ascii="Arial" w:hAnsi="Arial" w:cs="Arial"/>
          <w:lang w:val="tr-TR"/>
        </w:rPr>
        <w:t> </w:t>
      </w:r>
      <w:r w:rsidR="00B77697" w:rsidRPr="00B77697">
        <w:rPr>
          <w:rFonts w:ascii="Arial" w:hAnsi="Arial" w:cs="Arial"/>
        </w:rPr>
        <w:t>The data collected is limited to mechanical vibration signatures, ensuring there are no privacy violations. The project adheres to engineering ethics by prioritizing workplace safety, aiming to protect operators from hazards like motor fires or mechanical shrapnel caused by unforeseen failures.</w:t>
      </w:r>
    </w:p>
    <w:p w14:paraId="08644F0D" w14:textId="77777777" w:rsidR="00B77697" w:rsidRPr="00B77697" w:rsidRDefault="004F2487" w:rsidP="004F2487">
      <w:pPr>
        <w:numPr>
          <w:ilvl w:val="0"/>
          <w:numId w:val="33"/>
        </w:numPr>
        <w:jc w:val="both"/>
        <w:rPr>
          <w:rFonts w:ascii="Arial" w:hAnsi="Arial" w:cs="Arial"/>
          <w:lang w:val="tr-TR"/>
        </w:rPr>
      </w:pPr>
      <w:r w:rsidRPr="00B77697">
        <w:rPr>
          <w:rFonts w:ascii="Arial" w:hAnsi="Arial" w:cs="Arial"/>
          <w:b/>
          <w:bCs/>
          <w:lang w:val="tr-TR"/>
        </w:rPr>
        <w:t>Healthcare/Safety:</w:t>
      </w:r>
      <w:r w:rsidRPr="00B77697">
        <w:rPr>
          <w:rFonts w:ascii="Arial" w:hAnsi="Arial" w:cs="Arial"/>
          <w:lang w:val="tr-TR"/>
        </w:rPr>
        <w:t> </w:t>
      </w:r>
      <w:r w:rsidR="00B77697" w:rsidRPr="00B77697">
        <w:rPr>
          <w:rFonts w:ascii="Arial" w:hAnsi="Arial" w:cs="Arial"/>
        </w:rPr>
        <w:t>Workplace safety is a critical design driver. By providing reliable early warnings, the system acts as a safety shield, allowing maintenance crews to address defects during scheduled downtimes rather than facing dangerous emergency breakdowns.</w:t>
      </w:r>
    </w:p>
    <w:p w14:paraId="22458213" w14:textId="77777777" w:rsidR="00B77697" w:rsidRPr="00B77697" w:rsidRDefault="004F2487" w:rsidP="004F2487">
      <w:pPr>
        <w:numPr>
          <w:ilvl w:val="0"/>
          <w:numId w:val="33"/>
        </w:numPr>
        <w:jc w:val="both"/>
        <w:rPr>
          <w:rFonts w:ascii="Arial" w:hAnsi="Arial" w:cs="Arial"/>
          <w:lang w:val="tr-TR"/>
        </w:rPr>
      </w:pPr>
      <w:r w:rsidRPr="00B77697">
        <w:rPr>
          <w:rFonts w:ascii="Arial" w:hAnsi="Arial" w:cs="Arial"/>
          <w:b/>
          <w:bCs/>
          <w:lang w:val="tr-TR"/>
        </w:rPr>
        <w:t>Security:</w:t>
      </w:r>
      <w:r w:rsidRPr="00B77697">
        <w:rPr>
          <w:rFonts w:ascii="Arial" w:hAnsi="Arial" w:cs="Arial"/>
          <w:lang w:val="tr-TR"/>
        </w:rPr>
        <w:t> </w:t>
      </w:r>
      <w:r w:rsidR="00B77697" w:rsidRPr="00B77697">
        <w:rPr>
          <w:rFonts w:ascii="Arial" w:hAnsi="Arial" w:cs="Arial"/>
        </w:rPr>
        <w:t>To ensure maximum data integrity, the system utilizes an offline storage strategy. Local SD card logging ensures that critical industrial telemetry remains physically secure and is not vulnerable to the cyber-attacks often targeted at cloud-connected industrial sensors.</w:t>
      </w:r>
    </w:p>
    <w:p w14:paraId="2FCCB314" w14:textId="7664B732" w:rsidR="004F2487" w:rsidRPr="00B77697" w:rsidRDefault="004F2487" w:rsidP="004F2487">
      <w:pPr>
        <w:numPr>
          <w:ilvl w:val="0"/>
          <w:numId w:val="33"/>
        </w:numPr>
        <w:jc w:val="both"/>
        <w:rPr>
          <w:rFonts w:ascii="Arial" w:hAnsi="Arial" w:cs="Arial"/>
          <w:lang w:val="tr-TR"/>
        </w:rPr>
      </w:pPr>
      <w:r w:rsidRPr="00B77697">
        <w:rPr>
          <w:rFonts w:ascii="Arial" w:hAnsi="Arial" w:cs="Arial"/>
          <w:b/>
          <w:bCs/>
          <w:lang w:val="tr-TR"/>
        </w:rPr>
        <w:t>Social and Politics:</w:t>
      </w:r>
      <w:r w:rsidRPr="00B77697">
        <w:rPr>
          <w:rFonts w:ascii="Arial" w:hAnsi="Arial" w:cs="Arial"/>
          <w:lang w:val="tr-TR"/>
        </w:rPr>
        <w:t> </w:t>
      </w:r>
      <w:r w:rsidR="00B77697" w:rsidRPr="00B77697">
        <w:rPr>
          <w:rFonts w:ascii="Arial" w:hAnsi="Arial" w:cs="Arial"/>
        </w:rPr>
        <w:t>The project supports national Industry 4.0 goals by digitalizing maintenance. It fosters local engineering expertise in high-speed data acquisition and advanced spectral analysis, reducing dependency on imported diagnostic technologies [4]</w:t>
      </w:r>
      <w:r w:rsidRPr="00B77697">
        <w:rPr>
          <w:rFonts w:ascii="Arial" w:hAnsi="Arial" w:cs="Arial"/>
          <w:lang w:val="tr-TR"/>
        </w:rPr>
        <w:t>.</w:t>
      </w:r>
    </w:p>
    <w:p w14:paraId="5D5D9CBF" w14:textId="77777777" w:rsidR="00411CC7" w:rsidRDefault="00411CC7" w:rsidP="002572D1">
      <w:pPr>
        <w:jc w:val="both"/>
        <w:rPr>
          <w:rFonts w:ascii="Arial" w:hAnsi="Arial" w:cs="Arial"/>
          <w:b/>
          <w:bCs/>
          <w:lang w:val="tr-TR"/>
        </w:rPr>
      </w:pPr>
    </w:p>
    <w:p w14:paraId="668B9377" w14:textId="77777777" w:rsidR="003A6CA3" w:rsidRPr="002572D1" w:rsidRDefault="003A6CA3" w:rsidP="002572D1">
      <w:pPr>
        <w:jc w:val="both"/>
        <w:rPr>
          <w:rFonts w:ascii="Arial" w:hAnsi="Arial" w:cs="Arial"/>
          <w:b/>
          <w:bCs/>
          <w:lang w:val="tr-TR"/>
        </w:rPr>
      </w:pPr>
    </w:p>
    <w:p w14:paraId="44962266" w14:textId="12AA7CD9" w:rsidR="00784862" w:rsidRPr="00784862" w:rsidRDefault="00784862" w:rsidP="00784862">
      <w:pPr>
        <w:pStyle w:val="ListParagraph"/>
        <w:numPr>
          <w:ilvl w:val="0"/>
          <w:numId w:val="2"/>
        </w:numPr>
        <w:jc w:val="both"/>
        <w:rPr>
          <w:rFonts w:ascii="Arial" w:hAnsi="Arial" w:cs="Arial"/>
          <w:b/>
          <w:bCs/>
          <w:lang w:val="tr-TR"/>
        </w:rPr>
      </w:pPr>
      <w:r w:rsidRPr="00784862">
        <w:rPr>
          <w:rFonts w:ascii="Arial" w:hAnsi="Arial" w:cs="Arial"/>
          <w:b/>
          <w:bCs/>
          <w:lang w:val="tr-TR"/>
        </w:rPr>
        <w:t> Project Timeline</w:t>
      </w:r>
    </w:p>
    <w:p w14:paraId="66A068E9" w14:textId="77777777" w:rsidR="00993263" w:rsidRDefault="00993263" w:rsidP="00784862">
      <w:pPr>
        <w:jc w:val="both"/>
        <w:rPr>
          <w:rFonts w:ascii="Arial" w:hAnsi="Arial" w:cs="Arial"/>
        </w:rPr>
      </w:pPr>
    </w:p>
    <w:p w14:paraId="4582C366" w14:textId="6E90BBCE" w:rsidR="009A64B4" w:rsidRDefault="00280C14" w:rsidP="00784862">
      <w:pPr>
        <w:jc w:val="both"/>
        <w:rPr>
          <w:rFonts w:ascii="Arial" w:hAnsi="Arial" w:cs="Arial"/>
          <w:lang w:val="tr-TR"/>
        </w:rPr>
      </w:pPr>
      <w:r w:rsidRPr="00280C14">
        <w:rPr>
          <w:rFonts w:ascii="Arial" w:hAnsi="Arial" w:cs="Arial"/>
        </w:rPr>
        <w:t>The project is structured across two semesters, focusing on the development of a gapless data acquisition infrastructure in the first phase and advancing to multi-domain spectral fault diagnosis in the second phase.</w:t>
      </w:r>
    </w:p>
    <w:p w14:paraId="7E0B5170" w14:textId="77777777" w:rsidR="00280C14" w:rsidRDefault="00280C14" w:rsidP="00784862">
      <w:pPr>
        <w:jc w:val="both"/>
        <w:rPr>
          <w:rFonts w:ascii="Arial" w:hAnsi="Arial" w:cs="Arial"/>
          <w:lang w:val="tr-TR"/>
        </w:rPr>
      </w:pPr>
    </w:p>
    <w:p w14:paraId="7376F0B6" w14:textId="77777777" w:rsidR="00280C14" w:rsidRPr="004F2487" w:rsidRDefault="00280C14" w:rsidP="00784862">
      <w:pPr>
        <w:jc w:val="both"/>
        <w:rPr>
          <w:rFonts w:ascii="Arial" w:hAnsi="Arial" w:cs="Arial"/>
          <w:lang w:val="tr-TR"/>
        </w:rPr>
      </w:pPr>
    </w:p>
    <w:p w14:paraId="5A616606" w14:textId="100CB959" w:rsidR="00784862" w:rsidRPr="00784862" w:rsidRDefault="00784862" w:rsidP="00784862">
      <w:pPr>
        <w:jc w:val="both"/>
        <w:rPr>
          <w:rFonts w:ascii="Arial" w:hAnsi="Arial" w:cs="Arial"/>
          <w:b/>
          <w:bCs/>
          <w:lang w:val="tr-TR"/>
        </w:rPr>
      </w:pPr>
      <w:r w:rsidRPr="00784862">
        <w:rPr>
          <w:rFonts w:ascii="Arial" w:hAnsi="Arial" w:cs="Arial"/>
          <w:b/>
          <w:bCs/>
          <w:lang w:val="tr-TR"/>
        </w:rPr>
        <w:t>6.1. List of Work Packages (WP)</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760"/>
        <w:gridCol w:w="6800"/>
        <w:gridCol w:w="30"/>
        <w:gridCol w:w="1482"/>
      </w:tblGrid>
      <w:tr w:rsidR="00784862" w:rsidRPr="00784862" w14:paraId="069BDCBE" w14:textId="77777777" w:rsidTr="00B77697">
        <w:trPr>
          <w:tblCellSpacing w:w="15" w:type="dxa"/>
        </w:trPr>
        <w:tc>
          <w:tcPr>
            <w:tcW w:w="0" w:type="auto"/>
            <w:tcMar>
              <w:top w:w="90" w:type="dxa"/>
              <w:left w:w="180" w:type="dxa"/>
              <w:bottom w:w="90" w:type="dxa"/>
              <w:right w:w="180" w:type="dxa"/>
            </w:tcMar>
            <w:vAlign w:val="center"/>
            <w:hideMark/>
          </w:tcPr>
          <w:p w14:paraId="6593CF24"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WP No</w:t>
            </w:r>
          </w:p>
        </w:tc>
        <w:tc>
          <w:tcPr>
            <w:tcW w:w="6077" w:type="dxa"/>
            <w:tcMar>
              <w:top w:w="90" w:type="dxa"/>
              <w:left w:w="180" w:type="dxa"/>
              <w:bottom w:w="90" w:type="dxa"/>
              <w:right w:w="180" w:type="dxa"/>
            </w:tcMar>
            <w:vAlign w:val="center"/>
            <w:hideMark/>
          </w:tcPr>
          <w:p w14:paraId="727E858C"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Work Package Name</w:t>
            </w:r>
          </w:p>
        </w:tc>
        <w:tc>
          <w:tcPr>
            <w:tcW w:w="2081" w:type="dxa"/>
            <w:gridSpan w:val="2"/>
            <w:tcMar>
              <w:top w:w="90" w:type="dxa"/>
              <w:left w:w="180" w:type="dxa"/>
              <w:bottom w:w="90" w:type="dxa"/>
              <w:right w:w="180" w:type="dxa"/>
            </w:tcMar>
            <w:vAlign w:val="center"/>
            <w:hideMark/>
          </w:tcPr>
          <w:p w14:paraId="7AD63428"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Starting – Ending Dates</w:t>
            </w:r>
          </w:p>
        </w:tc>
      </w:tr>
      <w:tr w:rsidR="00784862" w:rsidRPr="00784862" w14:paraId="045B10F2" w14:textId="77777777" w:rsidTr="00482B0F">
        <w:trPr>
          <w:tblCellSpacing w:w="15" w:type="dxa"/>
        </w:trPr>
        <w:tc>
          <w:tcPr>
            <w:tcW w:w="0" w:type="auto"/>
            <w:tcMar>
              <w:top w:w="90" w:type="dxa"/>
              <w:left w:w="180" w:type="dxa"/>
              <w:bottom w:w="90" w:type="dxa"/>
              <w:right w:w="180" w:type="dxa"/>
            </w:tcMar>
            <w:vAlign w:val="center"/>
            <w:hideMark/>
          </w:tcPr>
          <w:p w14:paraId="24702264" w14:textId="77777777" w:rsidR="00784862" w:rsidRPr="00784862" w:rsidRDefault="00784862" w:rsidP="00784862">
            <w:pPr>
              <w:jc w:val="both"/>
              <w:rPr>
                <w:rFonts w:ascii="Arial" w:hAnsi="Arial" w:cs="Arial"/>
                <w:lang w:val="tr-TR"/>
              </w:rPr>
            </w:pPr>
            <w:r w:rsidRPr="00784862">
              <w:rPr>
                <w:rFonts w:ascii="Arial" w:hAnsi="Arial" w:cs="Arial"/>
                <w:b/>
                <w:bCs/>
                <w:lang w:val="tr-TR"/>
              </w:rPr>
              <w:t>WP 1</w:t>
            </w:r>
          </w:p>
        </w:tc>
        <w:tc>
          <w:tcPr>
            <w:tcW w:w="0" w:type="auto"/>
            <w:gridSpan w:val="2"/>
            <w:tcMar>
              <w:top w:w="90" w:type="dxa"/>
              <w:left w:w="180" w:type="dxa"/>
              <w:bottom w:w="90" w:type="dxa"/>
              <w:right w:w="180" w:type="dxa"/>
            </w:tcMar>
            <w:vAlign w:val="center"/>
            <w:hideMark/>
          </w:tcPr>
          <w:p w14:paraId="7CE42719" w14:textId="0D5CFDE3" w:rsidR="00784862" w:rsidRPr="00B77697" w:rsidRDefault="00B77697" w:rsidP="00784862">
            <w:pPr>
              <w:jc w:val="both"/>
              <w:rPr>
                <w:rFonts w:ascii="Arial" w:hAnsi="Arial" w:cs="Arial"/>
                <w:lang w:val="tr-TR"/>
              </w:rPr>
            </w:pPr>
            <w:r w:rsidRPr="00B77697">
              <w:rPr>
                <w:rFonts w:ascii="Arial" w:hAnsi="Arial" w:cs="Arial"/>
                <w:b/>
                <w:bCs/>
              </w:rPr>
              <w:t>Foundations and AFE Mastery:</w:t>
            </w:r>
            <w:r w:rsidRPr="00B77697">
              <w:rPr>
                <w:rFonts w:ascii="Arial" w:hAnsi="Arial" w:cs="Arial"/>
              </w:rPr>
              <w:t> Learning the STM32 hardware registers (DMA, ADC, Clock tree). Design and prototyping of the custom high-impedance Analog Piezo Front-End (AFE) circuit.</w:t>
            </w:r>
          </w:p>
        </w:tc>
        <w:tc>
          <w:tcPr>
            <w:tcW w:w="0" w:type="auto"/>
            <w:tcMar>
              <w:top w:w="90" w:type="dxa"/>
              <w:left w:w="180" w:type="dxa"/>
              <w:bottom w:w="90" w:type="dxa"/>
              <w:right w:w="180" w:type="dxa"/>
            </w:tcMar>
            <w:vAlign w:val="center"/>
            <w:hideMark/>
          </w:tcPr>
          <w:p w14:paraId="57BCE2F1" w14:textId="0D932F23" w:rsidR="00784862" w:rsidRPr="00784862" w:rsidRDefault="00784862" w:rsidP="00784862">
            <w:pPr>
              <w:jc w:val="both"/>
              <w:rPr>
                <w:rFonts w:ascii="Arial" w:hAnsi="Arial" w:cs="Arial"/>
                <w:lang w:val="tr-TR"/>
              </w:rPr>
            </w:pPr>
            <w:r w:rsidRPr="00784862">
              <w:rPr>
                <w:rFonts w:ascii="Arial" w:hAnsi="Arial" w:cs="Arial"/>
                <w:lang w:val="tr-TR"/>
              </w:rPr>
              <w:t xml:space="preserve">February – </w:t>
            </w:r>
            <w:r w:rsidR="00827033">
              <w:rPr>
                <w:rFonts w:ascii="Arial" w:hAnsi="Arial" w:cs="Arial"/>
                <w:lang w:val="tr-TR"/>
              </w:rPr>
              <w:t>April</w:t>
            </w:r>
          </w:p>
        </w:tc>
      </w:tr>
      <w:tr w:rsidR="00784862" w:rsidRPr="00784862" w14:paraId="6967B11F" w14:textId="77777777" w:rsidTr="00482B0F">
        <w:trPr>
          <w:tblCellSpacing w:w="15" w:type="dxa"/>
        </w:trPr>
        <w:tc>
          <w:tcPr>
            <w:tcW w:w="0" w:type="auto"/>
            <w:tcMar>
              <w:top w:w="90" w:type="dxa"/>
              <w:left w:w="180" w:type="dxa"/>
              <w:bottom w:w="90" w:type="dxa"/>
              <w:right w:w="180" w:type="dxa"/>
            </w:tcMar>
            <w:vAlign w:val="center"/>
            <w:hideMark/>
          </w:tcPr>
          <w:p w14:paraId="34A5BBC7" w14:textId="77777777" w:rsidR="00784862" w:rsidRPr="00784862" w:rsidRDefault="00784862" w:rsidP="00784862">
            <w:pPr>
              <w:jc w:val="both"/>
              <w:rPr>
                <w:rFonts w:ascii="Arial" w:hAnsi="Arial" w:cs="Arial"/>
                <w:lang w:val="tr-TR"/>
              </w:rPr>
            </w:pPr>
            <w:r w:rsidRPr="00784862">
              <w:rPr>
                <w:rFonts w:ascii="Arial" w:hAnsi="Arial" w:cs="Arial"/>
                <w:b/>
                <w:bCs/>
                <w:lang w:val="tr-TR"/>
              </w:rPr>
              <w:t>WP 2</w:t>
            </w:r>
          </w:p>
        </w:tc>
        <w:tc>
          <w:tcPr>
            <w:tcW w:w="0" w:type="auto"/>
            <w:gridSpan w:val="2"/>
            <w:tcMar>
              <w:top w:w="90" w:type="dxa"/>
              <w:left w:w="180" w:type="dxa"/>
              <w:bottom w:w="90" w:type="dxa"/>
              <w:right w:w="180" w:type="dxa"/>
            </w:tcMar>
            <w:vAlign w:val="center"/>
            <w:hideMark/>
          </w:tcPr>
          <w:p w14:paraId="55218D0B" w14:textId="1A99E752" w:rsidR="00784862" w:rsidRPr="00280C14" w:rsidRDefault="00280C14" w:rsidP="00784862">
            <w:pPr>
              <w:jc w:val="both"/>
              <w:rPr>
                <w:rFonts w:ascii="Arial" w:hAnsi="Arial" w:cs="Arial"/>
                <w:lang w:val="tr-TR"/>
              </w:rPr>
            </w:pPr>
            <w:r w:rsidRPr="00280C14">
              <w:rPr>
                <w:rFonts w:ascii="Arial" w:hAnsi="Arial" w:cs="Arial"/>
                <w:b/>
                <w:bCs/>
              </w:rPr>
              <w:t>High-Speed Acquisition Pipeline:</w:t>
            </w:r>
            <w:r w:rsidRPr="00280C14">
              <w:rPr>
                <w:rFonts w:ascii="Arial" w:hAnsi="Arial" w:cs="Arial"/>
              </w:rPr>
              <w:t> Implementing synchronized 3-channel ADC sampling. Optimizing the SDIO (4-bit mode) driver for high-throughput data writing</w:t>
            </w:r>
            <w:r>
              <w:rPr>
                <w:rFonts w:ascii="Arial" w:hAnsi="Arial" w:cs="Arial"/>
              </w:rPr>
              <w:t>.</w:t>
            </w:r>
          </w:p>
        </w:tc>
        <w:tc>
          <w:tcPr>
            <w:tcW w:w="0" w:type="auto"/>
            <w:tcMar>
              <w:top w:w="90" w:type="dxa"/>
              <w:left w:w="180" w:type="dxa"/>
              <w:bottom w:w="90" w:type="dxa"/>
              <w:right w:w="180" w:type="dxa"/>
            </w:tcMar>
            <w:vAlign w:val="center"/>
            <w:hideMark/>
          </w:tcPr>
          <w:p w14:paraId="032CD157" w14:textId="209A7DC7" w:rsidR="00784862" w:rsidRPr="00784862" w:rsidRDefault="009E1B7B" w:rsidP="00784862">
            <w:pPr>
              <w:jc w:val="both"/>
              <w:rPr>
                <w:rFonts w:ascii="Arial" w:hAnsi="Arial" w:cs="Arial"/>
                <w:lang w:val="tr-TR"/>
              </w:rPr>
            </w:pPr>
            <w:r>
              <w:rPr>
                <w:rFonts w:ascii="Arial" w:hAnsi="Arial" w:cs="Arial"/>
                <w:lang w:val="tr-TR"/>
              </w:rPr>
              <w:t>April</w:t>
            </w:r>
            <w:r w:rsidR="00784862" w:rsidRPr="00784862">
              <w:rPr>
                <w:rFonts w:ascii="Arial" w:hAnsi="Arial" w:cs="Arial"/>
                <w:lang w:val="tr-TR"/>
              </w:rPr>
              <w:t xml:space="preserve"> – </w:t>
            </w:r>
            <w:r w:rsidR="00827033">
              <w:rPr>
                <w:rFonts w:ascii="Arial" w:hAnsi="Arial" w:cs="Arial"/>
                <w:lang w:val="tr-TR"/>
              </w:rPr>
              <w:t>May</w:t>
            </w:r>
          </w:p>
        </w:tc>
      </w:tr>
      <w:tr w:rsidR="00784862" w:rsidRPr="00784862" w14:paraId="5604AE09" w14:textId="77777777" w:rsidTr="00482B0F">
        <w:trPr>
          <w:tblCellSpacing w:w="15" w:type="dxa"/>
        </w:trPr>
        <w:tc>
          <w:tcPr>
            <w:tcW w:w="0" w:type="auto"/>
            <w:tcMar>
              <w:top w:w="90" w:type="dxa"/>
              <w:left w:w="180" w:type="dxa"/>
              <w:bottom w:w="90" w:type="dxa"/>
              <w:right w:w="180" w:type="dxa"/>
            </w:tcMar>
            <w:vAlign w:val="center"/>
            <w:hideMark/>
          </w:tcPr>
          <w:p w14:paraId="4A02ED25" w14:textId="77777777" w:rsidR="00784862" w:rsidRPr="00784862" w:rsidRDefault="00784862" w:rsidP="00784862">
            <w:pPr>
              <w:jc w:val="both"/>
              <w:rPr>
                <w:rFonts w:ascii="Arial" w:hAnsi="Arial" w:cs="Arial"/>
                <w:lang w:val="tr-TR"/>
              </w:rPr>
            </w:pPr>
            <w:r w:rsidRPr="00784862">
              <w:rPr>
                <w:rFonts w:ascii="Arial" w:hAnsi="Arial" w:cs="Arial"/>
                <w:b/>
                <w:bCs/>
                <w:lang w:val="tr-TR"/>
              </w:rPr>
              <w:lastRenderedPageBreak/>
              <w:t>WP 3</w:t>
            </w:r>
          </w:p>
        </w:tc>
        <w:tc>
          <w:tcPr>
            <w:tcW w:w="0" w:type="auto"/>
            <w:gridSpan w:val="2"/>
            <w:tcMar>
              <w:top w:w="90" w:type="dxa"/>
              <w:left w:w="180" w:type="dxa"/>
              <w:bottom w:w="90" w:type="dxa"/>
              <w:right w:w="180" w:type="dxa"/>
            </w:tcMar>
            <w:vAlign w:val="center"/>
            <w:hideMark/>
          </w:tcPr>
          <w:p w14:paraId="6D509116" w14:textId="374B478C" w:rsidR="00784862" w:rsidRPr="00784862" w:rsidRDefault="004F2487" w:rsidP="00784862">
            <w:pPr>
              <w:jc w:val="both"/>
              <w:rPr>
                <w:rFonts w:ascii="Arial" w:hAnsi="Arial" w:cs="Arial"/>
                <w:lang w:val="tr-TR"/>
              </w:rPr>
            </w:pPr>
            <w:r w:rsidRPr="004F2487">
              <w:rPr>
                <w:rFonts w:ascii="Arial" w:hAnsi="Arial" w:cs="Arial"/>
                <w:b/>
                <w:bCs/>
              </w:rPr>
              <w:t>Firmware Verification &amp; Calibration:</w:t>
            </w:r>
            <w:r w:rsidRPr="004F2487">
              <w:rPr>
                <w:rFonts w:ascii="Arial" w:hAnsi="Arial" w:cs="Arial"/>
              </w:rPr>
              <w:t> </w:t>
            </w:r>
            <w:r w:rsidR="00280C14" w:rsidRPr="00280C14">
              <w:rPr>
                <w:rFonts w:ascii="Arial" w:hAnsi="Arial" w:cs="Arial"/>
              </w:rPr>
              <w:t>Developing the DMA-driven Ping-Pong (Double) Buffering logic to ensure absolute signal integrity. Establishing the standalone "Black Box" logging infrastructure.</w:t>
            </w:r>
          </w:p>
        </w:tc>
        <w:tc>
          <w:tcPr>
            <w:tcW w:w="0" w:type="auto"/>
            <w:tcMar>
              <w:top w:w="90" w:type="dxa"/>
              <w:left w:w="180" w:type="dxa"/>
              <w:bottom w:w="90" w:type="dxa"/>
              <w:right w:w="180" w:type="dxa"/>
            </w:tcMar>
            <w:vAlign w:val="center"/>
            <w:hideMark/>
          </w:tcPr>
          <w:p w14:paraId="46DAE15E" w14:textId="77777777" w:rsidR="00784862" w:rsidRPr="00784862" w:rsidRDefault="00784862" w:rsidP="00784862">
            <w:pPr>
              <w:jc w:val="both"/>
              <w:rPr>
                <w:rFonts w:ascii="Arial" w:hAnsi="Arial" w:cs="Arial"/>
                <w:lang w:val="tr-TR"/>
              </w:rPr>
            </w:pPr>
            <w:r w:rsidRPr="00784862">
              <w:rPr>
                <w:rFonts w:ascii="Arial" w:hAnsi="Arial" w:cs="Arial"/>
                <w:lang w:val="tr-TR"/>
              </w:rPr>
              <w:t>April – May</w:t>
            </w:r>
          </w:p>
        </w:tc>
      </w:tr>
      <w:tr w:rsidR="00784862" w:rsidRPr="00784862" w14:paraId="6EAB1B69" w14:textId="77777777" w:rsidTr="00482B0F">
        <w:trPr>
          <w:tblCellSpacing w:w="15" w:type="dxa"/>
        </w:trPr>
        <w:tc>
          <w:tcPr>
            <w:tcW w:w="0" w:type="auto"/>
            <w:tcMar>
              <w:top w:w="90" w:type="dxa"/>
              <w:left w:w="180" w:type="dxa"/>
              <w:bottom w:w="90" w:type="dxa"/>
              <w:right w:w="180" w:type="dxa"/>
            </w:tcMar>
            <w:vAlign w:val="center"/>
            <w:hideMark/>
          </w:tcPr>
          <w:p w14:paraId="0C9575C6" w14:textId="77777777" w:rsidR="00784862" w:rsidRPr="00784862" w:rsidRDefault="00784862" w:rsidP="00784862">
            <w:pPr>
              <w:jc w:val="both"/>
              <w:rPr>
                <w:rFonts w:ascii="Arial" w:hAnsi="Arial" w:cs="Arial"/>
                <w:lang w:val="tr-TR"/>
              </w:rPr>
            </w:pPr>
            <w:r w:rsidRPr="00784862">
              <w:rPr>
                <w:rFonts w:ascii="Arial" w:hAnsi="Arial" w:cs="Arial"/>
                <w:b/>
                <w:bCs/>
                <w:lang w:val="tr-TR"/>
              </w:rPr>
              <w:t>WP 4</w:t>
            </w:r>
          </w:p>
        </w:tc>
        <w:tc>
          <w:tcPr>
            <w:tcW w:w="0" w:type="auto"/>
            <w:gridSpan w:val="2"/>
            <w:tcMar>
              <w:top w:w="90" w:type="dxa"/>
              <w:left w:w="180" w:type="dxa"/>
              <w:bottom w:w="90" w:type="dxa"/>
              <w:right w:w="180" w:type="dxa"/>
            </w:tcMar>
            <w:vAlign w:val="center"/>
            <w:hideMark/>
          </w:tcPr>
          <w:p w14:paraId="5CD3F2FC" w14:textId="14BA39FC" w:rsidR="00784862" w:rsidRPr="00280C14" w:rsidRDefault="00280C14" w:rsidP="00784862">
            <w:pPr>
              <w:jc w:val="both"/>
              <w:rPr>
                <w:rFonts w:ascii="Arial" w:hAnsi="Arial" w:cs="Arial"/>
                <w:lang w:val="tr-TR"/>
              </w:rPr>
            </w:pPr>
            <w:r w:rsidRPr="00280C14">
              <w:rPr>
                <w:rFonts w:ascii="Arial" w:hAnsi="Arial" w:cs="Arial"/>
                <w:b/>
                <w:bCs/>
              </w:rPr>
              <w:t>Vibration Signature Data Collection:</w:t>
            </w:r>
            <w:r w:rsidRPr="00280C14">
              <w:rPr>
                <w:rFonts w:ascii="Arial" w:hAnsi="Arial" w:cs="Arial"/>
              </w:rPr>
              <w:t> Extensive data acquisition from healthy industrial motors and motors with "seeded" mechanical faults (damaged bearings, rotor imbalance) during the summer field period.</w:t>
            </w:r>
          </w:p>
        </w:tc>
        <w:tc>
          <w:tcPr>
            <w:tcW w:w="0" w:type="auto"/>
            <w:tcMar>
              <w:top w:w="90" w:type="dxa"/>
              <w:left w:w="180" w:type="dxa"/>
              <w:bottom w:w="90" w:type="dxa"/>
              <w:right w:w="180" w:type="dxa"/>
            </w:tcMar>
            <w:vAlign w:val="center"/>
            <w:hideMark/>
          </w:tcPr>
          <w:p w14:paraId="4A1DA761" w14:textId="77777777" w:rsidR="00784862" w:rsidRPr="00784862" w:rsidRDefault="00784862" w:rsidP="00784862">
            <w:pPr>
              <w:jc w:val="both"/>
              <w:rPr>
                <w:rFonts w:ascii="Arial" w:hAnsi="Arial" w:cs="Arial"/>
                <w:lang w:val="tr-TR"/>
              </w:rPr>
            </w:pPr>
            <w:r w:rsidRPr="00784862">
              <w:rPr>
                <w:rFonts w:ascii="Arial" w:hAnsi="Arial" w:cs="Arial"/>
                <w:lang w:val="tr-TR"/>
              </w:rPr>
              <w:t>June – August</w:t>
            </w:r>
          </w:p>
        </w:tc>
      </w:tr>
      <w:tr w:rsidR="00784862" w:rsidRPr="00784862" w14:paraId="14FA98B6" w14:textId="77777777" w:rsidTr="00482B0F">
        <w:trPr>
          <w:tblCellSpacing w:w="15" w:type="dxa"/>
        </w:trPr>
        <w:tc>
          <w:tcPr>
            <w:tcW w:w="0" w:type="auto"/>
            <w:tcMar>
              <w:top w:w="90" w:type="dxa"/>
              <w:left w:w="180" w:type="dxa"/>
              <w:bottom w:w="90" w:type="dxa"/>
              <w:right w:w="180" w:type="dxa"/>
            </w:tcMar>
            <w:vAlign w:val="center"/>
            <w:hideMark/>
          </w:tcPr>
          <w:p w14:paraId="35478FEB" w14:textId="77777777" w:rsidR="00784862" w:rsidRPr="00784862" w:rsidRDefault="00784862" w:rsidP="00784862">
            <w:pPr>
              <w:jc w:val="both"/>
              <w:rPr>
                <w:rFonts w:ascii="Arial" w:hAnsi="Arial" w:cs="Arial"/>
                <w:lang w:val="tr-TR"/>
              </w:rPr>
            </w:pPr>
            <w:r w:rsidRPr="00784862">
              <w:rPr>
                <w:rFonts w:ascii="Arial" w:hAnsi="Arial" w:cs="Arial"/>
                <w:b/>
                <w:bCs/>
                <w:lang w:val="tr-TR"/>
              </w:rPr>
              <w:t>WP 5</w:t>
            </w:r>
          </w:p>
        </w:tc>
        <w:tc>
          <w:tcPr>
            <w:tcW w:w="0" w:type="auto"/>
            <w:gridSpan w:val="2"/>
            <w:tcMar>
              <w:top w:w="90" w:type="dxa"/>
              <w:left w:w="180" w:type="dxa"/>
              <w:bottom w:w="90" w:type="dxa"/>
              <w:right w:w="180" w:type="dxa"/>
            </w:tcMar>
            <w:vAlign w:val="center"/>
            <w:hideMark/>
          </w:tcPr>
          <w:p w14:paraId="1568FF1E" w14:textId="1C6A4A74" w:rsidR="00784862" w:rsidRPr="00280C14" w:rsidRDefault="00280C14" w:rsidP="00784862">
            <w:pPr>
              <w:jc w:val="both"/>
              <w:rPr>
                <w:rFonts w:ascii="Arial" w:hAnsi="Arial" w:cs="Arial"/>
                <w:lang w:val="tr-TR"/>
              </w:rPr>
            </w:pPr>
            <w:r w:rsidRPr="00280C14">
              <w:rPr>
                <w:rFonts w:ascii="Arial" w:hAnsi="Arial" w:cs="Arial"/>
                <w:b/>
                <w:bCs/>
              </w:rPr>
              <w:t>Advanced Multi-Domain Signal Analysis:</w:t>
            </w:r>
            <w:r w:rsidRPr="00280C14">
              <w:rPr>
                <w:rFonts w:ascii="Arial" w:hAnsi="Arial" w:cs="Arial"/>
              </w:rPr>
              <w:t> Implementing STFT (Short-Time Fourier Transform) and generating Spectrograms to visualize dynamic frequency changes during transients.</w:t>
            </w:r>
          </w:p>
        </w:tc>
        <w:tc>
          <w:tcPr>
            <w:tcW w:w="0" w:type="auto"/>
            <w:tcMar>
              <w:top w:w="90" w:type="dxa"/>
              <w:left w:w="180" w:type="dxa"/>
              <w:bottom w:w="90" w:type="dxa"/>
              <w:right w:w="180" w:type="dxa"/>
            </w:tcMar>
            <w:vAlign w:val="center"/>
            <w:hideMark/>
          </w:tcPr>
          <w:p w14:paraId="780FE615" w14:textId="77777777" w:rsidR="00784862" w:rsidRPr="00784862" w:rsidRDefault="00784862" w:rsidP="00784862">
            <w:pPr>
              <w:jc w:val="both"/>
              <w:rPr>
                <w:rFonts w:ascii="Arial" w:hAnsi="Arial" w:cs="Arial"/>
                <w:lang w:val="tr-TR"/>
              </w:rPr>
            </w:pPr>
            <w:r w:rsidRPr="00784862">
              <w:rPr>
                <w:rFonts w:ascii="Arial" w:hAnsi="Arial" w:cs="Arial"/>
                <w:lang w:val="tr-TR"/>
              </w:rPr>
              <w:t>September – October</w:t>
            </w:r>
          </w:p>
        </w:tc>
      </w:tr>
      <w:tr w:rsidR="00784862" w:rsidRPr="00784862" w14:paraId="20579739" w14:textId="77777777" w:rsidTr="00482B0F">
        <w:trPr>
          <w:tblCellSpacing w:w="15" w:type="dxa"/>
        </w:trPr>
        <w:tc>
          <w:tcPr>
            <w:tcW w:w="0" w:type="auto"/>
            <w:tcMar>
              <w:top w:w="90" w:type="dxa"/>
              <w:left w:w="180" w:type="dxa"/>
              <w:bottom w:w="90" w:type="dxa"/>
              <w:right w:w="180" w:type="dxa"/>
            </w:tcMar>
            <w:vAlign w:val="center"/>
            <w:hideMark/>
          </w:tcPr>
          <w:p w14:paraId="6CC132F0" w14:textId="77777777" w:rsidR="00784862" w:rsidRPr="00784862" w:rsidRDefault="00784862" w:rsidP="00784862">
            <w:pPr>
              <w:jc w:val="both"/>
              <w:rPr>
                <w:rFonts w:ascii="Arial" w:hAnsi="Arial" w:cs="Arial"/>
                <w:lang w:val="tr-TR"/>
              </w:rPr>
            </w:pPr>
            <w:r w:rsidRPr="00784862">
              <w:rPr>
                <w:rFonts w:ascii="Arial" w:hAnsi="Arial" w:cs="Arial"/>
                <w:b/>
                <w:bCs/>
                <w:lang w:val="tr-TR"/>
              </w:rPr>
              <w:t>WP 6</w:t>
            </w:r>
          </w:p>
        </w:tc>
        <w:tc>
          <w:tcPr>
            <w:tcW w:w="0" w:type="auto"/>
            <w:gridSpan w:val="2"/>
            <w:tcMar>
              <w:top w:w="90" w:type="dxa"/>
              <w:left w:w="180" w:type="dxa"/>
              <w:bottom w:w="90" w:type="dxa"/>
              <w:right w:w="180" w:type="dxa"/>
            </w:tcMar>
            <w:vAlign w:val="center"/>
            <w:hideMark/>
          </w:tcPr>
          <w:p w14:paraId="4ACC2390" w14:textId="143EFA3E" w:rsidR="00784862" w:rsidRPr="00411CC7" w:rsidRDefault="00411CC7" w:rsidP="00784862">
            <w:pPr>
              <w:jc w:val="both"/>
              <w:rPr>
                <w:rFonts w:ascii="Arial" w:hAnsi="Arial" w:cs="Arial"/>
                <w:lang w:val="tr-TR"/>
              </w:rPr>
            </w:pPr>
            <w:r w:rsidRPr="00411CC7">
              <w:rPr>
                <w:rFonts w:ascii="Arial" w:hAnsi="Arial" w:cs="Arial"/>
                <w:b/>
                <w:bCs/>
              </w:rPr>
              <w:t>Diagnostic Logic &amp; Spectral Mapping:</w:t>
            </w:r>
            <w:r w:rsidRPr="00411CC7">
              <w:rPr>
                <w:rFonts w:ascii="Arial" w:hAnsi="Arial" w:cs="Arial"/>
              </w:rPr>
              <w:t> </w:t>
            </w:r>
            <w:r w:rsidR="00280C14" w:rsidRPr="00280C14">
              <w:rPr>
                <w:rFonts w:ascii="Arial" w:hAnsi="Arial" w:cs="Arial"/>
              </w:rPr>
              <w:t>Developing the diagnostic identification logic based on the "Visual Fingerprints" extracted from the spectrogram dataset</w:t>
            </w:r>
            <w:r w:rsidR="00280C14">
              <w:rPr>
                <w:rFonts w:ascii="Arial" w:hAnsi="Arial" w:cs="Arial"/>
              </w:rPr>
              <w:t>s</w:t>
            </w:r>
            <w:r w:rsidR="00280C14" w:rsidRPr="00280C14">
              <w:rPr>
                <w:rFonts w:ascii="Arial" w:hAnsi="Arial" w:cs="Arial"/>
              </w:rPr>
              <w:t>.</w:t>
            </w:r>
          </w:p>
        </w:tc>
        <w:tc>
          <w:tcPr>
            <w:tcW w:w="0" w:type="auto"/>
            <w:tcMar>
              <w:top w:w="90" w:type="dxa"/>
              <w:left w:w="180" w:type="dxa"/>
              <w:bottom w:w="90" w:type="dxa"/>
              <w:right w:w="180" w:type="dxa"/>
            </w:tcMar>
            <w:vAlign w:val="center"/>
            <w:hideMark/>
          </w:tcPr>
          <w:p w14:paraId="147D2741" w14:textId="77777777" w:rsidR="00784862" w:rsidRPr="00784862" w:rsidRDefault="00784862" w:rsidP="00784862">
            <w:pPr>
              <w:jc w:val="both"/>
              <w:rPr>
                <w:rFonts w:ascii="Arial" w:hAnsi="Arial" w:cs="Arial"/>
                <w:lang w:val="tr-TR"/>
              </w:rPr>
            </w:pPr>
            <w:r w:rsidRPr="00784862">
              <w:rPr>
                <w:rFonts w:ascii="Arial" w:hAnsi="Arial" w:cs="Arial"/>
                <w:lang w:val="tr-TR"/>
              </w:rPr>
              <w:t>October – December</w:t>
            </w:r>
          </w:p>
        </w:tc>
      </w:tr>
      <w:tr w:rsidR="00784862" w:rsidRPr="00784862" w14:paraId="4F314F7D" w14:textId="77777777" w:rsidTr="00482B0F">
        <w:trPr>
          <w:tblCellSpacing w:w="15" w:type="dxa"/>
        </w:trPr>
        <w:tc>
          <w:tcPr>
            <w:tcW w:w="0" w:type="auto"/>
            <w:tcMar>
              <w:top w:w="90" w:type="dxa"/>
              <w:left w:w="180" w:type="dxa"/>
              <w:bottom w:w="90" w:type="dxa"/>
              <w:right w:w="180" w:type="dxa"/>
            </w:tcMar>
            <w:vAlign w:val="center"/>
            <w:hideMark/>
          </w:tcPr>
          <w:p w14:paraId="5B51186F" w14:textId="77777777" w:rsidR="00784862" w:rsidRPr="00784862" w:rsidRDefault="00784862" w:rsidP="00784862">
            <w:pPr>
              <w:jc w:val="both"/>
              <w:rPr>
                <w:rFonts w:ascii="Arial" w:hAnsi="Arial" w:cs="Arial"/>
                <w:lang w:val="tr-TR"/>
              </w:rPr>
            </w:pPr>
            <w:r w:rsidRPr="00784862">
              <w:rPr>
                <w:rFonts w:ascii="Arial" w:hAnsi="Arial" w:cs="Arial"/>
                <w:b/>
                <w:bCs/>
                <w:lang w:val="tr-TR"/>
              </w:rPr>
              <w:t>WP 7</w:t>
            </w:r>
          </w:p>
        </w:tc>
        <w:tc>
          <w:tcPr>
            <w:tcW w:w="0" w:type="auto"/>
            <w:gridSpan w:val="2"/>
            <w:tcMar>
              <w:top w:w="90" w:type="dxa"/>
              <w:left w:w="180" w:type="dxa"/>
              <w:bottom w:w="90" w:type="dxa"/>
              <w:right w:w="180" w:type="dxa"/>
            </w:tcMar>
            <w:vAlign w:val="center"/>
            <w:hideMark/>
          </w:tcPr>
          <w:p w14:paraId="5123330A" w14:textId="269E0E87" w:rsidR="00784862" w:rsidRPr="00411CC7" w:rsidRDefault="00411CC7" w:rsidP="00784862">
            <w:pPr>
              <w:jc w:val="both"/>
              <w:rPr>
                <w:rFonts w:ascii="Arial" w:hAnsi="Arial" w:cs="Arial"/>
                <w:lang w:val="tr-TR"/>
              </w:rPr>
            </w:pPr>
            <w:r w:rsidRPr="00411CC7">
              <w:rPr>
                <w:rFonts w:ascii="Arial" w:hAnsi="Arial" w:cs="Arial"/>
                <w:b/>
                <w:bCs/>
              </w:rPr>
              <w:t>Validation &amp; Graduation Thesis:</w:t>
            </w:r>
            <w:r w:rsidRPr="00411CC7">
              <w:rPr>
                <w:rFonts w:ascii="Arial" w:hAnsi="Arial" w:cs="Arial"/>
              </w:rPr>
              <w:t> </w:t>
            </w:r>
            <w:r w:rsidR="00280C14" w:rsidRPr="00280C14">
              <w:rPr>
                <w:rFonts w:ascii="Arial" w:hAnsi="Arial" w:cs="Arial"/>
              </w:rPr>
              <w:t>Final system-wide performance verification and preparation of the comprehensive project thesis.</w:t>
            </w:r>
          </w:p>
        </w:tc>
        <w:tc>
          <w:tcPr>
            <w:tcW w:w="0" w:type="auto"/>
            <w:tcMar>
              <w:top w:w="90" w:type="dxa"/>
              <w:left w:w="180" w:type="dxa"/>
              <w:bottom w:w="90" w:type="dxa"/>
              <w:right w:w="180" w:type="dxa"/>
            </w:tcMar>
            <w:vAlign w:val="center"/>
            <w:hideMark/>
          </w:tcPr>
          <w:p w14:paraId="4E69E2DE" w14:textId="77777777" w:rsidR="00784862" w:rsidRPr="00784862" w:rsidRDefault="00784862" w:rsidP="00784862">
            <w:pPr>
              <w:jc w:val="both"/>
              <w:rPr>
                <w:rFonts w:ascii="Arial" w:hAnsi="Arial" w:cs="Arial"/>
                <w:lang w:val="tr-TR"/>
              </w:rPr>
            </w:pPr>
            <w:r w:rsidRPr="00784862">
              <w:rPr>
                <w:rFonts w:ascii="Arial" w:hAnsi="Arial" w:cs="Arial"/>
                <w:lang w:val="tr-TR"/>
              </w:rPr>
              <w:t>December – January</w:t>
            </w:r>
          </w:p>
        </w:tc>
      </w:tr>
    </w:tbl>
    <w:p w14:paraId="542E5200" w14:textId="77777777" w:rsidR="002572D1" w:rsidRDefault="002572D1" w:rsidP="00784862">
      <w:pPr>
        <w:jc w:val="both"/>
        <w:rPr>
          <w:rFonts w:ascii="Arial" w:hAnsi="Arial" w:cs="Arial"/>
          <w:b/>
          <w:bCs/>
          <w:lang w:val="tr-TR"/>
        </w:rPr>
      </w:pPr>
    </w:p>
    <w:p w14:paraId="7613F15B" w14:textId="3D408A6A" w:rsidR="00411CC7" w:rsidRPr="00411CC7" w:rsidRDefault="00784862" w:rsidP="00411CC7">
      <w:pPr>
        <w:jc w:val="both"/>
        <w:rPr>
          <w:rFonts w:ascii="Arial" w:hAnsi="Arial" w:cs="Arial"/>
          <w:b/>
          <w:bCs/>
          <w:lang w:val="tr-TR"/>
        </w:rPr>
      </w:pPr>
      <w:r w:rsidRPr="00784862">
        <w:rPr>
          <w:rFonts w:ascii="Arial" w:hAnsi="Arial" w:cs="Arial"/>
          <w:b/>
          <w:bCs/>
          <w:lang w:val="tr-TR"/>
        </w:rPr>
        <w:t>6.2. List of Intermediate Outputs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12"/>
        <w:gridCol w:w="1362"/>
        <w:gridCol w:w="1898"/>
      </w:tblGrid>
      <w:tr w:rsidR="00411CC7" w:rsidRPr="00411CC7" w14:paraId="25CF22F3" w14:textId="77777777" w:rsidTr="00280C14">
        <w:trPr>
          <w:tblCellSpacing w:w="15" w:type="dxa"/>
        </w:trPr>
        <w:tc>
          <w:tcPr>
            <w:tcW w:w="5767" w:type="dxa"/>
            <w:tcMar>
              <w:top w:w="90" w:type="dxa"/>
              <w:left w:w="180" w:type="dxa"/>
              <w:bottom w:w="90" w:type="dxa"/>
              <w:right w:w="180" w:type="dxa"/>
            </w:tcMar>
            <w:vAlign w:val="center"/>
            <w:hideMark/>
          </w:tcPr>
          <w:p w14:paraId="761F37C0" w14:textId="77777777" w:rsidR="00411CC7" w:rsidRPr="00411CC7" w:rsidRDefault="00411CC7" w:rsidP="00411CC7">
            <w:pPr>
              <w:jc w:val="both"/>
              <w:rPr>
                <w:rFonts w:ascii="Arial" w:hAnsi="Arial" w:cs="Arial"/>
                <w:b/>
                <w:bCs/>
                <w:lang w:val="tr-TR"/>
              </w:rPr>
            </w:pPr>
            <w:r w:rsidRPr="00411CC7">
              <w:rPr>
                <w:rFonts w:ascii="Arial" w:hAnsi="Arial" w:cs="Arial"/>
                <w:b/>
                <w:bCs/>
                <w:lang w:val="tr-TR"/>
              </w:rPr>
              <w:t>Output</w:t>
            </w:r>
          </w:p>
        </w:tc>
        <w:tc>
          <w:tcPr>
            <w:tcW w:w="1332" w:type="dxa"/>
            <w:tcMar>
              <w:top w:w="90" w:type="dxa"/>
              <w:left w:w="180" w:type="dxa"/>
              <w:bottom w:w="90" w:type="dxa"/>
              <w:right w:w="180" w:type="dxa"/>
            </w:tcMar>
            <w:vAlign w:val="center"/>
            <w:hideMark/>
          </w:tcPr>
          <w:p w14:paraId="26AABF28" w14:textId="77777777" w:rsidR="00411CC7" w:rsidRPr="00411CC7" w:rsidRDefault="00411CC7" w:rsidP="00411CC7">
            <w:pPr>
              <w:jc w:val="both"/>
              <w:rPr>
                <w:rFonts w:ascii="Arial" w:hAnsi="Arial" w:cs="Arial"/>
                <w:b/>
                <w:bCs/>
                <w:lang w:val="tr-TR"/>
              </w:rPr>
            </w:pPr>
            <w:r w:rsidRPr="00411CC7">
              <w:rPr>
                <w:rFonts w:ascii="Arial" w:hAnsi="Arial" w:cs="Arial"/>
                <w:b/>
                <w:bCs/>
                <w:lang w:val="tr-TR"/>
              </w:rPr>
              <w:t>Related WP</w:t>
            </w:r>
          </w:p>
        </w:tc>
        <w:tc>
          <w:tcPr>
            <w:tcW w:w="0" w:type="auto"/>
            <w:tcMar>
              <w:top w:w="90" w:type="dxa"/>
              <w:left w:w="180" w:type="dxa"/>
              <w:bottom w:w="90" w:type="dxa"/>
              <w:right w:w="180" w:type="dxa"/>
            </w:tcMar>
            <w:vAlign w:val="center"/>
            <w:hideMark/>
          </w:tcPr>
          <w:p w14:paraId="7F74257D" w14:textId="77777777" w:rsidR="00411CC7" w:rsidRPr="00411CC7" w:rsidRDefault="00411CC7" w:rsidP="00411CC7">
            <w:pPr>
              <w:jc w:val="both"/>
              <w:rPr>
                <w:rFonts w:ascii="Arial" w:hAnsi="Arial" w:cs="Arial"/>
                <w:b/>
                <w:bCs/>
                <w:lang w:val="tr-TR"/>
              </w:rPr>
            </w:pPr>
            <w:r w:rsidRPr="00411CC7">
              <w:rPr>
                <w:rFonts w:ascii="Arial" w:hAnsi="Arial" w:cs="Arial"/>
                <w:b/>
                <w:bCs/>
                <w:lang w:val="tr-TR"/>
              </w:rPr>
              <w:t>Expected Date</w:t>
            </w:r>
          </w:p>
        </w:tc>
      </w:tr>
      <w:tr w:rsidR="00411CC7" w:rsidRPr="00411CC7" w14:paraId="2316FFAE" w14:textId="77777777" w:rsidTr="00280C14">
        <w:trPr>
          <w:tblCellSpacing w:w="15" w:type="dxa"/>
        </w:trPr>
        <w:tc>
          <w:tcPr>
            <w:tcW w:w="5767" w:type="dxa"/>
            <w:tcMar>
              <w:top w:w="90" w:type="dxa"/>
              <w:left w:w="180" w:type="dxa"/>
              <w:bottom w:w="90" w:type="dxa"/>
              <w:right w:w="180" w:type="dxa"/>
            </w:tcMar>
            <w:vAlign w:val="center"/>
            <w:hideMark/>
          </w:tcPr>
          <w:p w14:paraId="167C858B" w14:textId="5ED10F88" w:rsidR="00411CC7" w:rsidRPr="00411CC7" w:rsidRDefault="00280C14" w:rsidP="00411CC7">
            <w:pPr>
              <w:jc w:val="both"/>
              <w:rPr>
                <w:rFonts w:ascii="Arial" w:hAnsi="Arial" w:cs="Arial"/>
                <w:b/>
                <w:bCs/>
                <w:lang w:val="tr-TR"/>
              </w:rPr>
            </w:pPr>
            <w:r w:rsidRPr="00280C14">
              <w:rPr>
                <w:rFonts w:ascii="Arial" w:hAnsi="Arial" w:cs="Arial"/>
                <w:b/>
                <w:bCs/>
              </w:rPr>
              <w:t>Verified High-Impedance AFE Prototype</w:t>
            </w:r>
          </w:p>
        </w:tc>
        <w:tc>
          <w:tcPr>
            <w:tcW w:w="1332" w:type="dxa"/>
            <w:tcMar>
              <w:top w:w="90" w:type="dxa"/>
              <w:left w:w="180" w:type="dxa"/>
              <w:bottom w:w="90" w:type="dxa"/>
              <w:right w:w="180" w:type="dxa"/>
            </w:tcMar>
            <w:vAlign w:val="center"/>
            <w:hideMark/>
          </w:tcPr>
          <w:p w14:paraId="421BE0FD" w14:textId="77777777" w:rsidR="00411CC7" w:rsidRPr="00411CC7" w:rsidRDefault="00411CC7" w:rsidP="00411CC7">
            <w:pPr>
              <w:jc w:val="both"/>
              <w:rPr>
                <w:rFonts w:ascii="Arial" w:hAnsi="Arial" w:cs="Arial"/>
                <w:lang w:val="tr-TR"/>
              </w:rPr>
            </w:pPr>
            <w:r w:rsidRPr="00411CC7">
              <w:rPr>
                <w:rFonts w:ascii="Arial" w:hAnsi="Arial" w:cs="Arial"/>
                <w:lang w:val="tr-TR"/>
              </w:rPr>
              <w:t>WP 1</w:t>
            </w:r>
          </w:p>
        </w:tc>
        <w:tc>
          <w:tcPr>
            <w:tcW w:w="0" w:type="auto"/>
            <w:tcMar>
              <w:top w:w="90" w:type="dxa"/>
              <w:left w:w="180" w:type="dxa"/>
              <w:bottom w:w="90" w:type="dxa"/>
              <w:right w:w="180" w:type="dxa"/>
            </w:tcMar>
            <w:vAlign w:val="center"/>
            <w:hideMark/>
          </w:tcPr>
          <w:p w14:paraId="42932C4B" w14:textId="4A3166A7" w:rsidR="00411CC7" w:rsidRPr="00411CC7" w:rsidRDefault="00827033" w:rsidP="00411CC7">
            <w:pPr>
              <w:jc w:val="both"/>
              <w:rPr>
                <w:rFonts w:ascii="Arial" w:hAnsi="Arial" w:cs="Arial"/>
                <w:lang w:val="tr-TR"/>
              </w:rPr>
            </w:pPr>
            <w:r>
              <w:rPr>
                <w:rFonts w:ascii="Arial" w:hAnsi="Arial" w:cs="Arial"/>
                <w:lang w:val="tr-TR"/>
              </w:rPr>
              <w:t>Mid-April</w:t>
            </w:r>
          </w:p>
        </w:tc>
      </w:tr>
      <w:tr w:rsidR="00411CC7" w:rsidRPr="00411CC7" w14:paraId="57DED916" w14:textId="77777777" w:rsidTr="00280C14">
        <w:trPr>
          <w:tblCellSpacing w:w="15" w:type="dxa"/>
        </w:trPr>
        <w:tc>
          <w:tcPr>
            <w:tcW w:w="5767" w:type="dxa"/>
            <w:tcMar>
              <w:top w:w="90" w:type="dxa"/>
              <w:left w:w="180" w:type="dxa"/>
              <w:bottom w:w="90" w:type="dxa"/>
              <w:right w:w="180" w:type="dxa"/>
            </w:tcMar>
            <w:vAlign w:val="center"/>
            <w:hideMark/>
          </w:tcPr>
          <w:p w14:paraId="445B8629" w14:textId="2600DFEA" w:rsidR="00411CC7" w:rsidRPr="00411CC7" w:rsidRDefault="00280C14" w:rsidP="00411CC7">
            <w:pPr>
              <w:jc w:val="both"/>
              <w:rPr>
                <w:rFonts w:ascii="Arial" w:hAnsi="Arial" w:cs="Arial"/>
                <w:b/>
                <w:bCs/>
                <w:lang w:val="tr-TR"/>
              </w:rPr>
            </w:pPr>
            <w:r w:rsidRPr="00280C14">
              <w:rPr>
                <w:rFonts w:ascii="Arial" w:hAnsi="Arial" w:cs="Arial"/>
                <w:b/>
                <w:bCs/>
              </w:rPr>
              <w:t>Gapless 3-Channel Vibration Log File</w:t>
            </w:r>
          </w:p>
        </w:tc>
        <w:tc>
          <w:tcPr>
            <w:tcW w:w="1332" w:type="dxa"/>
            <w:tcMar>
              <w:top w:w="90" w:type="dxa"/>
              <w:left w:w="180" w:type="dxa"/>
              <w:bottom w:w="90" w:type="dxa"/>
              <w:right w:w="180" w:type="dxa"/>
            </w:tcMar>
            <w:vAlign w:val="center"/>
            <w:hideMark/>
          </w:tcPr>
          <w:p w14:paraId="0636A578" w14:textId="77777777" w:rsidR="00411CC7" w:rsidRPr="00411CC7" w:rsidRDefault="00411CC7" w:rsidP="00411CC7">
            <w:pPr>
              <w:jc w:val="both"/>
              <w:rPr>
                <w:rFonts w:ascii="Arial" w:hAnsi="Arial" w:cs="Arial"/>
                <w:lang w:val="tr-TR"/>
              </w:rPr>
            </w:pPr>
            <w:r w:rsidRPr="00411CC7">
              <w:rPr>
                <w:rFonts w:ascii="Arial" w:hAnsi="Arial" w:cs="Arial"/>
                <w:lang w:val="tr-TR"/>
              </w:rPr>
              <w:t>WP 2</w:t>
            </w:r>
          </w:p>
        </w:tc>
        <w:tc>
          <w:tcPr>
            <w:tcW w:w="0" w:type="auto"/>
            <w:tcMar>
              <w:top w:w="90" w:type="dxa"/>
              <w:left w:w="180" w:type="dxa"/>
              <w:bottom w:w="90" w:type="dxa"/>
              <w:right w:w="180" w:type="dxa"/>
            </w:tcMar>
            <w:vAlign w:val="center"/>
            <w:hideMark/>
          </w:tcPr>
          <w:p w14:paraId="7976A683" w14:textId="77777777" w:rsidR="00411CC7" w:rsidRPr="00411CC7" w:rsidRDefault="00411CC7" w:rsidP="00411CC7">
            <w:pPr>
              <w:jc w:val="both"/>
              <w:rPr>
                <w:rFonts w:ascii="Arial" w:hAnsi="Arial" w:cs="Arial"/>
                <w:lang w:val="tr-TR"/>
              </w:rPr>
            </w:pPr>
            <w:r w:rsidRPr="00411CC7">
              <w:rPr>
                <w:rFonts w:ascii="Arial" w:hAnsi="Arial" w:cs="Arial"/>
                <w:lang w:val="tr-TR"/>
              </w:rPr>
              <w:t>Mid-May</w:t>
            </w:r>
          </w:p>
        </w:tc>
      </w:tr>
      <w:tr w:rsidR="00411CC7" w:rsidRPr="00411CC7" w14:paraId="1E51D7A0" w14:textId="77777777" w:rsidTr="00280C14">
        <w:trPr>
          <w:tblCellSpacing w:w="15" w:type="dxa"/>
        </w:trPr>
        <w:tc>
          <w:tcPr>
            <w:tcW w:w="5767" w:type="dxa"/>
            <w:tcMar>
              <w:top w:w="90" w:type="dxa"/>
              <w:left w:w="180" w:type="dxa"/>
              <w:bottom w:w="90" w:type="dxa"/>
              <w:right w:w="180" w:type="dxa"/>
            </w:tcMar>
            <w:vAlign w:val="center"/>
            <w:hideMark/>
          </w:tcPr>
          <w:p w14:paraId="1B3B179B" w14:textId="2AF85FE6" w:rsidR="00411CC7" w:rsidRPr="00411CC7" w:rsidRDefault="00280C14" w:rsidP="00411CC7">
            <w:pPr>
              <w:jc w:val="both"/>
              <w:rPr>
                <w:rFonts w:ascii="Arial" w:hAnsi="Arial" w:cs="Arial"/>
                <w:b/>
                <w:bCs/>
                <w:lang w:val="tr-TR"/>
              </w:rPr>
            </w:pPr>
            <w:r w:rsidRPr="00280C14">
              <w:rPr>
                <w:rFonts w:ascii="Arial" w:hAnsi="Arial" w:cs="Arial"/>
                <w:b/>
                <w:bCs/>
              </w:rPr>
              <w:t>Complete Infrastructure Documentation (Black Box)</w:t>
            </w:r>
          </w:p>
        </w:tc>
        <w:tc>
          <w:tcPr>
            <w:tcW w:w="1332" w:type="dxa"/>
            <w:tcMar>
              <w:top w:w="90" w:type="dxa"/>
              <w:left w:w="180" w:type="dxa"/>
              <w:bottom w:w="90" w:type="dxa"/>
              <w:right w:w="180" w:type="dxa"/>
            </w:tcMar>
            <w:vAlign w:val="center"/>
            <w:hideMark/>
          </w:tcPr>
          <w:p w14:paraId="45055D64" w14:textId="77777777" w:rsidR="00411CC7" w:rsidRPr="00411CC7" w:rsidRDefault="00411CC7" w:rsidP="00411CC7">
            <w:pPr>
              <w:jc w:val="both"/>
              <w:rPr>
                <w:rFonts w:ascii="Arial" w:hAnsi="Arial" w:cs="Arial"/>
                <w:lang w:val="tr-TR"/>
              </w:rPr>
            </w:pPr>
            <w:r w:rsidRPr="00411CC7">
              <w:rPr>
                <w:rFonts w:ascii="Arial" w:hAnsi="Arial" w:cs="Arial"/>
                <w:lang w:val="tr-TR"/>
              </w:rPr>
              <w:t>WP 3</w:t>
            </w:r>
          </w:p>
        </w:tc>
        <w:tc>
          <w:tcPr>
            <w:tcW w:w="0" w:type="auto"/>
            <w:tcMar>
              <w:top w:w="90" w:type="dxa"/>
              <w:left w:w="180" w:type="dxa"/>
              <w:bottom w:w="90" w:type="dxa"/>
              <w:right w:w="180" w:type="dxa"/>
            </w:tcMar>
            <w:vAlign w:val="center"/>
            <w:hideMark/>
          </w:tcPr>
          <w:p w14:paraId="79DC9520" w14:textId="77777777" w:rsidR="00411CC7" w:rsidRPr="00411CC7" w:rsidRDefault="00411CC7" w:rsidP="00411CC7">
            <w:pPr>
              <w:jc w:val="both"/>
              <w:rPr>
                <w:rFonts w:ascii="Arial" w:hAnsi="Arial" w:cs="Arial"/>
                <w:lang w:val="tr-TR"/>
              </w:rPr>
            </w:pPr>
            <w:r w:rsidRPr="00411CC7">
              <w:rPr>
                <w:rFonts w:ascii="Arial" w:hAnsi="Arial" w:cs="Arial"/>
                <w:lang w:val="tr-TR"/>
              </w:rPr>
              <w:t>End of May</w:t>
            </w:r>
          </w:p>
        </w:tc>
      </w:tr>
      <w:tr w:rsidR="00411CC7" w:rsidRPr="00411CC7" w14:paraId="6831DE59" w14:textId="77777777" w:rsidTr="00280C14">
        <w:trPr>
          <w:tblCellSpacing w:w="15" w:type="dxa"/>
        </w:trPr>
        <w:tc>
          <w:tcPr>
            <w:tcW w:w="5767" w:type="dxa"/>
            <w:tcMar>
              <w:top w:w="90" w:type="dxa"/>
              <w:left w:w="180" w:type="dxa"/>
              <w:bottom w:w="90" w:type="dxa"/>
              <w:right w:w="180" w:type="dxa"/>
            </w:tcMar>
            <w:vAlign w:val="center"/>
            <w:hideMark/>
          </w:tcPr>
          <w:p w14:paraId="44C9D749" w14:textId="154FB844" w:rsidR="00411CC7" w:rsidRPr="00411CC7" w:rsidRDefault="00280C14" w:rsidP="00411CC7">
            <w:pPr>
              <w:jc w:val="both"/>
              <w:rPr>
                <w:rFonts w:ascii="Arial" w:hAnsi="Arial" w:cs="Arial"/>
                <w:b/>
                <w:bCs/>
                <w:lang w:val="tr-TR"/>
              </w:rPr>
            </w:pPr>
            <w:proofErr w:type="gramStart"/>
            <w:r w:rsidRPr="00280C14">
              <w:rPr>
                <w:rFonts w:ascii="Arial" w:hAnsi="Arial" w:cs="Arial"/>
                <w:b/>
                <w:bCs/>
              </w:rPr>
              <w:t>Healthy</w:t>
            </w:r>
            <w:proofErr w:type="gramEnd"/>
            <w:r w:rsidRPr="00280C14">
              <w:rPr>
                <w:rFonts w:ascii="Arial" w:hAnsi="Arial" w:cs="Arial"/>
                <w:b/>
                <w:bCs/>
              </w:rPr>
              <w:t xml:space="preserve"> vs. Faulty Vibration Database</w:t>
            </w:r>
          </w:p>
        </w:tc>
        <w:tc>
          <w:tcPr>
            <w:tcW w:w="1332" w:type="dxa"/>
            <w:tcMar>
              <w:top w:w="90" w:type="dxa"/>
              <w:left w:w="180" w:type="dxa"/>
              <w:bottom w:w="90" w:type="dxa"/>
              <w:right w:w="180" w:type="dxa"/>
            </w:tcMar>
            <w:vAlign w:val="center"/>
            <w:hideMark/>
          </w:tcPr>
          <w:p w14:paraId="0E54F446" w14:textId="77777777" w:rsidR="00411CC7" w:rsidRPr="00411CC7" w:rsidRDefault="00411CC7" w:rsidP="00411CC7">
            <w:pPr>
              <w:jc w:val="both"/>
              <w:rPr>
                <w:rFonts w:ascii="Arial" w:hAnsi="Arial" w:cs="Arial"/>
                <w:lang w:val="tr-TR"/>
              </w:rPr>
            </w:pPr>
            <w:r w:rsidRPr="00411CC7">
              <w:rPr>
                <w:rFonts w:ascii="Arial" w:hAnsi="Arial" w:cs="Arial"/>
                <w:lang w:val="tr-TR"/>
              </w:rPr>
              <w:t>WP 4</w:t>
            </w:r>
          </w:p>
        </w:tc>
        <w:tc>
          <w:tcPr>
            <w:tcW w:w="0" w:type="auto"/>
            <w:tcMar>
              <w:top w:w="90" w:type="dxa"/>
              <w:left w:w="180" w:type="dxa"/>
              <w:bottom w:w="90" w:type="dxa"/>
              <w:right w:w="180" w:type="dxa"/>
            </w:tcMar>
            <w:vAlign w:val="center"/>
            <w:hideMark/>
          </w:tcPr>
          <w:p w14:paraId="6C2BD25B" w14:textId="77777777" w:rsidR="00411CC7" w:rsidRPr="00411CC7" w:rsidRDefault="00411CC7" w:rsidP="00411CC7">
            <w:pPr>
              <w:jc w:val="both"/>
              <w:rPr>
                <w:rFonts w:ascii="Arial" w:hAnsi="Arial" w:cs="Arial"/>
                <w:lang w:val="tr-TR"/>
              </w:rPr>
            </w:pPr>
            <w:r w:rsidRPr="00411CC7">
              <w:rPr>
                <w:rFonts w:ascii="Arial" w:hAnsi="Arial" w:cs="Arial"/>
                <w:lang w:val="tr-TR"/>
              </w:rPr>
              <w:t>End of August</w:t>
            </w:r>
          </w:p>
        </w:tc>
      </w:tr>
      <w:tr w:rsidR="00411CC7" w:rsidRPr="00411CC7" w14:paraId="32658CF8" w14:textId="77777777" w:rsidTr="00280C14">
        <w:trPr>
          <w:tblCellSpacing w:w="15" w:type="dxa"/>
        </w:trPr>
        <w:tc>
          <w:tcPr>
            <w:tcW w:w="5767" w:type="dxa"/>
            <w:tcMar>
              <w:top w:w="90" w:type="dxa"/>
              <w:left w:w="180" w:type="dxa"/>
              <w:bottom w:w="90" w:type="dxa"/>
              <w:right w:w="180" w:type="dxa"/>
            </w:tcMar>
            <w:vAlign w:val="center"/>
            <w:hideMark/>
          </w:tcPr>
          <w:p w14:paraId="5C2BEEBF" w14:textId="558799FD" w:rsidR="00411CC7" w:rsidRPr="00411CC7" w:rsidRDefault="00280C14" w:rsidP="00411CC7">
            <w:pPr>
              <w:jc w:val="both"/>
              <w:rPr>
                <w:rFonts w:ascii="Arial" w:hAnsi="Arial" w:cs="Arial"/>
                <w:b/>
                <w:bCs/>
                <w:lang w:val="tr-TR"/>
              </w:rPr>
            </w:pPr>
            <w:r w:rsidRPr="00280C14">
              <w:rPr>
                <w:rFonts w:ascii="Arial" w:hAnsi="Arial" w:cs="Arial"/>
                <w:b/>
                <w:bCs/>
              </w:rPr>
              <w:t>Spectrogram-Based Diagnostic Analysis Toolset</w:t>
            </w:r>
          </w:p>
        </w:tc>
        <w:tc>
          <w:tcPr>
            <w:tcW w:w="1332" w:type="dxa"/>
            <w:tcMar>
              <w:top w:w="90" w:type="dxa"/>
              <w:left w:w="180" w:type="dxa"/>
              <w:bottom w:w="90" w:type="dxa"/>
              <w:right w:w="180" w:type="dxa"/>
            </w:tcMar>
            <w:vAlign w:val="center"/>
            <w:hideMark/>
          </w:tcPr>
          <w:p w14:paraId="1C72FD3D" w14:textId="77777777" w:rsidR="00411CC7" w:rsidRPr="00411CC7" w:rsidRDefault="00411CC7" w:rsidP="00411CC7">
            <w:pPr>
              <w:jc w:val="both"/>
              <w:rPr>
                <w:rFonts w:ascii="Arial" w:hAnsi="Arial" w:cs="Arial"/>
                <w:lang w:val="tr-TR"/>
              </w:rPr>
            </w:pPr>
            <w:r w:rsidRPr="00411CC7">
              <w:rPr>
                <w:rFonts w:ascii="Arial" w:hAnsi="Arial" w:cs="Arial"/>
                <w:lang w:val="tr-TR"/>
              </w:rPr>
              <w:t>WP 5</w:t>
            </w:r>
          </w:p>
        </w:tc>
        <w:tc>
          <w:tcPr>
            <w:tcW w:w="0" w:type="auto"/>
            <w:tcMar>
              <w:top w:w="90" w:type="dxa"/>
              <w:left w:w="180" w:type="dxa"/>
              <w:bottom w:w="90" w:type="dxa"/>
              <w:right w:w="180" w:type="dxa"/>
            </w:tcMar>
            <w:vAlign w:val="center"/>
            <w:hideMark/>
          </w:tcPr>
          <w:p w14:paraId="0269DD90" w14:textId="77777777" w:rsidR="00411CC7" w:rsidRPr="00411CC7" w:rsidRDefault="00411CC7" w:rsidP="00411CC7">
            <w:pPr>
              <w:jc w:val="both"/>
              <w:rPr>
                <w:rFonts w:ascii="Arial" w:hAnsi="Arial" w:cs="Arial"/>
                <w:lang w:val="tr-TR"/>
              </w:rPr>
            </w:pPr>
            <w:r w:rsidRPr="00411CC7">
              <w:rPr>
                <w:rFonts w:ascii="Arial" w:hAnsi="Arial" w:cs="Arial"/>
                <w:lang w:val="tr-TR"/>
              </w:rPr>
              <w:t>End of October</w:t>
            </w:r>
          </w:p>
        </w:tc>
      </w:tr>
      <w:tr w:rsidR="00411CC7" w:rsidRPr="00411CC7" w14:paraId="145C97FE" w14:textId="77777777" w:rsidTr="00280C14">
        <w:trPr>
          <w:tblCellSpacing w:w="15" w:type="dxa"/>
        </w:trPr>
        <w:tc>
          <w:tcPr>
            <w:tcW w:w="5767" w:type="dxa"/>
            <w:tcMar>
              <w:top w:w="90" w:type="dxa"/>
              <w:left w:w="180" w:type="dxa"/>
              <w:bottom w:w="90" w:type="dxa"/>
              <w:right w:w="180" w:type="dxa"/>
            </w:tcMar>
            <w:vAlign w:val="center"/>
            <w:hideMark/>
          </w:tcPr>
          <w:p w14:paraId="456E9BED" w14:textId="4FFE3F76" w:rsidR="00411CC7" w:rsidRPr="00411CC7" w:rsidRDefault="00280C14" w:rsidP="00411CC7">
            <w:pPr>
              <w:jc w:val="both"/>
              <w:rPr>
                <w:rFonts w:ascii="Arial" w:hAnsi="Arial" w:cs="Arial"/>
                <w:b/>
                <w:bCs/>
                <w:lang w:val="tr-TR"/>
              </w:rPr>
            </w:pPr>
            <w:r w:rsidRPr="00280C14">
              <w:rPr>
                <w:rFonts w:ascii="Arial" w:hAnsi="Arial" w:cs="Arial"/>
                <w:b/>
                <w:bCs/>
              </w:rPr>
              <w:t>Final Graduation Thesis &amp; Presentation Materials</w:t>
            </w:r>
          </w:p>
        </w:tc>
        <w:tc>
          <w:tcPr>
            <w:tcW w:w="1332" w:type="dxa"/>
            <w:tcMar>
              <w:top w:w="90" w:type="dxa"/>
              <w:left w:w="180" w:type="dxa"/>
              <w:bottom w:w="90" w:type="dxa"/>
              <w:right w:w="180" w:type="dxa"/>
            </w:tcMar>
            <w:vAlign w:val="center"/>
            <w:hideMark/>
          </w:tcPr>
          <w:p w14:paraId="3F609AA8" w14:textId="77777777" w:rsidR="00411CC7" w:rsidRPr="00411CC7" w:rsidRDefault="00411CC7" w:rsidP="00411CC7">
            <w:pPr>
              <w:jc w:val="both"/>
              <w:rPr>
                <w:rFonts w:ascii="Arial" w:hAnsi="Arial" w:cs="Arial"/>
                <w:lang w:val="tr-TR"/>
              </w:rPr>
            </w:pPr>
            <w:r w:rsidRPr="00411CC7">
              <w:rPr>
                <w:rFonts w:ascii="Arial" w:hAnsi="Arial" w:cs="Arial"/>
                <w:lang w:val="tr-TR"/>
              </w:rPr>
              <w:t>WP 7</w:t>
            </w:r>
          </w:p>
        </w:tc>
        <w:tc>
          <w:tcPr>
            <w:tcW w:w="0" w:type="auto"/>
            <w:tcMar>
              <w:top w:w="90" w:type="dxa"/>
              <w:left w:w="180" w:type="dxa"/>
              <w:bottom w:w="90" w:type="dxa"/>
              <w:right w:w="180" w:type="dxa"/>
            </w:tcMar>
            <w:vAlign w:val="center"/>
            <w:hideMark/>
          </w:tcPr>
          <w:p w14:paraId="7819E469" w14:textId="77777777" w:rsidR="00411CC7" w:rsidRPr="00411CC7" w:rsidRDefault="00411CC7" w:rsidP="00411CC7">
            <w:pPr>
              <w:jc w:val="both"/>
              <w:rPr>
                <w:rFonts w:ascii="Arial" w:hAnsi="Arial" w:cs="Arial"/>
                <w:lang w:val="tr-TR"/>
              </w:rPr>
            </w:pPr>
            <w:r w:rsidRPr="00411CC7">
              <w:rPr>
                <w:rFonts w:ascii="Arial" w:hAnsi="Arial" w:cs="Arial"/>
                <w:lang w:val="tr-TR"/>
              </w:rPr>
              <w:t>January</w:t>
            </w:r>
          </w:p>
        </w:tc>
      </w:tr>
    </w:tbl>
    <w:p w14:paraId="65107D3F" w14:textId="77777777" w:rsidR="00280C14" w:rsidRDefault="00280C14" w:rsidP="00784862">
      <w:pPr>
        <w:jc w:val="both"/>
        <w:rPr>
          <w:rFonts w:ascii="Arial" w:hAnsi="Arial" w:cs="Arial"/>
          <w:b/>
          <w:bCs/>
          <w:lang w:val="tr-TR"/>
        </w:rPr>
      </w:pPr>
    </w:p>
    <w:p w14:paraId="3D577634" w14:textId="27680E11" w:rsidR="00784862" w:rsidRPr="00784862" w:rsidRDefault="00784862" w:rsidP="00784862">
      <w:pPr>
        <w:jc w:val="both"/>
        <w:rPr>
          <w:rFonts w:ascii="Arial" w:hAnsi="Arial" w:cs="Arial"/>
          <w:b/>
          <w:bCs/>
          <w:lang w:val="tr-TR"/>
        </w:rPr>
      </w:pPr>
      <w:r w:rsidRPr="00784862">
        <w:rPr>
          <w:rFonts w:ascii="Arial" w:hAnsi="Arial" w:cs="Arial"/>
          <w:b/>
          <w:bCs/>
          <w:lang w:val="tr-TR"/>
        </w:rPr>
        <w:t>6.3. Gantt Chart</w:t>
      </w:r>
      <w:r w:rsidR="009A64B4">
        <w:rPr>
          <w:rFonts w:ascii="Arial" w:hAnsi="Arial" w:cs="Arial"/>
          <w:b/>
          <w:bCs/>
          <w:lang w:val="tr-TR"/>
        </w:rPr>
        <w:t xml:space="preserve"> </w:t>
      </w:r>
      <w:r w:rsidR="009A64B4" w:rsidRPr="009A64B4">
        <w:rPr>
          <w:rFonts w:ascii="Arial" w:hAnsi="Arial" w:cs="Arial"/>
          <w:b/>
          <w:bCs/>
          <w:lang w:val="tr-TR"/>
        </w:rPr>
        <w:t>of The Project</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054"/>
        <w:gridCol w:w="782"/>
        <w:gridCol w:w="782"/>
        <w:gridCol w:w="769"/>
        <w:gridCol w:w="818"/>
        <w:gridCol w:w="931"/>
        <w:gridCol w:w="794"/>
        <w:gridCol w:w="757"/>
        <w:gridCol w:w="806"/>
        <w:gridCol w:w="794"/>
        <w:gridCol w:w="785"/>
      </w:tblGrid>
      <w:tr w:rsidR="00784862" w:rsidRPr="00784862" w14:paraId="5F640247" w14:textId="77777777" w:rsidTr="00155D55">
        <w:trPr>
          <w:tblCellSpacing w:w="15" w:type="dxa"/>
        </w:trPr>
        <w:tc>
          <w:tcPr>
            <w:tcW w:w="0" w:type="auto"/>
            <w:tcMar>
              <w:top w:w="90" w:type="dxa"/>
              <w:left w:w="180" w:type="dxa"/>
              <w:bottom w:w="90" w:type="dxa"/>
              <w:right w:w="180" w:type="dxa"/>
            </w:tcMar>
            <w:vAlign w:val="center"/>
            <w:hideMark/>
          </w:tcPr>
          <w:p w14:paraId="5F5E7850" w14:textId="0BA5495E" w:rsidR="00784862" w:rsidRPr="00784862" w:rsidRDefault="009A64B4" w:rsidP="00784862">
            <w:pPr>
              <w:jc w:val="both"/>
              <w:rPr>
                <w:rFonts w:ascii="Arial" w:hAnsi="Arial" w:cs="Arial"/>
                <w:b/>
                <w:bCs/>
                <w:lang w:val="tr-TR"/>
              </w:rPr>
            </w:pPr>
            <w:r>
              <w:rPr>
                <w:rFonts w:ascii="Arial" w:hAnsi="Arial" w:cs="Arial"/>
                <w:b/>
                <w:bCs/>
                <w:lang w:val="tr-TR"/>
              </w:rPr>
              <w:t>Phase</w:t>
            </w:r>
          </w:p>
        </w:tc>
        <w:tc>
          <w:tcPr>
            <w:tcW w:w="0" w:type="auto"/>
            <w:tcMar>
              <w:top w:w="90" w:type="dxa"/>
              <w:left w:w="180" w:type="dxa"/>
              <w:bottom w:w="90" w:type="dxa"/>
              <w:right w:w="180" w:type="dxa"/>
            </w:tcMar>
            <w:vAlign w:val="center"/>
            <w:hideMark/>
          </w:tcPr>
          <w:p w14:paraId="463A8395"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Feb</w:t>
            </w:r>
          </w:p>
        </w:tc>
        <w:tc>
          <w:tcPr>
            <w:tcW w:w="0" w:type="auto"/>
            <w:tcMar>
              <w:top w:w="90" w:type="dxa"/>
              <w:left w:w="180" w:type="dxa"/>
              <w:bottom w:w="90" w:type="dxa"/>
              <w:right w:w="180" w:type="dxa"/>
            </w:tcMar>
            <w:vAlign w:val="center"/>
            <w:hideMark/>
          </w:tcPr>
          <w:p w14:paraId="4DD6C1E5"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Mar</w:t>
            </w:r>
          </w:p>
        </w:tc>
        <w:tc>
          <w:tcPr>
            <w:tcW w:w="0" w:type="auto"/>
            <w:tcMar>
              <w:top w:w="90" w:type="dxa"/>
              <w:left w:w="180" w:type="dxa"/>
              <w:bottom w:w="90" w:type="dxa"/>
              <w:right w:w="180" w:type="dxa"/>
            </w:tcMar>
            <w:vAlign w:val="center"/>
            <w:hideMark/>
          </w:tcPr>
          <w:p w14:paraId="42D95511"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Apr</w:t>
            </w:r>
          </w:p>
        </w:tc>
        <w:tc>
          <w:tcPr>
            <w:tcW w:w="0" w:type="auto"/>
            <w:tcMar>
              <w:top w:w="90" w:type="dxa"/>
              <w:left w:w="180" w:type="dxa"/>
              <w:bottom w:w="90" w:type="dxa"/>
              <w:right w:w="180" w:type="dxa"/>
            </w:tcMar>
            <w:vAlign w:val="center"/>
            <w:hideMark/>
          </w:tcPr>
          <w:p w14:paraId="26A15614"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May</w:t>
            </w:r>
          </w:p>
        </w:tc>
        <w:tc>
          <w:tcPr>
            <w:tcW w:w="901" w:type="dxa"/>
            <w:tcMar>
              <w:top w:w="90" w:type="dxa"/>
              <w:left w:w="180" w:type="dxa"/>
              <w:bottom w:w="90" w:type="dxa"/>
              <w:right w:w="180" w:type="dxa"/>
            </w:tcMar>
            <w:vAlign w:val="center"/>
            <w:hideMark/>
          </w:tcPr>
          <w:p w14:paraId="166FFC22"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Jun-Aug</w:t>
            </w:r>
          </w:p>
        </w:tc>
        <w:tc>
          <w:tcPr>
            <w:tcW w:w="764" w:type="dxa"/>
            <w:tcMar>
              <w:top w:w="90" w:type="dxa"/>
              <w:left w:w="180" w:type="dxa"/>
              <w:bottom w:w="90" w:type="dxa"/>
              <w:right w:w="180" w:type="dxa"/>
            </w:tcMar>
            <w:vAlign w:val="center"/>
            <w:hideMark/>
          </w:tcPr>
          <w:p w14:paraId="61286709"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Sep</w:t>
            </w:r>
          </w:p>
        </w:tc>
        <w:tc>
          <w:tcPr>
            <w:tcW w:w="0" w:type="auto"/>
            <w:tcMar>
              <w:top w:w="90" w:type="dxa"/>
              <w:left w:w="180" w:type="dxa"/>
              <w:bottom w:w="90" w:type="dxa"/>
              <w:right w:w="180" w:type="dxa"/>
            </w:tcMar>
            <w:vAlign w:val="center"/>
            <w:hideMark/>
          </w:tcPr>
          <w:p w14:paraId="6605B76F"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Oct</w:t>
            </w:r>
          </w:p>
        </w:tc>
        <w:tc>
          <w:tcPr>
            <w:tcW w:w="0" w:type="auto"/>
            <w:tcMar>
              <w:top w:w="90" w:type="dxa"/>
              <w:left w:w="180" w:type="dxa"/>
              <w:bottom w:w="90" w:type="dxa"/>
              <w:right w:w="180" w:type="dxa"/>
            </w:tcMar>
            <w:vAlign w:val="center"/>
            <w:hideMark/>
          </w:tcPr>
          <w:p w14:paraId="045AFE23"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Nov</w:t>
            </w:r>
          </w:p>
        </w:tc>
        <w:tc>
          <w:tcPr>
            <w:tcW w:w="0" w:type="auto"/>
            <w:tcMar>
              <w:top w:w="90" w:type="dxa"/>
              <w:left w:w="180" w:type="dxa"/>
              <w:bottom w:w="90" w:type="dxa"/>
              <w:right w:w="180" w:type="dxa"/>
            </w:tcMar>
            <w:vAlign w:val="center"/>
            <w:hideMark/>
          </w:tcPr>
          <w:p w14:paraId="31D42BE7"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Dec</w:t>
            </w:r>
          </w:p>
        </w:tc>
        <w:tc>
          <w:tcPr>
            <w:tcW w:w="457" w:type="dxa"/>
            <w:tcMar>
              <w:top w:w="90" w:type="dxa"/>
              <w:left w:w="180" w:type="dxa"/>
              <w:bottom w:w="90" w:type="dxa"/>
              <w:right w:w="180" w:type="dxa"/>
            </w:tcMar>
            <w:vAlign w:val="center"/>
            <w:hideMark/>
          </w:tcPr>
          <w:p w14:paraId="33A516AF"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Jan</w:t>
            </w:r>
          </w:p>
        </w:tc>
      </w:tr>
      <w:tr w:rsidR="00784862" w:rsidRPr="00784862" w14:paraId="3675AF8F" w14:textId="77777777" w:rsidTr="00155D55">
        <w:trPr>
          <w:tblCellSpacing w:w="15" w:type="dxa"/>
        </w:trPr>
        <w:tc>
          <w:tcPr>
            <w:tcW w:w="0" w:type="auto"/>
            <w:tcMar>
              <w:top w:w="90" w:type="dxa"/>
              <w:left w:w="180" w:type="dxa"/>
              <w:bottom w:w="90" w:type="dxa"/>
              <w:right w:w="180" w:type="dxa"/>
            </w:tcMar>
            <w:vAlign w:val="center"/>
            <w:hideMark/>
          </w:tcPr>
          <w:p w14:paraId="1AB83B4E" w14:textId="77777777" w:rsidR="00784862" w:rsidRPr="00784862" w:rsidRDefault="00784862" w:rsidP="00784862">
            <w:pPr>
              <w:jc w:val="both"/>
              <w:rPr>
                <w:rFonts w:ascii="Arial" w:hAnsi="Arial" w:cs="Arial"/>
                <w:lang w:val="tr-TR"/>
              </w:rPr>
            </w:pPr>
            <w:r w:rsidRPr="00784862">
              <w:rPr>
                <w:rFonts w:ascii="Arial" w:hAnsi="Arial" w:cs="Arial"/>
                <w:b/>
                <w:bCs/>
                <w:lang w:val="tr-TR"/>
              </w:rPr>
              <w:t>WP 1</w:t>
            </w:r>
          </w:p>
        </w:tc>
        <w:tc>
          <w:tcPr>
            <w:tcW w:w="0" w:type="auto"/>
            <w:tcMar>
              <w:top w:w="90" w:type="dxa"/>
              <w:left w:w="180" w:type="dxa"/>
              <w:bottom w:w="90" w:type="dxa"/>
              <w:right w:w="180" w:type="dxa"/>
            </w:tcMar>
            <w:vAlign w:val="center"/>
            <w:hideMark/>
          </w:tcPr>
          <w:p w14:paraId="28C7ED30" w14:textId="77777777" w:rsidR="00784862" w:rsidRPr="00784862" w:rsidRDefault="00784862" w:rsidP="00784862">
            <w:pPr>
              <w:jc w:val="both"/>
              <w:rPr>
                <w:rFonts w:ascii="Arial" w:hAnsi="Arial" w:cs="Arial"/>
                <w:lang w:val="tr-TR"/>
              </w:rPr>
            </w:pPr>
            <w:r w:rsidRPr="00784862">
              <w:rPr>
                <w:rFonts w:ascii="Arial" w:hAnsi="Arial" w:cs="Arial"/>
                <w:lang w:val="tr-TR"/>
              </w:rPr>
              <w:t>■■</w:t>
            </w:r>
          </w:p>
        </w:tc>
        <w:tc>
          <w:tcPr>
            <w:tcW w:w="0" w:type="auto"/>
            <w:tcMar>
              <w:top w:w="90" w:type="dxa"/>
              <w:left w:w="180" w:type="dxa"/>
              <w:bottom w:w="90" w:type="dxa"/>
              <w:right w:w="180" w:type="dxa"/>
            </w:tcMar>
            <w:vAlign w:val="center"/>
            <w:hideMark/>
          </w:tcPr>
          <w:p w14:paraId="18E319B7" w14:textId="77777777" w:rsidR="00784862" w:rsidRPr="00784862" w:rsidRDefault="00784862" w:rsidP="00784862">
            <w:pPr>
              <w:jc w:val="both"/>
              <w:rPr>
                <w:rFonts w:ascii="Arial" w:hAnsi="Arial" w:cs="Arial"/>
                <w:lang w:val="tr-TR"/>
              </w:rPr>
            </w:pPr>
            <w:r w:rsidRPr="00784862">
              <w:rPr>
                <w:rFonts w:ascii="Arial" w:hAnsi="Arial" w:cs="Arial"/>
                <w:lang w:val="tr-TR"/>
              </w:rPr>
              <w:t>■■</w:t>
            </w:r>
          </w:p>
        </w:tc>
        <w:tc>
          <w:tcPr>
            <w:tcW w:w="0" w:type="auto"/>
            <w:tcMar>
              <w:top w:w="90" w:type="dxa"/>
              <w:left w:w="180" w:type="dxa"/>
              <w:bottom w:w="90" w:type="dxa"/>
              <w:right w:w="180" w:type="dxa"/>
            </w:tcMar>
            <w:vAlign w:val="center"/>
            <w:hideMark/>
          </w:tcPr>
          <w:p w14:paraId="5B5E3BB3" w14:textId="5A548531" w:rsidR="00784862" w:rsidRPr="00784862" w:rsidRDefault="00827033" w:rsidP="00784862">
            <w:pPr>
              <w:jc w:val="both"/>
              <w:rPr>
                <w:rFonts w:ascii="Arial" w:hAnsi="Arial" w:cs="Arial"/>
                <w:lang w:val="tr-TR"/>
              </w:rPr>
            </w:pPr>
            <w:r w:rsidRPr="00784862">
              <w:rPr>
                <w:rFonts w:ascii="Arial" w:hAnsi="Arial" w:cs="Arial"/>
                <w:lang w:val="tr-TR"/>
              </w:rPr>
              <w:t>■■</w:t>
            </w:r>
          </w:p>
        </w:tc>
        <w:tc>
          <w:tcPr>
            <w:tcW w:w="0" w:type="auto"/>
            <w:tcMar>
              <w:top w:w="90" w:type="dxa"/>
              <w:left w:w="180" w:type="dxa"/>
              <w:bottom w:w="90" w:type="dxa"/>
              <w:right w:w="180" w:type="dxa"/>
            </w:tcMar>
            <w:vAlign w:val="center"/>
            <w:hideMark/>
          </w:tcPr>
          <w:p w14:paraId="49252109" w14:textId="77777777" w:rsidR="00784862" w:rsidRPr="00784862" w:rsidRDefault="00784862" w:rsidP="00784862">
            <w:pPr>
              <w:jc w:val="both"/>
              <w:rPr>
                <w:rFonts w:ascii="Arial" w:hAnsi="Arial" w:cs="Arial"/>
                <w:lang w:val="tr-TR"/>
              </w:rPr>
            </w:pPr>
          </w:p>
        </w:tc>
        <w:tc>
          <w:tcPr>
            <w:tcW w:w="901" w:type="dxa"/>
            <w:tcMar>
              <w:top w:w="90" w:type="dxa"/>
              <w:left w:w="180" w:type="dxa"/>
              <w:bottom w:w="90" w:type="dxa"/>
              <w:right w:w="180" w:type="dxa"/>
            </w:tcMar>
            <w:vAlign w:val="center"/>
            <w:hideMark/>
          </w:tcPr>
          <w:p w14:paraId="30713C66" w14:textId="77777777" w:rsidR="00784862" w:rsidRPr="00784862" w:rsidRDefault="00784862" w:rsidP="00784862">
            <w:pPr>
              <w:jc w:val="both"/>
              <w:rPr>
                <w:rFonts w:ascii="Arial" w:hAnsi="Arial" w:cs="Arial"/>
                <w:lang w:val="tr-TR"/>
              </w:rPr>
            </w:pPr>
          </w:p>
        </w:tc>
        <w:tc>
          <w:tcPr>
            <w:tcW w:w="764" w:type="dxa"/>
            <w:tcMar>
              <w:top w:w="90" w:type="dxa"/>
              <w:left w:w="180" w:type="dxa"/>
              <w:bottom w:w="90" w:type="dxa"/>
              <w:right w:w="180" w:type="dxa"/>
            </w:tcMar>
            <w:vAlign w:val="center"/>
            <w:hideMark/>
          </w:tcPr>
          <w:p w14:paraId="0326DEA3"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0537D4EE"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49F06D67"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27A1E911" w14:textId="77777777" w:rsidR="00784862" w:rsidRPr="00784862" w:rsidRDefault="00784862" w:rsidP="00784862">
            <w:pPr>
              <w:jc w:val="both"/>
              <w:rPr>
                <w:rFonts w:ascii="Arial" w:hAnsi="Arial" w:cs="Arial"/>
                <w:lang w:val="tr-TR"/>
              </w:rPr>
            </w:pPr>
          </w:p>
        </w:tc>
        <w:tc>
          <w:tcPr>
            <w:tcW w:w="457" w:type="dxa"/>
            <w:tcMar>
              <w:top w:w="90" w:type="dxa"/>
              <w:left w:w="180" w:type="dxa"/>
              <w:bottom w:w="90" w:type="dxa"/>
              <w:right w:w="180" w:type="dxa"/>
            </w:tcMar>
            <w:vAlign w:val="center"/>
            <w:hideMark/>
          </w:tcPr>
          <w:p w14:paraId="097707DF" w14:textId="77777777" w:rsidR="00784862" w:rsidRPr="00784862" w:rsidRDefault="00784862" w:rsidP="00784862">
            <w:pPr>
              <w:jc w:val="both"/>
              <w:rPr>
                <w:rFonts w:ascii="Arial" w:hAnsi="Arial" w:cs="Arial"/>
                <w:lang w:val="tr-TR"/>
              </w:rPr>
            </w:pPr>
          </w:p>
        </w:tc>
      </w:tr>
      <w:tr w:rsidR="00784862" w:rsidRPr="00784862" w14:paraId="1BD97F54" w14:textId="77777777" w:rsidTr="00155D55">
        <w:trPr>
          <w:tblCellSpacing w:w="15" w:type="dxa"/>
        </w:trPr>
        <w:tc>
          <w:tcPr>
            <w:tcW w:w="0" w:type="auto"/>
            <w:tcMar>
              <w:top w:w="90" w:type="dxa"/>
              <w:left w:w="180" w:type="dxa"/>
              <w:bottom w:w="90" w:type="dxa"/>
              <w:right w:w="180" w:type="dxa"/>
            </w:tcMar>
            <w:vAlign w:val="center"/>
            <w:hideMark/>
          </w:tcPr>
          <w:p w14:paraId="5BDCC79B" w14:textId="77777777" w:rsidR="00784862" w:rsidRPr="00784862" w:rsidRDefault="00784862" w:rsidP="00784862">
            <w:pPr>
              <w:jc w:val="both"/>
              <w:rPr>
                <w:rFonts w:ascii="Arial" w:hAnsi="Arial" w:cs="Arial"/>
                <w:lang w:val="tr-TR"/>
              </w:rPr>
            </w:pPr>
            <w:r w:rsidRPr="00784862">
              <w:rPr>
                <w:rFonts w:ascii="Arial" w:hAnsi="Arial" w:cs="Arial"/>
                <w:b/>
                <w:bCs/>
                <w:lang w:val="tr-TR"/>
              </w:rPr>
              <w:t>WP 2</w:t>
            </w:r>
          </w:p>
        </w:tc>
        <w:tc>
          <w:tcPr>
            <w:tcW w:w="0" w:type="auto"/>
            <w:tcMar>
              <w:top w:w="90" w:type="dxa"/>
              <w:left w:w="180" w:type="dxa"/>
              <w:bottom w:w="90" w:type="dxa"/>
              <w:right w:w="180" w:type="dxa"/>
            </w:tcMar>
            <w:vAlign w:val="center"/>
            <w:hideMark/>
          </w:tcPr>
          <w:p w14:paraId="3FE26A2A"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6C0F9377" w14:textId="7EB61A9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2C991DA4" w14:textId="77777777" w:rsidR="00784862" w:rsidRPr="00784862" w:rsidRDefault="00784862" w:rsidP="00784862">
            <w:pPr>
              <w:jc w:val="both"/>
              <w:rPr>
                <w:rFonts w:ascii="Arial" w:hAnsi="Arial" w:cs="Arial"/>
                <w:lang w:val="tr-TR"/>
              </w:rPr>
            </w:pPr>
            <w:r w:rsidRPr="00784862">
              <w:rPr>
                <w:rFonts w:ascii="Arial" w:hAnsi="Arial" w:cs="Arial"/>
                <w:lang w:val="tr-TR"/>
              </w:rPr>
              <w:t>■■</w:t>
            </w:r>
          </w:p>
        </w:tc>
        <w:tc>
          <w:tcPr>
            <w:tcW w:w="0" w:type="auto"/>
            <w:tcMar>
              <w:top w:w="90" w:type="dxa"/>
              <w:left w:w="180" w:type="dxa"/>
              <w:bottom w:w="90" w:type="dxa"/>
              <w:right w:w="180" w:type="dxa"/>
            </w:tcMar>
            <w:vAlign w:val="center"/>
            <w:hideMark/>
          </w:tcPr>
          <w:p w14:paraId="0912D527" w14:textId="2B2717DB" w:rsidR="00784862" w:rsidRPr="00784862" w:rsidRDefault="00827033" w:rsidP="00784862">
            <w:pPr>
              <w:jc w:val="both"/>
              <w:rPr>
                <w:rFonts w:ascii="Arial" w:hAnsi="Arial" w:cs="Arial"/>
                <w:lang w:val="tr-TR"/>
              </w:rPr>
            </w:pPr>
            <w:r w:rsidRPr="00784862">
              <w:rPr>
                <w:rFonts w:ascii="Arial" w:hAnsi="Arial" w:cs="Arial"/>
                <w:lang w:val="tr-TR"/>
              </w:rPr>
              <w:t>■■</w:t>
            </w:r>
          </w:p>
        </w:tc>
        <w:tc>
          <w:tcPr>
            <w:tcW w:w="901" w:type="dxa"/>
            <w:tcMar>
              <w:top w:w="90" w:type="dxa"/>
              <w:left w:w="180" w:type="dxa"/>
              <w:bottom w:w="90" w:type="dxa"/>
              <w:right w:w="180" w:type="dxa"/>
            </w:tcMar>
            <w:vAlign w:val="center"/>
            <w:hideMark/>
          </w:tcPr>
          <w:p w14:paraId="3287F1F7" w14:textId="77777777" w:rsidR="00784862" w:rsidRPr="00784862" w:rsidRDefault="00784862" w:rsidP="00784862">
            <w:pPr>
              <w:jc w:val="both"/>
              <w:rPr>
                <w:rFonts w:ascii="Arial" w:hAnsi="Arial" w:cs="Arial"/>
                <w:lang w:val="tr-TR"/>
              </w:rPr>
            </w:pPr>
          </w:p>
        </w:tc>
        <w:tc>
          <w:tcPr>
            <w:tcW w:w="764" w:type="dxa"/>
            <w:tcMar>
              <w:top w:w="90" w:type="dxa"/>
              <w:left w:w="180" w:type="dxa"/>
              <w:bottom w:w="90" w:type="dxa"/>
              <w:right w:w="180" w:type="dxa"/>
            </w:tcMar>
            <w:vAlign w:val="center"/>
            <w:hideMark/>
          </w:tcPr>
          <w:p w14:paraId="245A5E6F"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39E589AA"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35DF0138"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473E9F9A" w14:textId="77777777" w:rsidR="00784862" w:rsidRPr="00784862" w:rsidRDefault="00784862" w:rsidP="00784862">
            <w:pPr>
              <w:jc w:val="both"/>
              <w:rPr>
                <w:rFonts w:ascii="Arial" w:hAnsi="Arial" w:cs="Arial"/>
                <w:lang w:val="tr-TR"/>
              </w:rPr>
            </w:pPr>
          </w:p>
        </w:tc>
        <w:tc>
          <w:tcPr>
            <w:tcW w:w="457" w:type="dxa"/>
            <w:tcMar>
              <w:top w:w="90" w:type="dxa"/>
              <w:left w:w="180" w:type="dxa"/>
              <w:bottom w:w="90" w:type="dxa"/>
              <w:right w:w="180" w:type="dxa"/>
            </w:tcMar>
            <w:vAlign w:val="center"/>
            <w:hideMark/>
          </w:tcPr>
          <w:p w14:paraId="487DC41E" w14:textId="77777777" w:rsidR="00784862" w:rsidRPr="00784862" w:rsidRDefault="00784862" w:rsidP="00784862">
            <w:pPr>
              <w:jc w:val="both"/>
              <w:rPr>
                <w:rFonts w:ascii="Arial" w:hAnsi="Arial" w:cs="Arial"/>
                <w:lang w:val="tr-TR"/>
              </w:rPr>
            </w:pPr>
          </w:p>
        </w:tc>
      </w:tr>
      <w:tr w:rsidR="00784862" w:rsidRPr="00784862" w14:paraId="671E5DA0" w14:textId="77777777" w:rsidTr="00155D55">
        <w:trPr>
          <w:tblCellSpacing w:w="15" w:type="dxa"/>
        </w:trPr>
        <w:tc>
          <w:tcPr>
            <w:tcW w:w="0" w:type="auto"/>
            <w:tcMar>
              <w:top w:w="90" w:type="dxa"/>
              <w:left w:w="180" w:type="dxa"/>
              <w:bottom w:w="90" w:type="dxa"/>
              <w:right w:w="180" w:type="dxa"/>
            </w:tcMar>
            <w:vAlign w:val="center"/>
            <w:hideMark/>
          </w:tcPr>
          <w:p w14:paraId="01F6777C" w14:textId="77777777" w:rsidR="00784862" w:rsidRPr="00784862" w:rsidRDefault="00784862" w:rsidP="00784862">
            <w:pPr>
              <w:jc w:val="both"/>
              <w:rPr>
                <w:rFonts w:ascii="Arial" w:hAnsi="Arial" w:cs="Arial"/>
                <w:lang w:val="tr-TR"/>
              </w:rPr>
            </w:pPr>
            <w:r w:rsidRPr="00784862">
              <w:rPr>
                <w:rFonts w:ascii="Arial" w:hAnsi="Arial" w:cs="Arial"/>
                <w:b/>
                <w:bCs/>
                <w:lang w:val="tr-TR"/>
              </w:rPr>
              <w:t>WP 3</w:t>
            </w:r>
          </w:p>
        </w:tc>
        <w:tc>
          <w:tcPr>
            <w:tcW w:w="0" w:type="auto"/>
            <w:tcMar>
              <w:top w:w="90" w:type="dxa"/>
              <w:left w:w="180" w:type="dxa"/>
              <w:bottom w:w="90" w:type="dxa"/>
              <w:right w:w="180" w:type="dxa"/>
            </w:tcMar>
            <w:vAlign w:val="center"/>
            <w:hideMark/>
          </w:tcPr>
          <w:p w14:paraId="67528BD6"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64CB8EFF"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7039BFF3" w14:textId="61D7F36A" w:rsidR="00784862" w:rsidRPr="00784862" w:rsidRDefault="009E1B7B" w:rsidP="00784862">
            <w:pPr>
              <w:jc w:val="both"/>
              <w:rPr>
                <w:rFonts w:ascii="Arial" w:hAnsi="Arial" w:cs="Arial"/>
                <w:lang w:val="tr-TR"/>
              </w:rPr>
            </w:pPr>
            <w:r w:rsidRPr="00784862">
              <w:rPr>
                <w:rFonts w:ascii="Arial" w:hAnsi="Arial" w:cs="Arial"/>
                <w:lang w:val="tr-TR"/>
              </w:rPr>
              <w:t>■■</w:t>
            </w:r>
          </w:p>
        </w:tc>
        <w:tc>
          <w:tcPr>
            <w:tcW w:w="0" w:type="auto"/>
            <w:tcMar>
              <w:top w:w="90" w:type="dxa"/>
              <w:left w:w="180" w:type="dxa"/>
              <w:bottom w:w="90" w:type="dxa"/>
              <w:right w:w="180" w:type="dxa"/>
            </w:tcMar>
            <w:vAlign w:val="center"/>
            <w:hideMark/>
          </w:tcPr>
          <w:p w14:paraId="7285BC05" w14:textId="77777777" w:rsidR="00784862" w:rsidRPr="00784862" w:rsidRDefault="00784862" w:rsidP="00784862">
            <w:pPr>
              <w:jc w:val="both"/>
              <w:rPr>
                <w:rFonts w:ascii="Arial" w:hAnsi="Arial" w:cs="Arial"/>
                <w:lang w:val="tr-TR"/>
              </w:rPr>
            </w:pPr>
            <w:r w:rsidRPr="00784862">
              <w:rPr>
                <w:rFonts w:ascii="Arial" w:hAnsi="Arial" w:cs="Arial"/>
                <w:lang w:val="tr-TR"/>
              </w:rPr>
              <w:t>■■</w:t>
            </w:r>
          </w:p>
        </w:tc>
        <w:tc>
          <w:tcPr>
            <w:tcW w:w="901" w:type="dxa"/>
            <w:tcMar>
              <w:top w:w="90" w:type="dxa"/>
              <w:left w:w="180" w:type="dxa"/>
              <w:bottom w:w="90" w:type="dxa"/>
              <w:right w:w="180" w:type="dxa"/>
            </w:tcMar>
            <w:vAlign w:val="center"/>
            <w:hideMark/>
          </w:tcPr>
          <w:p w14:paraId="0F8AF7A4" w14:textId="77777777" w:rsidR="00784862" w:rsidRPr="00784862" w:rsidRDefault="00784862" w:rsidP="00784862">
            <w:pPr>
              <w:jc w:val="both"/>
              <w:rPr>
                <w:rFonts w:ascii="Arial" w:hAnsi="Arial" w:cs="Arial"/>
                <w:lang w:val="tr-TR"/>
              </w:rPr>
            </w:pPr>
          </w:p>
        </w:tc>
        <w:tc>
          <w:tcPr>
            <w:tcW w:w="764" w:type="dxa"/>
            <w:tcMar>
              <w:top w:w="90" w:type="dxa"/>
              <w:left w:w="180" w:type="dxa"/>
              <w:bottom w:w="90" w:type="dxa"/>
              <w:right w:w="180" w:type="dxa"/>
            </w:tcMar>
            <w:vAlign w:val="center"/>
            <w:hideMark/>
          </w:tcPr>
          <w:p w14:paraId="614B10BD"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17CE0B6A"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5698926F"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36369D9E" w14:textId="77777777" w:rsidR="00784862" w:rsidRPr="00784862" w:rsidRDefault="00784862" w:rsidP="00784862">
            <w:pPr>
              <w:jc w:val="both"/>
              <w:rPr>
                <w:rFonts w:ascii="Arial" w:hAnsi="Arial" w:cs="Arial"/>
                <w:lang w:val="tr-TR"/>
              </w:rPr>
            </w:pPr>
          </w:p>
        </w:tc>
        <w:tc>
          <w:tcPr>
            <w:tcW w:w="457" w:type="dxa"/>
            <w:tcMar>
              <w:top w:w="90" w:type="dxa"/>
              <w:left w:w="180" w:type="dxa"/>
              <w:bottom w:w="90" w:type="dxa"/>
              <w:right w:w="180" w:type="dxa"/>
            </w:tcMar>
            <w:vAlign w:val="center"/>
            <w:hideMark/>
          </w:tcPr>
          <w:p w14:paraId="68498273" w14:textId="77777777" w:rsidR="00784862" w:rsidRPr="00784862" w:rsidRDefault="00784862" w:rsidP="00784862">
            <w:pPr>
              <w:jc w:val="both"/>
              <w:rPr>
                <w:rFonts w:ascii="Arial" w:hAnsi="Arial" w:cs="Arial"/>
                <w:lang w:val="tr-TR"/>
              </w:rPr>
            </w:pPr>
          </w:p>
        </w:tc>
      </w:tr>
      <w:tr w:rsidR="00784862" w:rsidRPr="00784862" w14:paraId="4424589C" w14:textId="77777777" w:rsidTr="00155D55">
        <w:trPr>
          <w:tblCellSpacing w:w="15" w:type="dxa"/>
        </w:trPr>
        <w:tc>
          <w:tcPr>
            <w:tcW w:w="0" w:type="auto"/>
            <w:tcMar>
              <w:top w:w="90" w:type="dxa"/>
              <w:left w:w="180" w:type="dxa"/>
              <w:bottom w:w="90" w:type="dxa"/>
              <w:right w:w="180" w:type="dxa"/>
            </w:tcMar>
            <w:vAlign w:val="center"/>
            <w:hideMark/>
          </w:tcPr>
          <w:p w14:paraId="12FAB9E4" w14:textId="77777777" w:rsidR="00784862" w:rsidRPr="00784862" w:rsidRDefault="00784862" w:rsidP="00784862">
            <w:pPr>
              <w:jc w:val="both"/>
              <w:rPr>
                <w:rFonts w:ascii="Arial" w:hAnsi="Arial" w:cs="Arial"/>
                <w:lang w:val="tr-TR"/>
              </w:rPr>
            </w:pPr>
            <w:r w:rsidRPr="00784862">
              <w:rPr>
                <w:rFonts w:ascii="Arial" w:hAnsi="Arial" w:cs="Arial"/>
                <w:b/>
                <w:bCs/>
                <w:lang w:val="tr-TR"/>
              </w:rPr>
              <w:t>WP 4</w:t>
            </w:r>
          </w:p>
        </w:tc>
        <w:tc>
          <w:tcPr>
            <w:tcW w:w="0" w:type="auto"/>
            <w:tcMar>
              <w:top w:w="90" w:type="dxa"/>
              <w:left w:w="180" w:type="dxa"/>
              <w:bottom w:w="90" w:type="dxa"/>
              <w:right w:w="180" w:type="dxa"/>
            </w:tcMar>
            <w:vAlign w:val="center"/>
            <w:hideMark/>
          </w:tcPr>
          <w:p w14:paraId="37BA0F7C"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77F0CF9A"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6C5932B1"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34FA91EF" w14:textId="77777777" w:rsidR="00784862" w:rsidRPr="00784862" w:rsidRDefault="00784862" w:rsidP="00784862">
            <w:pPr>
              <w:jc w:val="both"/>
              <w:rPr>
                <w:rFonts w:ascii="Arial" w:hAnsi="Arial" w:cs="Arial"/>
                <w:lang w:val="tr-TR"/>
              </w:rPr>
            </w:pPr>
          </w:p>
        </w:tc>
        <w:tc>
          <w:tcPr>
            <w:tcW w:w="901" w:type="dxa"/>
            <w:tcMar>
              <w:top w:w="90" w:type="dxa"/>
              <w:left w:w="180" w:type="dxa"/>
              <w:bottom w:w="90" w:type="dxa"/>
              <w:right w:w="180" w:type="dxa"/>
            </w:tcMar>
            <w:vAlign w:val="center"/>
            <w:hideMark/>
          </w:tcPr>
          <w:p w14:paraId="0BBD4B61" w14:textId="77777777" w:rsidR="00784862" w:rsidRPr="00784862" w:rsidRDefault="00784862" w:rsidP="00784862">
            <w:pPr>
              <w:jc w:val="both"/>
              <w:rPr>
                <w:rFonts w:ascii="Arial" w:hAnsi="Arial" w:cs="Arial"/>
                <w:lang w:val="tr-TR"/>
              </w:rPr>
            </w:pPr>
            <w:r w:rsidRPr="00784862">
              <w:rPr>
                <w:rFonts w:ascii="Arial" w:hAnsi="Arial" w:cs="Arial"/>
                <w:lang w:val="tr-TR"/>
              </w:rPr>
              <w:t>■■■■</w:t>
            </w:r>
          </w:p>
        </w:tc>
        <w:tc>
          <w:tcPr>
            <w:tcW w:w="764" w:type="dxa"/>
            <w:tcMar>
              <w:top w:w="90" w:type="dxa"/>
              <w:left w:w="180" w:type="dxa"/>
              <w:bottom w:w="90" w:type="dxa"/>
              <w:right w:w="180" w:type="dxa"/>
            </w:tcMar>
            <w:vAlign w:val="center"/>
            <w:hideMark/>
          </w:tcPr>
          <w:p w14:paraId="78017BA3"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6BF10D47"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199760BF"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5F672DEA" w14:textId="77777777" w:rsidR="00784862" w:rsidRPr="00784862" w:rsidRDefault="00784862" w:rsidP="00784862">
            <w:pPr>
              <w:jc w:val="both"/>
              <w:rPr>
                <w:rFonts w:ascii="Arial" w:hAnsi="Arial" w:cs="Arial"/>
                <w:lang w:val="tr-TR"/>
              </w:rPr>
            </w:pPr>
          </w:p>
        </w:tc>
        <w:tc>
          <w:tcPr>
            <w:tcW w:w="457" w:type="dxa"/>
            <w:tcMar>
              <w:top w:w="90" w:type="dxa"/>
              <w:left w:w="180" w:type="dxa"/>
              <w:bottom w:w="90" w:type="dxa"/>
              <w:right w:w="180" w:type="dxa"/>
            </w:tcMar>
            <w:vAlign w:val="center"/>
            <w:hideMark/>
          </w:tcPr>
          <w:p w14:paraId="1459627F" w14:textId="77777777" w:rsidR="00784862" w:rsidRPr="00784862" w:rsidRDefault="00784862" w:rsidP="00784862">
            <w:pPr>
              <w:jc w:val="both"/>
              <w:rPr>
                <w:rFonts w:ascii="Arial" w:hAnsi="Arial" w:cs="Arial"/>
                <w:lang w:val="tr-TR"/>
              </w:rPr>
            </w:pPr>
          </w:p>
        </w:tc>
      </w:tr>
      <w:tr w:rsidR="00784862" w:rsidRPr="00784862" w14:paraId="24722F97" w14:textId="77777777" w:rsidTr="00155D55">
        <w:trPr>
          <w:tblCellSpacing w:w="15" w:type="dxa"/>
        </w:trPr>
        <w:tc>
          <w:tcPr>
            <w:tcW w:w="0" w:type="auto"/>
            <w:tcMar>
              <w:top w:w="90" w:type="dxa"/>
              <w:left w:w="180" w:type="dxa"/>
              <w:bottom w:w="90" w:type="dxa"/>
              <w:right w:w="180" w:type="dxa"/>
            </w:tcMar>
            <w:vAlign w:val="center"/>
            <w:hideMark/>
          </w:tcPr>
          <w:p w14:paraId="41683489" w14:textId="77777777" w:rsidR="00784862" w:rsidRPr="00784862" w:rsidRDefault="00784862" w:rsidP="00784862">
            <w:pPr>
              <w:jc w:val="both"/>
              <w:rPr>
                <w:rFonts w:ascii="Arial" w:hAnsi="Arial" w:cs="Arial"/>
                <w:lang w:val="tr-TR"/>
              </w:rPr>
            </w:pPr>
            <w:r w:rsidRPr="00784862">
              <w:rPr>
                <w:rFonts w:ascii="Arial" w:hAnsi="Arial" w:cs="Arial"/>
                <w:b/>
                <w:bCs/>
                <w:lang w:val="tr-TR"/>
              </w:rPr>
              <w:t>WP 5</w:t>
            </w:r>
          </w:p>
        </w:tc>
        <w:tc>
          <w:tcPr>
            <w:tcW w:w="0" w:type="auto"/>
            <w:tcMar>
              <w:top w:w="90" w:type="dxa"/>
              <w:left w:w="180" w:type="dxa"/>
              <w:bottom w:w="90" w:type="dxa"/>
              <w:right w:w="180" w:type="dxa"/>
            </w:tcMar>
            <w:vAlign w:val="center"/>
            <w:hideMark/>
          </w:tcPr>
          <w:p w14:paraId="55B439C5"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7E1917C6"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23B205A3"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7F8EF7AE" w14:textId="77777777" w:rsidR="00784862" w:rsidRPr="00784862" w:rsidRDefault="00784862" w:rsidP="00784862">
            <w:pPr>
              <w:jc w:val="both"/>
              <w:rPr>
                <w:rFonts w:ascii="Arial" w:hAnsi="Arial" w:cs="Arial"/>
                <w:lang w:val="tr-TR"/>
              </w:rPr>
            </w:pPr>
          </w:p>
        </w:tc>
        <w:tc>
          <w:tcPr>
            <w:tcW w:w="901" w:type="dxa"/>
            <w:tcMar>
              <w:top w:w="90" w:type="dxa"/>
              <w:left w:w="180" w:type="dxa"/>
              <w:bottom w:w="90" w:type="dxa"/>
              <w:right w:w="180" w:type="dxa"/>
            </w:tcMar>
            <w:vAlign w:val="center"/>
            <w:hideMark/>
          </w:tcPr>
          <w:p w14:paraId="2AC0DAA1" w14:textId="77777777" w:rsidR="00784862" w:rsidRPr="00784862" w:rsidRDefault="00784862" w:rsidP="00784862">
            <w:pPr>
              <w:jc w:val="both"/>
              <w:rPr>
                <w:rFonts w:ascii="Arial" w:hAnsi="Arial" w:cs="Arial"/>
                <w:lang w:val="tr-TR"/>
              </w:rPr>
            </w:pPr>
          </w:p>
        </w:tc>
        <w:tc>
          <w:tcPr>
            <w:tcW w:w="764" w:type="dxa"/>
            <w:tcMar>
              <w:top w:w="90" w:type="dxa"/>
              <w:left w:w="180" w:type="dxa"/>
              <w:bottom w:w="90" w:type="dxa"/>
              <w:right w:w="180" w:type="dxa"/>
            </w:tcMar>
            <w:vAlign w:val="center"/>
            <w:hideMark/>
          </w:tcPr>
          <w:p w14:paraId="43901540" w14:textId="77777777" w:rsidR="00784862" w:rsidRPr="00784862" w:rsidRDefault="00784862" w:rsidP="00784862">
            <w:pPr>
              <w:jc w:val="both"/>
              <w:rPr>
                <w:rFonts w:ascii="Arial" w:hAnsi="Arial" w:cs="Arial"/>
                <w:lang w:val="tr-TR"/>
              </w:rPr>
            </w:pPr>
            <w:r w:rsidRPr="00784862">
              <w:rPr>
                <w:rFonts w:ascii="Arial" w:hAnsi="Arial" w:cs="Arial"/>
                <w:lang w:val="tr-TR"/>
              </w:rPr>
              <w:t>■■</w:t>
            </w:r>
          </w:p>
        </w:tc>
        <w:tc>
          <w:tcPr>
            <w:tcW w:w="0" w:type="auto"/>
            <w:tcMar>
              <w:top w:w="90" w:type="dxa"/>
              <w:left w:w="180" w:type="dxa"/>
              <w:bottom w:w="90" w:type="dxa"/>
              <w:right w:w="180" w:type="dxa"/>
            </w:tcMar>
            <w:vAlign w:val="center"/>
            <w:hideMark/>
          </w:tcPr>
          <w:p w14:paraId="098C0C06" w14:textId="77777777" w:rsidR="00784862" w:rsidRPr="00784862" w:rsidRDefault="00784862" w:rsidP="00784862">
            <w:pPr>
              <w:jc w:val="both"/>
              <w:rPr>
                <w:rFonts w:ascii="Arial" w:hAnsi="Arial" w:cs="Arial"/>
                <w:lang w:val="tr-TR"/>
              </w:rPr>
            </w:pPr>
            <w:r w:rsidRPr="00784862">
              <w:rPr>
                <w:rFonts w:ascii="Arial" w:hAnsi="Arial" w:cs="Arial"/>
                <w:lang w:val="tr-TR"/>
              </w:rPr>
              <w:t>■■</w:t>
            </w:r>
          </w:p>
        </w:tc>
        <w:tc>
          <w:tcPr>
            <w:tcW w:w="0" w:type="auto"/>
            <w:tcMar>
              <w:top w:w="90" w:type="dxa"/>
              <w:left w:w="180" w:type="dxa"/>
              <w:bottom w:w="90" w:type="dxa"/>
              <w:right w:w="180" w:type="dxa"/>
            </w:tcMar>
            <w:vAlign w:val="center"/>
            <w:hideMark/>
          </w:tcPr>
          <w:p w14:paraId="5CB5F880"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4C0B3ACA" w14:textId="77777777" w:rsidR="00784862" w:rsidRPr="00784862" w:rsidRDefault="00784862" w:rsidP="00784862">
            <w:pPr>
              <w:jc w:val="both"/>
              <w:rPr>
                <w:rFonts w:ascii="Arial" w:hAnsi="Arial" w:cs="Arial"/>
                <w:lang w:val="tr-TR"/>
              </w:rPr>
            </w:pPr>
          </w:p>
        </w:tc>
        <w:tc>
          <w:tcPr>
            <w:tcW w:w="457" w:type="dxa"/>
            <w:tcMar>
              <w:top w:w="90" w:type="dxa"/>
              <w:left w:w="180" w:type="dxa"/>
              <w:bottom w:w="90" w:type="dxa"/>
              <w:right w:w="180" w:type="dxa"/>
            </w:tcMar>
            <w:vAlign w:val="center"/>
            <w:hideMark/>
          </w:tcPr>
          <w:p w14:paraId="65DB2DA0" w14:textId="77777777" w:rsidR="00784862" w:rsidRPr="00784862" w:rsidRDefault="00784862" w:rsidP="00784862">
            <w:pPr>
              <w:jc w:val="both"/>
              <w:rPr>
                <w:rFonts w:ascii="Arial" w:hAnsi="Arial" w:cs="Arial"/>
                <w:lang w:val="tr-TR"/>
              </w:rPr>
            </w:pPr>
          </w:p>
        </w:tc>
      </w:tr>
      <w:tr w:rsidR="00784862" w:rsidRPr="00784862" w14:paraId="1C7F570D" w14:textId="77777777" w:rsidTr="00155D55">
        <w:trPr>
          <w:tblCellSpacing w:w="15" w:type="dxa"/>
        </w:trPr>
        <w:tc>
          <w:tcPr>
            <w:tcW w:w="0" w:type="auto"/>
            <w:tcMar>
              <w:top w:w="90" w:type="dxa"/>
              <w:left w:w="180" w:type="dxa"/>
              <w:bottom w:w="90" w:type="dxa"/>
              <w:right w:w="180" w:type="dxa"/>
            </w:tcMar>
            <w:vAlign w:val="center"/>
            <w:hideMark/>
          </w:tcPr>
          <w:p w14:paraId="4B986CE0" w14:textId="77777777" w:rsidR="00784862" w:rsidRPr="00784862" w:rsidRDefault="00784862" w:rsidP="00784862">
            <w:pPr>
              <w:jc w:val="both"/>
              <w:rPr>
                <w:rFonts w:ascii="Arial" w:hAnsi="Arial" w:cs="Arial"/>
                <w:lang w:val="tr-TR"/>
              </w:rPr>
            </w:pPr>
            <w:r w:rsidRPr="00784862">
              <w:rPr>
                <w:rFonts w:ascii="Arial" w:hAnsi="Arial" w:cs="Arial"/>
                <w:b/>
                <w:bCs/>
                <w:lang w:val="tr-TR"/>
              </w:rPr>
              <w:t>WP 6</w:t>
            </w:r>
          </w:p>
        </w:tc>
        <w:tc>
          <w:tcPr>
            <w:tcW w:w="0" w:type="auto"/>
            <w:tcMar>
              <w:top w:w="90" w:type="dxa"/>
              <w:left w:w="180" w:type="dxa"/>
              <w:bottom w:w="90" w:type="dxa"/>
              <w:right w:w="180" w:type="dxa"/>
            </w:tcMar>
            <w:vAlign w:val="center"/>
            <w:hideMark/>
          </w:tcPr>
          <w:p w14:paraId="3195AFFB"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568D0B85"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7BFFD743"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20F21F66" w14:textId="77777777" w:rsidR="00784862" w:rsidRPr="00784862" w:rsidRDefault="00784862" w:rsidP="00784862">
            <w:pPr>
              <w:jc w:val="both"/>
              <w:rPr>
                <w:rFonts w:ascii="Arial" w:hAnsi="Arial" w:cs="Arial"/>
                <w:lang w:val="tr-TR"/>
              </w:rPr>
            </w:pPr>
          </w:p>
        </w:tc>
        <w:tc>
          <w:tcPr>
            <w:tcW w:w="901" w:type="dxa"/>
            <w:tcMar>
              <w:top w:w="90" w:type="dxa"/>
              <w:left w:w="180" w:type="dxa"/>
              <w:bottom w:w="90" w:type="dxa"/>
              <w:right w:w="180" w:type="dxa"/>
            </w:tcMar>
            <w:vAlign w:val="center"/>
            <w:hideMark/>
          </w:tcPr>
          <w:p w14:paraId="03AB61DA" w14:textId="77777777" w:rsidR="00784862" w:rsidRPr="00784862" w:rsidRDefault="00784862" w:rsidP="00784862">
            <w:pPr>
              <w:jc w:val="both"/>
              <w:rPr>
                <w:rFonts w:ascii="Arial" w:hAnsi="Arial" w:cs="Arial"/>
                <w:lang w:val="tr-TR"/>
              </w:rPr>
            </w:pPr>
          </w:p>
        </w:tc>
        <w:tc>
          <w:tcPr>
            <w:tcW w:w="764" w:type="dxa"/>
            <w:tcMar>
              <w:top w:w="90" w:type="dxa"/>
              <w:left w:w="180" w:type="dxa"/>
              <w:bottom w:w="90" w:type="dxa"/>
              <w:right w:w="180" w:type="dxa"/>
            </w:tcMar>
            <w:vAlign w:val="center"/>
            <w:hideMark/>
          </w:tcPr>
          <w:p w14:paraId="60D59AD8"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7DA24893" w14:textId="7A274216"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55C7361F" w14:textId="77777777" w:rsidR="00784862" w:rsidRPr="00784862" w:rsidRDefault="00784862" w:rsidP="00784862">
            <w:pPr>
              <w:jc w:val="both"/>
              <w:rPr>
                <w:rFonts w:ascii="Arial" w:hAnsi="Arial" w:cs="Arial"/>
                <w:lang w:val="tr-TR"/>
              </w:rPr>
            </w:pPr>
            <w:r w:rsidRPr="00784862">
              <w:rPr>
                <w:rFonts w:ascii="Arial" w:hAnsi="Arial" w:cs="Arial"/>
                <w:lang w:val="tr-TR"/>
              </w:rPr>
              <w:t>■■</w:t>
            </w:r>
          </w:p>
        </w:tc>
        <w:tc>
          <w:tcPr>
            <w:tcW w:w="0" w:type="auto"/>
            <w:tcMar>
              <w:top w:w="90" w:type="dxa"/>
              <w:left w:w="180" w:type="dxa"/>
              <w:bottom w:w="90" w:type="dxa"/>
              <w:right w:w="180" w:type="dxa"/>
            </w:tcMar>
            <w:vAlign w:val="center"/>
            <w:hideMark/>
          </w:tcPr>
          <w:p w14:paraId="567433E1" w14:textId="77777777" w:rsidR="00784862" w:rsidRPr="00784862" w:rsidRDefault="00784862" w:rsidP="00784862">
            <w:pPr>
              <w:jc w:val="both"/>
              <w:rPr>
                <w:rFonts w:ascii="Arial" w:hAnsi="Arial" w:cs="Arial"/>
                <w:lang w:val="tr-TR"/>
              </w:rPr>
            </w:pPr>
            <w:r w:rsidRPr="00784862">
              <w:rPr>
                <w:rFonts w:ascii="Arial" w:hAnsi="Arial" w:cs="Arial"/>
                <w:lang w:val="tr-TR"/>
              </w:rPr>
              <w:t>■■</w:t>
            </w:r>
          </w:p>
        </w:tc>
        <w:tc>
          <w:tcPr>
            <w:tcW w:w="457" w:type="dxa"/>
            <w:tcMar>
              <w:top w:w="90" w:type="dxa"/>
              <w:left w:w="180" w:type="dxa"/>
              <w:bottom w:w="90" w:type="dxa"/>
              <w:right w:w="180" w:type="dxa"/>
            </w:tcMar>
            <w:vAlign w:val="center"/>
            <w:hideMark/>
          </w:tcPr>
          <w:p w14:paraId="42F718CD" w14:textId="77777777" w:rsidR="00784862" w:rsidRPr="00784862" w:rsidRDefault="00784862" w:rsidP="00784862">
            <w:pPr>
              <w:jc w:val="both"/>
              <w:rPr>
                <w:rFonts w:ascii="Arial" w:hAnsi="Arial" w:cs="Arial"/>
                <w:lang w:val="tr-TR"/>
              </w:rPr>
            </w:pPr>
          </w:p>
        </w:tc>
      </w:tr>
      <w:tr w:rsidR="00784862" w:rsidRPr="00784862" w14:paraId="074AB5D2" w14:textId="77777777" w:rsidTr="00155D55">
        <w:trPr>
          <w:tblCellSpacing w:w="15" w:type="dxa"/>
        </w:trPr>
        <w:tc>
          <w:tcPr>
            <w:tcW w:w="0" w:type="auto"/>
            <w:tcMar>
              <w:top w:w="90" w:type="dxa"/>
              <w:left w:w="180" w:type="dxa"/>
              <w:bottom w:w="90" w:type="dxa"/>
              <w:right w:w="180" w:type="dxa"/>
            </w:tcMar>
            <w:vAlign w:val="center"/>
            <w:hideMark/>
          </w:tcPr>
          <w:p w14:paraId="5C3B5ABF" w14:textId="77777777" w:rsidR="00784862" w:rsidRPr="00784862" w:rsidRDefault="00784862" w:rsidP="00784862">
            <w:pPr>
              <w:jc w:val="both"/>
              <w:rPr>
                <w:rFonts w:ascii="Arial" w:hAnsi="Arial" w:cs="Arial"/>
                <w:lang w:val="tr-TR"/>
              </w:rPr>
            </w:pPr>
            <w:r w:rsidRPr="00784862">
              <w:rPr>
                <w:rFonts w:ascii="Arial" w:hAnsi="Arial" w:cs="Arial"/>
                <w:b/>
                <w:bCs/>
                <w:lang w:val="tr-TR"/>
              </w:rPr>
              <w:t>WP 7</w:t>
            </w:r>
          </w:p>
        </w:tc>
        <w:tc>
          <w:tcPr>
            <w:tcW w:w="0" w:type="auto"/>
            <w:tcMar>
              <w:top w:w="90" w:type="dxa"/>
              <w:left w:w="180" w:type="dxa"/>
              <w:bottom w:w="90" w:type="dxa"/>
              <w:right w:w="180" w:type="dxa"/>
            </w:tcMar>
            <w:vAlign w:val="center"/>
            <w:hideMark/>
          </w:tcPr>
          <w:p w14:paraId="6C154719"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075571A3"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73F52EE3"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2014AEE8" w14:textId="77777777" w:rsidR="00784862" w:rsidRPr="00784862" w:rsidRDefault="00784862" w:rsidP="00784862">
            <w:pPr>
              <w:jc w:val="both"/>
              <w:rPr>
                <w:rFonts w:ascii="Arial" w:hAnsi="Arial" w:cs="Arial"/>
                <w:lang w:val="tr-TR"/>
              </w:rPr>
            </w:pPr>
          </w:p>
        </w:tc>
        <w:tc>
          <w:tcPr>
            <w:tcW w:w="901" w:type="dxa"/>
            <w:tcMar>
              <w:top w:w="90" w:type="dxa"/>
              <w:left w:w="180" w:type="dxa"/>
              <w:bottom w:w="90" w:type="dxa"/>
              <w:right w:w="180" w:type="dxa"/>
            </w:tcMar>
            <w:vAlign w:val="center"/>
            <w:hideMark/>
          </w:tcPr>
          <w:p w14:paraId="5486B83F" w14:textId="77777777" w:rsidR="00784862" w:rsidRPr="00784862" w:rsidRDefault="00784862" w:rsidP="00784862">
            <w:pPr>
              <w:jc w:val="both"/>
              <w:rPr>
                <w:rFonts w:ascii="Arial" w:hAnsi="Arial" w:cs="Arial"/>
                <w:lang w:val="tr-TR"/>
              </w:rPr>
            </w:pPr>
          </w:p>
        </w:tc>
        <w:tc>
          <w:tcPr>
            <w:tcW w:w="764" w:type="dxa"/>
            <w:tcMar>
              <w:top w:w="90" w:type="dxa"/>
              <w:left w:w="180" w:type="dxa"/>
              <w:bottom w:w="90" w:type="dxa"/>
              <w:right w:w="180" w:type="dxa"/>
            </w:tcMar>
            <w:vAlign w:val="center"/>
            <w:hideMark/>
          </w:tcPr>
          <w:p w14:paraId="4F572B0B"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5E1B1CE3"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51300CC7" w14:textId="77777777" w:rsidR="00784862" w:rsidRPr="00784862" w:rsidRDefault="00784862" w:rsidP="00784862">
            <w:pPr>
              <w:jc w:val="both"/>
              <w:rPr>
                <w:rFonts w:ascii="Arial" w:hAnsi="Arial" w:cs="Arial"/>
                <w:lang w:val="tr-TR"/>
              </w:rPr>
            </w:pPr>
          </w:p>
        </w:tc>
        <w:tc>
          <w:tcPr>
            <w:tcW w:w="0" w:type="auto"/>
            <w:tcMar>
              <w:top w:w="90" w:type="dxa"/>
              <w:left w:w="180" w:type="dxa"/>
              <w:bottom w:w="90" w:type="dxa"/>
              <w:right w:w="180" w:type="dxa"/>
            </w:tcMar>
            <w:vAlign w:val="center"/>
            <w:hideMark/>
          </w:tcPr>
          <w:p w14:paraId="3B66FFBE" w14:textId="77777777" w:rsidR="00784862" w:rsidRPr="00784862" w:rsidRDefault="00784862" w:rsidP="00784862">
            <w:pPr>
              <w:jc w:val="both"/>
              <w:rPr>
                <w:rFonts w:ascii="Arial" w:hAnsi="Arial" w:cs="Arial"/>
                <w:lang w:val="tr-TR"/>
              </w:rPr>
            </w:pPr>
            <w:r w:rsidRPr="00784862">
              <w:rPr>
                <w:rFonts w:ascii="Arial" w:hAnsi="Arial" w:cs="Arial"/>
                <w:lang w:val="tr-TR"/>
              </w:rPr>
              <w:t>■■</w:t>
            </w:r>
          </w:p>
        </w:tc>
        <w:tc>
          <w:tcPr>
            <w:tcW w:w="457" w:type="dxa"/>
            <w:tcMar>
              <w:top w:w="90" w:type="dxa"/>
              <w:left w:w="180" w:type="dxa"/>
              <w:bottom w:w="90" w:type="dxa"/>
              <w:right w:w="180" w:type="dxa"/>
            </w:tcMar>
            <w:vAlign w:val="center"/>
            <w:hideMark/>
          </w:tcPr>
          <w:p w14:paraId="796DE081" w14:textId="77777777" w:rsidR="00784862" w:rsidRPr="00784862" w:rsidRDefault="00784862" w:rsidP="00784862">
            <w:pPr>
              <w:jc w:val="both"/>
              <w:rPr>
                <w:rFonts w:ascii="Arial" w:hAnsi="Arial" w:cs="Arial"/>
                <w:lang w:val="tr-TR"/>
              </w:rPr>
            </w:pPr>
            <w:r w:rsidRPr="00784862">
              <w:rPr>
                <w:rFonts w:ascii="Arial" w:hAnsi="Arial" w:cs="Arial"/>
                <w:lang w:val="tr-TR"/>
              </w:rPr>
              <w:t>■■</w:t>
            </w:r>
          </w:p>
        </w:tc>
      </w:tr>
    </w:tbl>
    <w:p w14:paraId="019BA104" w14:textId="77777777" w:rsidR="00784862" w:rsidRPr="009A64B4" w:rsidRDefault="00784862" w:rsidP="009A64B4">
      <w:pPr>
        <w:pStyle w:val="ListParagraph"/>
        <w:numPr>
          <w:ilvl w:val="0"/>
          <w:numId w:val="2"/>
        </w:numPr>
        <w:jc w:val="both"/>
        <w:rPr>
          <w:rFonts w:ascii="Arial" w:hAnsi="Arial" w:cs="Arial"/>
          <w:b/>
          <w:bCs/>
          <w:lang w:val="tr-TR"/>
        </w:rPr>
      </w:pPr>
      <w:r w:rsidRPr="009A64B4">
        <w:rPr>
          <w:rFonts w:ascii="Arial" w:hAnsi="Arial" w:cs="Arial"/>
          <w:b/>
          <w:bCs/>
          <w:lang w:val="tr-TR"/>
        </w:rPr>
        <w:lastRenderedPageBreak/>
        <w:t>Risk Management</w:t>
      </w:r>
    </w:p>
    <w:p w14:paraId="0C380600" w14:textId="77777777" w:rsidR="00784862" w:rsidRDefault="00784862" w:rsidP="00784862">
      <w:pPr>
        <w:jc w:val="both"/>
        <w:rPr>
          <w:rFonts w:ascii="Arial" w:hAnsi="Arial" w:cs="Arial"/>
        </w:rPr>
      </w:pPr>
    </w:p>
    <w:p w14:paraId="38FC649C" w14:textId="77777777" w:rsidR="00784862" w:rsidRDefault="00784862" w:rsidP="00784862">
      <w:pPr>
        <w:jc w:val="both"/>
        <w:rPr>
          <w:rFonts w:ascii="Arial" w:hAnsi="Arial" w:cs="Arial"/>
          <w:lang w:val="tr-TR"/>
        </w:rPr>
      </w:pPr>
      <w:r w:rsidRPr="00784862">
        <w:rPr>
          <w:rFonts w:ascii="Arial" w:hAnsi="Arial" w:cs="Arial"/>
          <w:lang w:val="tr-TR"/>
        </w:rPr>
        <w:t>Identifying potential technical and operational bottlenecks early ensures the robustness of the system development. The following table summarizes the risks, preventative measures, and recovery strategies.</w:t>
      </w:r>
    </w:p>
    <w:p w14:paraId="5015529F" w14:textId="77777777" w:rsidR="00F51BE9" w:rsidRPr="00784862" w:rsidRDefault="00F51BE9" w:rsidP="00784862">
      <w:pPr>
        <w:jc w:val="both"/>
        <w:rPr>
          <w:rFonts w:ascii="Arial" w:hAnsi="Arial" w:cs="Arial"/>
          <w:lang w:val="tr-TR"/>
        </w:rPr>
      </w:pPr>
    </w:p>
    <w:tbl>
      <w:tblPr>
        <w:tblW w:w="945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7"/>
        <w:gridCol w:w="2816"/>
        <w:gridCol w:w="1563"/>
        <w:gridCol w:w="2292"/>
      </w:tblGrid>
      <w:tr w:rsidR="00784862" w:rsidRPr="00784862" w14:paraId="4025C0F1" w14:textId="77777777" w:rsidTr="00280C14">
        <w:trPr>
          <w:trHeight w:val="497"/>
          <w:tblCellSpacing w:w="15" w:type="dxa"/>
        </w:trPr>
        <w:tc>
          <w:tcPr>
            <w:tcW w:w="0" w:type="auto"/>
            <w:tcMar>
              <w:top w:w="90" w:type="dxa"/>
              <w:left w:w="180" w:type="dxa"/>
              <w:bottom w:w="90" w:type="dxa"/>
              <w:right w:w="180" w:type="dxa"/>
            </w:tcMar>
            <w:vAlign w:val="center"/>
            <w:hideMark/>
          </w:tcPr>
          <w:p w14:paraId="45AC745C"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Risk</w:t>
            </w:r>
          </w:p>
        </w:tc>
        <w:tc>
          <w:tcPr>
            <w:tcW w:w="0" w:type="auto"/>
            <w:tcMar>
              <w:top w:w="90" w:type="dxa"/>
              <w:left w:w="180" w:type="dxa"/>
              <w:bottom w:w="90" w:type="dxa"/>
              <w:right w:w="180" w:type="dxa"/>
            </w:tcMar>
            <w:vAlign w:val="center"/>
            <w:hideMark/>
          </w:tcPr>
          <w:p w14:paraId="03F8D667"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Precautions</w:t>
            </w:r>
          </w:p>
        </w:tc>
        <w:tc>
          <w:tcPr>
            <w:tcW w:w="0" w:type="auto"/>
            <w:tcMar>
              <w:top w:w="90" w:type="dxa"/>
              <w:left w:w="180" w:type="dxa"/>
              <w:bottom w:w="90" w:type="dxa"/>
              <w:right w:w="180" w:type="dxa"/>
            </w:tcMar>
            <w:vAlign w:val="center"/>
            <w:hideMark/>
          </w:tcPr>
          <w:p w14:paraId="7C45CCE2"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Probability / Effect</w:t>
            </w:r>
          </w:p>
        </w:tc>
        <w:tc>
          <w:tcPr>
            <w:tcW w:w="0" w:type="auto"/>
            <w:tcMar>
              <w:top w:w="90" w:type="dxa"/>
              <w:left w:w="180" w:type="dxa"/>
              <w:bottom w:w="90" w:type="dxa"/>
              <w:right w:w="180" w:type="dxa"/>
            </w:tcMar>
            <w:vAlign w:val="center"/>
            <w:hideMark/>
          </w:tcPr>
          <w:p w14:paraId="1CD20565" w14:textId="77777777" w:rsidR="00784862" w:rsidRPr="00784862" w:rsidRDefault="00784862" w:rsidP="00784862">
            <w:pPr>
              <w:jc w:val="both"/>
              <w:rPr>
                <w:rFonts w:ascii="Arial" w:hAnsi="Arial" w:cs="Arial"/>
                <w:b/>
                <w:bCs/>
                <w:lang w:val="tr-TR"/>
              </w:rPr>
            </w:pPr>
            <w:r w:rsidRPr="00784862">
              <w:rPr>
                <w:rFonts w:ascii="Arial" w:hAnsi="Arial" w:cs="Arial"/>
                <w:b/>
                <w:bCs/>
                <w:lang w:val="tr-TR"/>
              </w:rPr>
              <w:t>Back Up Plan (Contingency)</w:t>
            </w:r>
          </w:p>
        </w:tc>
      </w:tr>
      <w:tr w:rsidR="00784862" w:rsidRPr="00784862" w14:paraId="3A9F33A1" w14:textId="77777777" w:rsidTr="00280C14">
        <w:trPr>
          <w:trHeight w:val="2263"/>
          <w:tblCellSpacing w:w="15" w:type="dxa"/>
        </w:trPr>
        <w:tc>
          <w:tcPr>
            <w:tcW w:w="0" w:type="auto"/>
            <w:tcMar>
              <w:top w:w="90" w:type="dxa"/>
              <w:left w:w="180" w:type="dxa"/>
              <w:bottom w:w="90" w:type="dxa"/>
              <w:right w:w="180" w:type="dxa"/>
            </w:tcMar>
            <w:vAlign w:val="center"/>
            <w:hideMark/>
          </w:tcPr>
          <w:p w14:paraId="0367C1CF" w14:textId="226B4500" w:rsidR="00784862" w:rsidRPr="00280C14" w:rsidRDefault="00280C14" w:rsidP="00FC25D1">
            <w:pPr>
              <w:rPr>
                <w:rFonts w:ascii="Arial" w:hAnsi="Arial" w:cs="Arial"/>
                <w:lang w:val="tr-TR"/>
              </w:rPr>
            </w:pPr>
            <w:r w:rsidRPr="00280C14">
              <w:rPr>
                <w:rFonts w:ascii="Arial" w:hAnsi="Arial" w:cs="Arial"/>
                <w:b/>
                <w:bCs/>
              </w:rPr>
              <w:t>Impedance Mismatch &amp; Signal Loss:</w:t>
            </w:r>
            <w:r w:rsidRPr="00280C14">
              <w:rPr>
                <w:rFonts w:ascii="Arial" w:hAnsi="Arial" w:cs="Arial"/>
              </w:rPr>
              <w:t> Piezo sensors have very high impedance, which can lead to significant signal attenuation before digitization.</w:t>
            </w:r>
          </w:p>
        </w:tc>
        <w:tc>
          <w:tcPr>
            <w:tcW w:w="0" w:type="auto"/>
            <w:tcMar>
              <w:top w:w="90" w:type="dxa"/>
              <w:left w:w="180" w:type="dxa"/>
              <w:bottom w:w="90" w:type="dxa"/>
              <w:right w:w="180" w:type="dxa"/>
            </w:tcMar>
            <w:vAlign w:val="center"/>
            <w:hideMark/>
          </w:tcPr>
          <w:p w14:paraId="3E82D706" w14:textId="2EAC0CA9" w:rsidR="00784862" w:rsidRPr="009A64B4" w:rsidRDefault="009A64B4" w:rsidP="00FC25D1">
            <w:pPr>
              <w:rPr>
                <w:rFonts w:ascii="Arial" w:hAnsi="Arial" w:cs="Arial"/>
                <w:lang w:val="tr-TR"/>
              </w:rPr>
            </w:pPr>
            <w:r w:rsidRPr="009A64B4">
              <w:rPr>
                <w:rFonts w:ascii="Arial" w:hAnsi="Arial" w:cs="Arial"/>
              </w:rPr>
              <w:t>Design and implement a custom </w:t>
            </w:r>
            <w:r w:rsidRPr="006202A8">
              <w:rPr>
                <w:rFonts w:ascii="Arial" w:hAnsi="Arial" w:cs="Arial"/>
              </w:rPr>
              <w:t>Analog Front-End (AFE)</w:t>
            </w:r>
            <w:r w:rsidRPr="009A64B4">
              <w:rPr>
                <w:rFonts w:ascii="Arial" w:hAnsi="Arial" w:cs="Arial"/>
              </w:rPr>
              <w:t> with high-impedance op-amp buffers placed close to the sensors.</w:t>
            </w:r>
          </w:p>
        </w:tc>
        <w:tc>
          <w:tcPr>
            <w:tcW w:w="0" w:type="auto"/>
            <w:tcMar>
              <w:top w:w="90" w:type="dxa"/>
              <w:left w:w="180" w:type="dxa"/>
              <w:bottom w:w="90" w:type="dxa"/>
              <w:right w:w="180" w:type="dxa"/>
            </w:tcMar>
            <w:vAlign w:val="center"/>
            <w:hideMark/>
          </w:tcPr>
          <w:p w14:paraId="3C7FDD31" w14:textId="1396A7FA" w:rsidR="00784862" w:rsidRPr="00784862" w:rsidRDefault="009A64B4" w:rsidP="00FC25D1">
            <w:pPr>
              <w:rPr>
                <w:rFonts w:ascii="Arial" w:hAnsi="Arial" w:cs="Arial"/>
                <w:lang w:val="tr-TR"/>
              </w:rPr>
            </w:pPr>
            <w:r w:rsidRPr="009A64B4">
              <w:rPr>
                <w:rFonts w:ascii="Arial" w:hAnsi="Arial" w:cs="Arial"/>
              </w:rPr>
              <w:t>High / High</w:t>
            </w:r>
          </w:p>
        </w:tc>
        <w:tc>
          <w:tcPr>
            <w:tcW w:w="0" w:type="auto"/>
            <w:tcMar>
              <w:top w:w="90" w:type="dxa"/>
              <w:left w:w="180" w:type="dxa"/>
              <w:bottom w:w="90" w:type="dxa"/>
              <w:right w:w="180" w:type="dxa"/>
            </w:tcMar>
            <w:vAlign w:val="center"/>
            <w:hideMark/>
          </w:tcPr>
          <w:p w14:paraId="10557CBE" w14:textId="0857BFEE" w:rsidR="00784862" w:rsidRPr="00784862" w:rsidRDefault="00280C14" w:rsidP="00FC25D1">
            <w:pPr>
              <w:rPr>
                <w:rFonts w:ascii="Arial" w:hAnsi="Arial" w:cs="Arial"/>
                <w:lang w:val="tr-TR"/>
              </w:rPr>
            </w:pPr>
            <w:r w:rsidRPr="00280C14">
              <w:rPr>
                <w:rFonts w:ascii="Arial" w:hAnsi="Arial" w:cs="Arial"/>
              </w:rPr>
              <w:t>Utilize a dedicated instrumentation amplifier IC or shielded active probes to ensure signal strength for the STM32 ADC.</w:t>
            </w:r>
          </w:p>
        </w:tc>
      </w:tr>
      <w:tr w:rsidR="00784862" w:rsidRPr="00784862" w14:paraId="154A4697" w14:textId="77777777" w:rsidTr="00280C14">
        <w:trPr>
          <w:trHeight w:val="2275"/>
          <w:tblCellSpacing w:w="15" w:type="dxa"/>
        </w:trPr>
        <w:tc>
          <w:tcPr>
            <w:tcW w:w="0" w:type="auto"/>
            <w:tcMar>
              <w:top w:w="90" w:type="dxa"/>
              <w:left w:w="180" w:type="dxa"/>
              <w:bottom w:w="90" w:type="dxa"/>
              <w:right w:w="180" w:type="dxa"/>
            </w:tcMar>
            <w:vAlign w:val="center"/>
            <w:hideMark/>
          </w:tcPr>
          <w:p w14:paraId="088C8095" w14:textId="6528A753" w:rsidR="00784862" w:rsidRPr="00280C14" w:rsidRDefault="00280C14" w:rsidP="00FC25D1">
            <w:pPr>
              <w:rPr>
                <w:rFonts w:ascii="Arial" w:hAnsi="Arial" w:cs="Arial"/>
                <w:lang w:val="tr-TR"/>
              </w:rPr>
            </w:pPr>
            <w:r w:rsidRPr="00280C14">
              <w:rPr>
                <w:rFonts w:ascii="Arial" w:hAnsi="Arial" w:cs="Arial"/>
                <w:b/>
                <w:bCs/>
              </w:rPr>
              <w:t>Data Buffer Overrun:</w:t>
            </w:r>
            <w:r w:rsidRPr="00280C14">
              <w:rPr>
                <w:rFonts w:ascii="Arial" w:hAnsi="Arial" w:cs="Arial"/>
              </w:rPr>
              <w:t> Continuous sampling of 3 channels at 15 kHz may exceed the CPU's ability to clear buffers during high-latency SD card write cycles.</w:t>
            </w:r>
          </w:p>
        </w:tc>
        <w:tc>
          <w:tcPr>
            <w:tcW w:w="0" w:type="auto"/>
            <w:tcMar>
              <w:top w:w="90" w:type="dxa"/>
              <w:left w:w="180" w:type="dxa"/>
              <w:bottom w:w="90" w:type="dxa"/>
              <w:right w:w="180" w:type="dxa"/>
            </w:tcMar>
            <w:vAlign w:val="center"/>
            <w:hideMark/>
          </w:tcPr>
          <w:p w14:paraId="112D867C" w14:textId="72A532D4" w:rsidR="00784862" w:rsidRPr="009A64B4" w:rsidRDefault="00280C14" w:rsidP="00FC25D1">
            <w:pPr>
              <w:rPr>
                <w:rFonts w:ascii="Arial" w:hAnsi="Arial" w:cs="Arial"/>
                <w:lang w:val="tr-TR"/>
              </w:rPr>
            </w:pPr>
            <w:r w:rsidRPr="00280C14">
              <w:rPr>
                <w:rFonts w:ascii="Arial" w:hAnsi="Arial" w:cs="Arial"/>
              </w:rPr>
              <w:t>Implement a DMA-driven Ping-Pong (Double) Buffering architecture. While one buffer is being filled via ADC, the other is written to storage via SDIO.</w:t>
            </w:r>
          </w:p>
        </w:tc>
        <w:tc>
          <w:tcPr>
            <w:tcW w:w="0" w:type="auto"/>
            <w:tcMar>
              <w:top w:w="90" w:type="dxa"/>
              <w:left w:w="180" w:type="dxa"/>
              <w:bottom w:w="90" w:type="dxa"/>
              <w:right w:w="180" w:type="dxa"/>
            </w:tcMar>
            <w:vAlign w:val="center"/>
            <w:hideMark/>
          </w:tcPr>
          <w:p w14:paraId="1A8CF8EC" w14:textId="54A02EDD" w:rsidR="00784862" w:rsidRPr="00784862" w:rsidRDefault="009A64B4" w:rsidP="00FC25D1">
            <w:pPr>
              <w:rPr>
                <w:rFonts w:ascii="Arial" w:hAnsi="Arial" w:cs="Arial"/>
                <w:lang w:val="tr-TR"/>
              </w:rPr>
            </w:pPr>
            <w:r w:rsidRPr="009A64B4">
              <w:rPr>
                <w:rFonts w:ascii="Arial" w:hAnsi="Arial" w:cs="Arial"/>
              </w:rPr>
              <w:t>Medium / High</w:t>
            </w:r>
          </w:p>
        </w:tc>
        <w:tc>
          <w:tcPr>
            <w:tcW w:w="0" w:type="auto"/>
            <w:tcMar>
              <w:top w:w="90" w:type="dxa"/>
              <w:left w:w="180" w:type="dxa"/>
              <w:bottom w:w="90" w:type="dxa"/>
              <w:right w:w="180" w:type="dxa"/>
            </w:tcMar>
            <w:vAlign w:val="center"/>
            <w:hideMark/>
          </w:tcPr>
          <w:p w14:paraId="2D364037" w14:textId="3CF0CBFA" w:rsidR="00784862" w:rsidRPr="00784862" w:rsidRDefault="00280C14" w:rsidP="00FC25D1">
            <w:pPr>
              <w:rPr>
                <w:rFonts w:ascii="Arial" w:hAnsi="Arial" w:cs="Arial"/>
                <w:lang w:val="tr-TR"/>
              </w:rPr>
            </w:pPr>
            <w:r w:rsidRPr="00280C14">
              <w:rPr>
                <w:rFonts w:ascii="Arial" w:hAnsi="Arial" w:cs="Arial"/>
              </w:rPr>
              <w:t>Increase the internal SRAM allocation for data buffers or transition to a high-speed UHS-I rated industrial SD card.</w:t>
            </w:r>
          </w:p>
        </w:tc>
      </w:tr>
      <w:tr w:rsidR="00784862" w:rsidRPr="00784862" w14:paraId="228F1DAE" w14:textId="77777777" w:rsidTr="00280C14">
        <w:trPr>
          <w:trHeight w:val="2511"/>
          <w:tblCellSpacing w:w="15" w:type="dxa"/>
        </w:trPr>
        <w:tc>
          <w:tcPr>
            <w:tcW w:w="0" w:type="auto"/>
            <w:tcMar>
              <w:top w:w="90" w:type="dxa"/>
              <w:left w:w="180" w:type="dxa"/>
              <w:bottom w:w="90" w:type="dxa"/>
              <w:right w:w="180" w:type="dxa"/>
            </w:tcMar>
            <w:vAlign w:val="center"/>
            <w:hideMark/>
          </w:tcPr>
          <w:p w14:paraId="5D82C2B4" w14:textId="08826FD6" w:rsidR="00784862" w:rsidRPr="00F51BE9" w:rsidRDefault="00F51BE9" w:rsidP="00FC25D1">
            <w:pPr>
              <w:rPr>
                <w:rFonts w:ascii="Arial" w:hAnsi="Arial" w:cs="Arial"/>
                <w:lang w:val="tr-TR"/>
              </w:rPr>
            </w:pPr>
            <w:r w:rsidRPr="00F51BE9">
              <w:rPr>
                <w:rFonts w:ascii="Arial" w:hAnsi="Arial" w:cs="Arial"/>
                <w:b/>
                <w:bCs/>
              </w:rPr>
              <w:t>Aliasing and Signal Clipping:</w:t>
            </w:r>
            <w:r w:rsidRPr="00F51BE9">
              <w:rPr>
                <w:rFonts w:ascii="Arial" w:hAnsi="Arial" w:cs="Arial"/>
              </w:rPr>
              <w:t> High-frequency motor noise exceeding the Nyquist frequency can create ghost frequencies (aliasing) in the spectrogram.</w:t>
            </w:r>
          </w:p>
        </w:tc>
        <w:tc>
          <w:tcPr>
            <w:tcW w:w="0" w:type="auto"/>
            <w:tcMar>
              <w:top w:w="90" w:type="dxa"/>
              <w:left w:w="180" w:type="dxa"/>
              <w:bottom w:w="90" w:type="dxa"/>
              <w:right w:w="180" w:type="dxa"/>
            </w:tcMar>
            <w:vAlign w:val="center"/>
            <w:hideMark/>
          </w:tcPr>
          <w:p w14:paraId="7C7467E7" w14:textId="16189397" w:rsidR="00784862" w:rsidRPr="009A64B4" w:rsidRDefault="00F51BE9" w:rsidP="00FC25D1">
            <w:pPr>
              <w:rPr>
                <w:rFonts w:ascii="Arial" w:hAnsi="Arial" w:cs="Arial"/>
                <w:lang w:val="tr-TR"/>
              </w:rPr>
            </w:pPr>
            <w:r w:rsidRPr="00F51BE9">
              <w:rPr>
                <w:rFonts w:ascii="Arial" w:hAnsi="Arial" w:cs="Arial"/>
              </w:rPr>
              <w:t>Integrate active low-pass anti-aliasing filters within the AFE and implement adjustable gain stages to prevent ADC saturation.</w:t>
            </w:r>
          </w:p>
        </w:tc>
        <w:tc>
          <w:tcPr>
            <w:tcW w:w="0" w:type="auto"/>
            <w:tcMar>
              <w:top w:w="90" w:type="dxa"/>
              <w:left w:w="180" w:type="dxa"/>
              <w:bottom w:w="90" w:type="dxa"/>
              <w:right w:w="180" w:type="dxa"/>
            </w:tcMar>
            <w:vAlign w:val="center"/>
            <w:hideMark/>
          </w:tcPr>
          <w:p w14:paraId="18C2F411" w14:textId="1075A87C" w:rsidR="00784862" w:rsidRPr="00784862" w:rsidRDefault="009A64B4" w:rsidP="00FC25D1">
            <w:pPr>
              <w:rPr>
                <w:rFonts w:ascii="Arial" w:hAnsi="Arial" w:cs="Arial"/>
                <w:lang w:val="tr-TR"/>
              </w:rPr>
            </w:pPr>
            <w:r w:rsidRPr="009A64B4">
              <w:rPr>
                <w:rFonts w:ascii="Arial" w:hAnsi="Arial" w:cs="Arial"/>
              </w:rPr>
              <w:t>High / Medium</w:t>
            </w:r>
          </w:p>
        </w:tc>
        <w:tc>
          <w:tcPr>
            <w:tcW w:w="0" w:type="auto"/>
            <w:tcMar>
              <w:top w:w="90" w:type="dxa"/>
              <w:left w:w="180" w:type="dxa"/>
              <w:bottom w:w="90" w:type="dxa"/>
              <w:right w:w="180" w:type="dxa"/>
            </w:tcMar>
            <w:vAlign w:val="center"/>
            <w:hideMark/>
          </w:tcPr>
          <w:p w14:paraId="0A1A006D" w14:textId="59378807" w:rsidR="00784862" w:rsidRPr="00784862" w:rsidRDefault="00F51BE9" w:rsidP="00FC25D1">
            <w:pPr>
              <w:rPr>
                <w:rFonts w:ascii="Arial" w:hAnsi="Arial" w:cs="Arial"/>
                <w:lang w:val="tr-TR"/>
              </w:rPr>
            </w:pPr>
            <w:r w:rsidRPr="00F51BE9">
              <w:rPr>
                <w:rFonts w:ascii="Arial" w:hAnsi="Arial" w:cs="Arial"/>
              </w:rPr>
              <w:t>Apply digital band-pass and notch filtering during the offline analysis stage to isolate target fault harmonics</w:t>
            </w:r>
            <w:r>
              <w:rPr>
                <w:rFonts w:ascii="Arial" w:hAnsi="Arial" w:cs="Arial"/>
              </w:rPr>
              <w:t>.</w:t>
            </w:r>
          </w:p>
        </w:tc>
      </w:tr>
      <w:tr w:rsidR="00784862" w:rsidRPr="00784862" w14:paraId="2A352EDE" w14:textId="77777777" w:rsidTr="00280C14">
        <w:trPr>
          <w:trHeight w:val="2511"/>
          <w:tblCellSpacing w:w="15" w:type="dxa"/>
        </w:trPr>
        <w:tc>
          <w:tcPr>
            <w:tcW w:w="0" w:type="auto"/>
            <w:tcMar>
              <w:top w:w="90" w:type="dxa"/>
              <w:left w:w="180" w:type="dxa"/>
              <w:bottom w:w="90" w:type="dxa"/>
              <w:right w:w="180" w:type="dxa"/>
            </w:tcMar>
            <w:vAlign w:val="center"/>
            <w:hideMark/>
          </w:tcPr>
          <w:p w14:paraId="67726C02" w14:textId="6D247048" w:rsidR="00784862" w:rsidRPr="00F51BE9" w:rsidRDefault="00F51BE9" w:rsidP="00FC25D1">
            <w:pPr>
              <w:rPr>
                <w:rFonts w:ascii="Arial" w:hAnsi="Arial" w:cs="Arial"/>
                <w:lang w:val="tr-TR"/>
              </w:rPr>
            </w:pPr>
            <w:r w:rsidRPr="00F51BE9">
              <w:rPr>
                <w:rFonts w:ascii="Arial" w:hAnsi="Arial" w:cs="Arial"/>
                <w:b/>
                <w:bCs/>
              </w:rPr>
              <w:t>Industrial EMI &amp; Supply Noise:</w:t>
            </w:r>
            <w:r w:rsidRPr="00F51BE9">
              <w:rPr>
                <w:rFonts w:ascii="Arial" w:hAnsi="Arial" w:cs="Arial"/>
              </w:rPr>
              <w:t> Harsh electrical environments and 50Hz supply harmonics can mask sensitive piezoelectric vibration signals.</w:t>
            </w:r>
          </w:p>
        </w:tc>
        <w:tc>
          <w:tcPr>
            <w:tcW w:w="0" w:type="auto"/>
            <w:tcMar>
              <w:top w:w="90" w:type="dxa"/>
              <w:left w:w="180" w:type="dxa"/>
              <w:bottom w:w="90" w:type="dxa"/>
              <w:right w:w="180" w:type="dxa"/>
            </w:tcMar>
            <w:vAlign w:val="center"/>
            <w:hideMark/>
          </w:tcPr>
          <w:p w14:paraId="2BA673BA" w14:textId="1465F951" w:rsidR="00784862" w:rsidRPr="00784862" w:rsidRDefault="00F51BE9" w:rsidP="00FC25D1">
            <w:pPr>
              <w:rPr>
                <w:rFonts w:ascii="Arial" w:hAnsi="Arial" w:cs="Arial"/>
                <w:lang w:val="tr-TR"/>
              </w:rPr>
            </w:pPr>
            <w:r w:rsidRPr="00F51BE9">
              <w:rPr>
                <w:rFonts w:ascii="Arial" w:hAnsi="Arial" w:cs="Arial"/>
              </w:rPr>
              <w:t>Use double-shielded coaxial cables for sensors and ensure complete isolation between analog and digital ground planes on the PCB.</w:t>
            </w:r>
          </w:p>
        </w:tc>
        <w:tc>
          <w:tcPr>
            <w:tcW w:w="0" w:type="auto"/>
            <w:tcMar>
              <w:top w:w="90" w:type="dxa"/>
              <w:left w:w="180" w:type="dxa"/>
              <w:bottom w:w="90" w:type="dxa"/>
              <w:right w:w="180" w:type="dxa"/>
            </w:tcMar>
            <w:vAlign w:val="center"/>
            <w:hideMark/>
          </w:tcPr>
          <w:p w14:paraId="2BB268BC" w14:textId="7E30C40F" w:rsidR="00784862" w:rsidRPr="00784862" w:rsidRDefault="00F51BE9" w:rsidP="00FC25D1">
            <w:pPr>
              <w:rPr>
                <w:rFonts w:ascii="Arial" w:hAnsi="Arial" w:cs="Arial"/>
                <w:lang w:val="tr-TR"/>
              </w:rPr>
            </w:pPr>
            <w:r w:rsidRPr="009A64B4">
              <w:rPr>
                <w:rFonts w:ascii="Arial" w:hAnsi="Arial" w:cs="Arial"/>
              </w:rPr>
              <w:t>High / Medium</w:t>
            </w:r>
          </w:p>
        </w:tc>
        <w:tc>
          <w:tcPr>
            <w:tcW w:w="0" w:type="auto"/>
            <w:tcMar>
              <w:top w:w="90" w:type="dxa"/>
              <w:left w:w="180" w:type="dxa"/>
              <w:bottom w:w="90" w:type="dxa"/>
              <w:right w:w="180" w:type="dxa"/>
            </w:tcMar>
            <w:vAlign w:val="center"/>
            <w:hideMark/>
          </w:tcPr>
          <w:p w14:paraId="7668B6AE" w14:textId="1F77329B" w:rsidR="00784862" w:rsidRPr="00784862" w:rsidRDefault="00F51BE9" w:rsidP="00FC25D1">
            <w:pPr>
              <w:rPr>
                <w:rFonts w:ascii="Arial" w:hAnsi="Arial" w:cs="Arial"/>
                <w:lang w:val="tr-TR"/>
              </w:rPr>
            </w:pPr>
            <w:r w:rsidRPr="00F51BE9">
              <w:rPr>
                <w:rFonts w:ascii="Arial" w:hAnsi="Arial" w:cs="Arial"/>
              </w:rPr>
              <w:t>Implement software-based noise reduction algorithms (e.g., adaptive filtering) during the post-processing phase.</w:t>
            </w:r>
          </w:p>
        </w:tc>
      </w:tr>
      <w:tr w:rsidR="00784862" w:rsidRPr="00784862" w14:paraId="69FC80AF" w14:textId="77777777" w:rsidTr="00280C14">
        <w:trPr>
          <w:trHeight w:val="1019"/>
          <w:tblCellSpacing w:w="15" w:type="dxa"/>
        </w:trPr>
        <w:tc>
          <w:tcPr>
            <w:tcW w:w="0" w:type="auto"/>
            <w:tcMar>
              <w:top w:w="90" w:type="dxa"/>
              <w:left w:w="180" w:type="dxa"/>
              <w:bottom w:w="90" w:type="dxa"/>
              <w:right w:w="180" w:type="dxa"/>
            </w:tcMar>
            <w:vAlign w:val="center"/>
            <w:hideMark/>
          </w:tcPr>
          <w:p w14:paraId="5553C5A7" w14:textId="6297EFA2" w:rsidR="00784862" w:rsidRPr="00F51BE9" w:rsidRDefault="00F51BE9" w:rsidP="00FC25D1">
            <w:pPr>
              <w:rPr>
                <w:rFonts w:ascii="Arial" w:hAnsi="Arial" w:cs="Arial"/>
                <w:lang w:val="tr-TR"/>
              </w:rPr>
            </w:pPr>
            <w:r w:rsidRPr="00F51BE9">
              <w:rPr>
                <w:rFonts w:ascii="Arial" w:hAnsi="Arial" w:cs="Arial"/>
                <w:b/>
                <w:bCs/>
              </w:rPr>
              <w:lastRenderedPageBreak/>
              <w:t>Physical Sensor Decoupling:</w:t>
            </w:r>
            <w:r w:rsidRPr="00F51BE9">
              <w:rPr>
                <w:rFonts w:ascii="Arial" w:hAnsi="Arial" w:cs="Arial"/>
              </w:rPr>
              <w:t> High-amplitude vibrations during transients may cause independent piezoelectric disks to detach or lose acoustic contact.</w:t>
            </w:r>
          </w:p>
        </w:tc>
        <w:tc>
          <w:tcPr>
            <w:tcW w:w="0" w:type="auto"/>
            <w:tcMar>
              <w:top w:w="90" w:type="dxa"/>
              <w:left w:w="180" w:type="dxa"/>
              <w:bottom w:w="90" w:type="dxa"/>
              <w:right w:w="180" w:type="dxa"/>
            </w:tcMar>
            <w:vAlign w:val="center"/>
            <w:hideMark/>
          </w:tcPr>
          <w:p w14:paraId="09D26AB1" w14:textId="71738D53" w:rsidR="00784862" w:rsidRPr="00784862" w:rsidRDefault="00F51BE9" w:rsidP="00FC25D1">
            <w:pPr>
              <w:rPr>
                <w:rFonts w:ascii="Arial" w:hAnsi="Arial" w:cs="Arial"/>
                <w:lang w:val="tr-TR"/>
              </w:rPr>
            </w:pPr>
            <w:r w:rsidRPr="00F51BE9">
              <w:rPr>
                <w:rFonts w:ascii="Arial" w:hAnsi="Arial" w:cs="Arial"/>
              </w:rPr>
              <w:t>Employ industrial-grade mechanical clamps or specialized high-stiffness epoxy adhesives to mount sensors directly onto the bearing housings.</w:t>
            </w:r>
          </w:p>
        </w:tc>
        <w:tc>
          <w:tcPr>
            <w:tcW w:w="0" w:type="auto"/>
            <w:tcMar>
              <w:top w:w="90" w:type="dxa"/>
              <w:left w:w="180" w:type="dxa"/>
              <w:bottom w:w="90" w:type="dxa"/>
              <w:right w:w="180" w:type="dxa"/>
            </w:tcMar>
            <w:vAlign w:val="center"/>
            <w:hideMark/>
          </w:tcPr>
          <w:p w14:paraId="6853C5AA" w14:textId="77777777" w:rsidR="00784862" w:rsidRPr="00784862" w:rsidRDefault="00784862" w:rsidP="00FC25D1">
            <w:pPr>
              <w:rPr>
                <w:rFonts w:ascii="Arial" w:hAnsi="Arial" w:cs="Arial"/>
                <w:lang w:val="tr-TR"/>
              </w:rPr>
            </w:pPr>
            <w:r w:rsidRPr="00784862">
              <w:rPr>
                <w:rFonts w:ascii="Arial" w:hAnsi="Arial" w:cs="Arial"/>
                <w:lang w:val="tr-TR"/>
              </w:rPr>
              <w:t>Low / Medium</w:t>
            </w:r>
          </w:p>
        </w:tc>
        <w:tc>
          <w:tcPr>
            <w:tcW w:w="0" w:type="auto"/>
            <w:tcMar>
              <w:top w:w="90" w:type="dxa"/>
              <w:left w:w="180" w:type="dxa"/>
              <w:bottom w:w="90" w:type="dxa"/>
              <w:right w:w="180" w:type="dxa"/>
            </w:tcMar>
            <w:vAlign w:val="center"/>
            <w:hideMark/>
          </w:tcPr>
          <w:p w14:paraId="70D301E4" w14:textId="49428A9F" w:rsidR="00784862" w:rsidRPr="00784862" w:rsidRDefault="00F51BE9" w:rsidP="00FC25D1">
            <w:pPr>
              <w:rPr>
                <w:rFonts w:ascii="Arial" w:hAnsi="Arial" w:cs="Arial"/>
                <w:lang w:val="tr-TR"/>
              </w:rPr>
            </w:pPr>
            <w:r w:rsidRPr="00F51BE9">
              <w:rPr>
                <w:rFonts w:ascii="Arial" w:hAnsi="Arial" w:cs="Arial"/>
              </w:rPr>
              <w:t>Redesign the mounting interface using heavy-duty magnetic bases for stable yet non-invasive structural coupling.</w:t>
            </w:r>
          </w:p>
        </w:tc>
      </w:tr>
      <w:tr w:rsidR="00784862" w:rsidRPr="00784862" w14:paraId="3CF9DED2" w14:textId="77777777" w:rsidTr="00280C14">
        <w:trPr>
          <w:trHeight w:val="2288"/>
          <w:tblCellSpacing w:w="15" w:type="dxa"/>
        </w:trPr>
        <w:tc>
          <w:tcPr>
            <w:tcW w:w="0" w:type="auto"/>
            <w:tcMar>
              <w:top w:w="90" w:type="dxa"/>
              <w:left w:w="180" w:type="dxa"/>
              <w:bottom w:w="90" w:type="dxa"/>
              <w:right w:w="180" w:type="dxa"/>
            </w:tcMar>
            <w:vAlign w:val="center"/>
            <w:hideMark/>
          </w:tcPr>
          <w:p w14:paraId="16E1B954" w14:textId="0CDC2C1B" w:rsidR="00784862" w:rsidRPr="00F51BE9" w:rsidRDefault="00F51BE9" w:rsidP="00FC25D1">
            <w:pPr>
              <w:rPr>
                <w:rFonts w:ascii="Arial" w:hAnsi="Arial" w:cs="Arial"/>
                <w:lang w:val="tr-TR"/>
              </w:rPr>
            </w:pPr>
            <w:r w:rsidRPr="00F51BE9">
              <w:rPr>
                <w:rFonts w:ascii="Arial" w:hAnsi="Arial" w:cs="Arial"/>
                <w:b/>
                <w:bCs/>
              </w:rPr>
              <w:t>Lack of Realistic Fault Data:</w:t>
            </w:r>
            <w:r w:rsidRPr="00F51BE9">
              <w:rPr>
                <w:rFonts w:ascii="Arial" w:hAnsi="Arial" w:cs="Arial"/>
              </w:rPr>
              <w:t> Collecting signatures from actual "broken" large-scale industrial motors is often unsafe and commercially difficult.</w:t>
            </w:r>
          </w:p>
        </w:tc>
        <w:tc>
          <w:tcPr>
            <w:tcW w:w="0" w:type="auto"/>
            <w:tcMar>
              <w:top w:w="90" w:type="dxa"/>
              <w:left w:w="180" w:type="dxa"/>
              <w:bottom w:w="90" w:type="dxa"/>
              <w:right w:w="180" w:type="dxa"/>
            </w:tcMar>
            <w:vAlign w:val="center"/>
            <w:hideMark/>
          </w:tcPr>
          <w:p w14:paraId="6C8F99BD" w14:textId="529B0C09" w:rsidR="00784862" w:rsidRPr="00784862" w:rsidRDefault="00F51BE9" w:rsidP="00FC25D1">
            <w:pPr>
              <w:rPr>
                <w:rFonts w:ascii="Arial" w:hAnsi="Arial" w:cs="Arial"/>
                <w:lang w:val="tr-TR"/>
              </w:rPr>
            </w:pPr>
            <w:r w:rsidRPr="00F51BE9">
              <w:rPr>
                <w:rFonts w:ascii="Arial" w:hAnsi="Arial" w:cs="Arial"/>
              </w:rPr>
              <w:t>Establish a robust "Healthy Baseline" and simulate</w:t>
            </w:r>
            <w:r>
              <w:rPr>
                <w:rFonts w:ascii="Arial" w:hAnsi="Arial" w:cs="Arial"/>
              </w:rPr>
              <w:t xml:space="preserve"> </w:t>
            </w:r>
            <w:r w:rsidRPr="00F51BE9">
              <w:rPr>
                <w:rFonts w:ascii="Arial" w:hAnsi="Arial" w:cs="Arial"/>
              </w:rPr>
              <w:t xml:space="preserve">faults locally using eccentric weights (for imbalance) or </w:t>
            </w:r>
            <w:proofErr w:type="gramStart"/>
            <w:r w:rsidRPr="00F51BE9">
              <w:rPr>
                <w:rFonts w:ascii="Arial" w:hAnsi="Arial" w:cs="Arial"/>
              </w:rPr>
              <w:t>seeded-fault</w:t>
            </w:r>
            <w:proofErr w:type="gramEnd"/>
            <w:r w:rsidRPr="00F51BE9">
              <w:rPr>
                <w:rFonts w:ascii="Arial" w:hAnsi="Arial" w:cs="Arial"/>
              </w:rPr>
              <w:t xml:space="preserve"> bearing units</w:t>
            </w:r>
            <w:r>
              <w:rPr>
                <w:rFonts w:ascii="Arial" w:hAnsi="Arial" w:cs="Arial"/>
              </w:rPr>
              <w:t>.</w:t>
            </w:r>
          </w:p>
        </w:tc>
        <w:tc>
          <w:tcPr>
            <w:tcW w:w="0" w:type="auto"/>
            <w:tcMar>
              <w:top w:w="90" w:type="dxa"/>
              <w:left w:w="180" w:type="dxa"/>
              <w:bottom w:w="90" w:type="dxa"/>
              <w:right w:w="180" w:type="dxa"/>
            </w:tcMar>
            <w:vAlign w:val="center"/>
            <w:hideMark/>
          </w:tcPr>
          <w:p w14:paraId="5C09D9C6" w14:textId="1DFF0D0B" w:rsidR="00784862" w:rsidRPr="00784862" w:rsidRDefault="002F51A9" w:rsidP="00FC25D1">
            <w:pPr>
              <w:rPr>
                <w:rFonts w:ascii="Arial" w:hAnsi="Arial" w:cs="Arial"/>
                <w:lang w:val="tr-TR"/>
              </w:rPr>
            </w:pPr>
            <w:r w:rsidRPr="002F51A9">
              <w:rPr>
                <w:rFonts w:ascii="Arial" w:hAnsi="Arial" w:cs="Arial"/>
              </w:rPr>
              <w:t>Medium / High</w:t>
            </w:r>
          </w:p>
        </w:tc>
        <w:tc>
          <w:tcPr>
            <w:tcW w:w="0" w:type="auto"/>
            <w:tcMar>
              <w:top w:w="90" w:type="dxa"/>
              <w:left w:w="180" w:type="dxa"/>
              <w:bottom w:w="90" w:type="dxa"/>
              <w:right w:w="180" w:type="dxa"/>
            </w:tcMar>
            <w:vAlign w:val="center"/>
            <w:hideMark/>
          </w:tcPr>
          <w:p w14:paraId="00F47359" w14:textId="7ECF60E6" w:rsidR="00784862" w:rsidRPr="00784862" w:rsidRDefault="00F51BE9" w:rsidP="00FC25D1">
            <w:pPr>
              <w:rPr>
                <w:rFonts w:ascii="Arial" w:hAnsi="Arial" w:cs="Arial"/>
                <w:lang w:val="tr-TR"/>
              </w:rPr>
            </w:pPr>
            <w:r w:rsidRPr="00F51BE9">
              <w:rPr>
                <w:rFonts w:ascii="Arial" w:hAnsi="Arial" w:cs="Arial"/>
              </w:rPr>
              <w:t>Supplement the custom dataset with validated open-source forensic data, such as the CWRU Bearing Data Center reference sets</w:t>
            </w:r>
            <w:r>
              <w:rPr>
                <w:rFonts w:ascii="Arial" w:hAnsi="Arial" w:cs="Arial"/>
              </w:rPr>
              <w:t>.</w:t>
            </w:r>
          </w:p>
        </w:tc>
      </w:tr>
    </w:tbl>
    <w:p w14:paraId="31A5DE10" w14:textId="77777777" w:rsidR="002F51A9" w:rsidRDefault="002F51A9" w:rsidP="002F51A9">
      <w:pPr>
        <w:jc w:val="both"/>
        <w:rPr>
          <w:rFonts w:ascii="Arial" w:hAnsi="Arial" w:cs="Arial"/>
          <w:b/>
          <w:bCs/>
          <w:lang w:val="tr-TR"/>
        </w:rPr>
      </w:pPr>
    </w:p>
    <w:p w14:paraId="73A6CE02" w14:textId="77777777" w:rsidR="002F51A9" w:rsidRPr="002F51A9" w:rsidRDefault="002F51A9" w:rsidP="002F51A9">
      <w:pPr>
        <w:jc w:val="both"/>
        <w:rPr>
          <w:rFonts w:ascii="Arial" w:hAnsi="Arial" w:cs="Arial"/>
          <w:b/>
          <w:bCs/>
          <w:lang w:val="tr-TR"/>
        </w:rPr>
      </w:pPr>
    </w:p>
    <w:p w14:paraId="3D4DA25A" w14:textId="3D61A42B" w:rsidR="0095716D" w:rsidRPr="0095716D" w:rsidRDefault="0095716D" w:rsidP="0095716D">
      <w:pPr>
        <w:pStyle w:val="ListParagraph"/>
        <w:numPr>
          <w:ilvl w:val="0"/>
          <w:numId w:val="2"/>
        </w:numPr>
        <w:jc w:val="both"/>
        <w:rPr>
          <w:rFonts w:ascii="Arial" w:hAnsi="Arial" w:cs="Arial"/>
          <w:b/>
          <w:bCs/>
          <w:lang w:val="tr-TR"/>
        </w:rPr>
      </w:pPr>
      <w:r w:rsidRPr="0095716D">
        <w:rPr>
          <w:rFonts w:ascii="Arial" w:hAnsi="Arial" w:cs="Arial"/>
          <w:b/>
          <w:bCs/>
          <w:lang w:val="tr-TR"/>
        </w:rPr>
        <w:t>Conclusion</w:t>
      </w:r>
    </w:p>
    <w:p w14:paraId="761A0858" w14:textId="77777777" w:rsidR="00784862" w:rsidRDefault="00784862" w:rsidP="0095716D">
      <w:pPr>
        <w:jc w:val="both"/>
        <w:rPr>
          <w:rFonts w:ascii="Arial" w:hAnsi="Arial" w:cs="Arial"/>
        </w:rPr>
      </w:pPr>
    </w:p>
    <w:p w14:paraId="79A81B21" w14:textId="368B9B17" w:rsidR="00F51BE9" w:rsidRDefault="00F51BE9" w:rsidP="00F51BE9">
      <w:pPr>
        <w:jc w:val="both"/>
        <w:rPr>
          <w:rFonts w:ascii="Arial" w:hAnsi="Arial" w:cs="Arial"/>
          <w:lang w:val="tr-TR"/>
        </w:rPr>
      </w:pPr>
      <w:r w:rsidRPr="00F51BE9">
        <w:rPr>
          <w:rFonts w:ascii="Arial" w:hAnsi="Arial" w:cs="Arial"/>
          <w:lang w:val="tr-TR"/>
        </w:rPr>
        <w:t>In conclusion, this project successfully introduces a high-fidelity, high-bandwidth "Industrial Black Box" system designed for the advanced condition monitoring and fault diagnosis of asynchronous induction motors using the STM32F407G-DISC1 platform [1]. By strategically integrating three independent single-axis piezoelectric transducers instead of traditional MEMS modules, the system successfully overcomes common bandwidth limitations, capturing ultrasonic acoustic emissions up to 15 kHz. This high-frequency range is critical for the early identification of incipient bearing cracks and minor mechanical anomalies that are typically missed by low-cost sensors [2]</w:t>
      </w:r>
      <w:r>
        <w:rPr>
          <w:rFonts w:ascii="Arial" w:hAnsi="Arial" w:cs="Arial"/>
          <w:lang w:val="tr-TR"/>
        </w:rPr>
        <w:t>,</w:t>
      </w:r>
      <w:r w:rsidRPr="00F51BE9">
        <w:rPr>
          <w:rFonts w:ascii="Arial" w:hAnsi="Arial" w:cs="Arial"/>
          <w:lang w:val="tr-TR"/>
        </w:rPr>
        <w:t xml:space="preserve"> [7].</w:t>
      </w:r>
    </w:p>
    <w:p w14:paraId="4E1EA32C" w14:textId="77777777" w:rsidR="00F51BE9" w:rsidRPr="00F51BE9" w:rsidRDefault="00F51BE9" w:rsidP="00F51BE9">
      <w:pPr>
        <w:jc w:val="both"/>
        <w:rPr>
          <w:rFonts w:ascii="Arial" w:hAnsi="Arial" w:cs="Arial"/>
          <w:lang w:val="tr-TR"/>
        </w:rPr>
      </w:pPr>
    </w:p>
    <w:p w14:paraId="4125ABD6" w14:textId="77777777" w:rsidR="00F51BE9" w:rsidRDefault="00F51BE9" w:rsidP="00F51BE9">
      <w:pPr>
        <w:jc w:val="both"/>
        <w:rPr>
          <w:rFonts w:ascii="Arial" w:hAnsi="Arial" w:cs="Arial"/>
          <w:lang w:val="tr-TR"/>
        </w:rPr>
      </w:pPr>
      <w:r w:rsidRPr="00F51BE9">
        <w:rPr>
          <w:rFonts w:ascii="Arial" w:hAnsi="Arial" w:cs="Arial"/>
          <w:lang w:val="tr-TR"/>
        </w:rPr>
        <w:t>The core technical success of the project is the achievement of absolute signal integrity. By developing a custom Analog Front-End (AFE) for precision signal conditioning and implementing a hardware-level DMA-driven Ping-Pong buffering architecture, the system guarantees gapless multi-channel data acquisition [6]. Furthermore, the utilization of the SDIO (4-bit mode) protocol enables high-throughput logging directly to an SD card, fulfilling the forensic "Black Box" recording requirement essential for root-cause analysis in industrial settings [10].</w:t>
      </w:r>
    </w:p>
    <w:p w14:paraId="67364380" w14:textId="77777777" w:rsidR="00F51BE9" w:rsidRPr="00F51BE9" w:rsidRDefault="00F51BE9" w:rsidP="00F51BE9">
      <w:pPr>
        <w:jc w:val="both"/>
        <w:rPr>
          <w:rFonts w:ascii="Arial" w:hAnsi="Arial" w:cs="Arial"/>
          <w:lang w:val="tr-TR"/>
        </w:rPr>
      </w:pPr>
    </w:p>
    <w:p w14:paraId="5D3E0B7B" w14:textId="1C7141B4" w:rsidR="00F51BE9" w:rsidRDefault="00F51BE9" w:rsidP="00F51BE9">
      <w:pPr>
        <w:jc w:val="both"/>
        <w:rPr>
          <w:rFonts w:ascii="Arial" w:hAnsi="Arial" w:cs="Arial"/>
          <w:lang w:val="tr-TR"/>
        </w:rPr>
      </w:pPr>
      <w:r w:rsidRPr="00F51BE9">
        <w:rPr>
          <w:rFonts w:ascii="Arial" w:hAnsi="Arial" w:cs="Arial"/>
          <w:lang w:val="tr-TR"/>
        </w:rPr>
        <w:t>From a diagnostic perspective, the transition to Short-Time Fourier Transform (STFT) based Spectrograms represents a significant analytical upgrade over conventional static FFT tools. This multi-domain approach provides a dynamic "visual fingerprint" of the motor’s health, specifically capturing transient behavior during startup and shutdown phases where faults are most visible [3]</w:t>
      </w:r>
      <w:r>
        <w:rPr>
          <w:rFonts w:ascii="Arial" w:hAnsi="Arial" w:cs="Arial"/>
          <w:lang w:val="tr-TR"/>
        </w:rPr>
        <w:t>,</w:t>
      </w:r>
      <w:r w:rsidRPr="00F51BE9">
        <w:rPr>
          <w:rFonts w:ascii="Arial" w:hAnsi="Arial" w:cs="Arial"/>
          <w:lang w:val="tr-TR"/>
        </w:rPr>
        <w:t xml:space="preserve"> [4]</w:t>
      </w:r>
      <w:r>
        <w:rPr>
          <w:rFonts w:ascii="Arial" w:hAnsi="Arial" w:cs="Arial"/>
          <w:lang w:val="tr-TR"/>
        </w:rPr>
        <w:t>,</w:t>
      </w:r>
      <w:r w:rsidRPr="00F51BE9">
        <w:rPr>
          <w:rFonts w:ascii="Arial" w:hAnsi="Arial" w:cs="Arial"/>
          <w:lang w:val="tr-TR"/>
        </w:rPr>
        <w:t xml:space="preserve"> [9].</w:t>
      </w:r>
    </w:p>
    <w:p w14:paraId="50FAD05E" w14:textId="77777777" w:rsidR="00F51BE9" w:rsidRPr="00F51BE9" w:rsidRDefault="00F51BE9" w:rsidP="00F51BE9">
      <w:pPr>
        <w:jc w:val="both"/>
        <w:rPr>
          <w:rFonts w:ascii="Arial" w:hAnsi="Arial" w:cs="Arial"/>
          <w:lang w:val="tr-TR"/>
        </w:rPr>
      </w:pPr>
    </w:p>
    <w:p w14:paraId="304B4640" w14:textId="77777777" w:rsidR="00F51BE9" w:rsidRPr="00F51BE9" w:rsidRDefault="00F51BE9" w:rsidP="00F51BE9">
      <w:pPr>
        <w:jc w:val="both"/>
        <w:rPr>
          <w:rFonts w:ascii="Arial" w:hAnsi="Arial" w:cs="Arial"/>
          <w:lang w:val="tr-TR"/>
        </w:rPr>
      </w:pPr>
      <w:r w:rsidRPr="00F51BE9">
        <w:rPr>
          <w:rFonts w:ascii="Arial" w:hAnsi="Arial" w:cs="Arial"/>
          <w:lang w:val="tr-TR"/>
        </w:rPr>
        <w:t>The hardware and firmware infrastructure established in this phase (Spring) provides a pırıl pırıl (robust) foundation for the upcoming diagnostic stage (Fall). Ultimately, this system offers a professional-grade solution at a fraction of the cost of industrial DAQs, aligning with Industry 4.0 standards by digitizing maintenance assets, enhancing workplace safety, and complying with ISO 20816 operational vibration standards [8].</w:t>
      </w:r>
    </w:p>
    <w:p w14:paraId="22A4DB21" w14:textId="77777777" w:rsidR="0095716D" w:rsidRDefault="0095716D" w:rsidP="0095716D">
      <w:pPr>
        <w:jc w:val="both"/>
        <w:rPr>
          <w:rFonts w:ascii="Arial" w:hAnsi="Arial" w:cs="Arial"/>
        </w:rPr>
      </w:pPr>
    </w:p>
    <w:p w14:paraId="2D7AC245" w14:textId="77777777" w:rsidR="002F51A9" w:rsidRDefault="002F51A9" w:rsidP="0095716D">
      <w:pPr>
        <w:jc w:val="both"/>
        <w:rPr>
          <w:rFonts w:ascii="Arial" w:hAnsi="Arial" w:cs="Arial"/>
        </w:rPr>
      </w:pPr>
    </w:p>
    <w:p w14:paraId="631B4848" w14:textId="77777777" w:rsidR="00F51BE9" w:rsidRDefault="00F51BE9" w:rsidP="0095716D">
      <w:pPr>
        <w:jc w:val="both"/>
        <w:rPr>
          <w:rFonts w:ascii="Arial" w:hAnsi="Arial" w:cs="Arial"/>
        </w:rPr>
      </w:pPr>
    </w:p>
    <w:p w14:paraId="21D0E456" w14:textId="77777777" w:rsidR="00F51BE9" w:rsidRDefault="00F51BE9" w:rsidP="0095716D">
      <w:pPr>
        <w:jc w:val="both"/>
        <w:rPr>
          <w:rFonts w:ascii="Arial" w:hAnsi="Arial" w:cs="Arial"/>
        </w:rPr>
      </w:pPr>
    </w:p>
    <w:p w14:paraId="28BBA8EE" w14:textId="77777777" w:rsidR="000B334F" w:rsidRPr="000B334F" w:rsidRDefault="000B334F" w:rsidP="000B334F">
      <w:pPr>
        <w:pStyle w:val="ListParagraph"/>
        <w:numPr>
          <w:ilvl w:val="0"/>
          <w:numId w:val="2"/>
        </w:numPr>
        <w:jc w:val="both"/>
        <w:rPr>
          <w:rFonts w:ascii="Arial" w:hAnsi="Arial" w:cs="Arial"/>
          <w:b/>
          <w:bCs/>
          <w:lang w:val="tr-TR"/>
        </w:rPr>
      </w:pPr>
      <w:r w:rsidRPr="000B334F">
        <w:rPr>
          <w:rFonts w:ascii="Arial" w:hAnsi="Arial" w:cs="Arial"/>
          <w:b/>
          <w:bCs/>
          <w:lang w:val="tr-TR"/>
        </w:rPr>
        <w:lastRenderedPageBreak/>
        <w:t>References</w:t>
      </w:r>
    </w:p>
    <w:p w14:paraId="1E663714" w14:textId="77777777" w:rsidR="000B334F" w:rsidRDefault="000B334F" w:rsidP="000B334F">
      <w:pPr>
        <w:jc w:val="both"/>
        <w:rPr>
          <w:rFonts w:ascii="Arial" w:hAnsi="Arial" w:cs="Arial"/>
        </w:rPr>
      </w:pPr>
    </w:p>
    <w:p w14:paraId="2F7D54FF" w14:textId="1839B19A" w:rsidR="00017EBA" w:rsidRPr="00017EBA" w:rsidRDefault="00017EBA" w:rsidP="000E027C">
      <w:pPr>
        <w:jc w:val="both"/>
        <w:rPr>
          <w:rFonts w:ascii="Arial" w:hAnsi="Arial" w:cs="Arial"/>
          <w:lang w:val="tr-TR"/>
        </w:rPr>
      </w:pPr>
      <w:r w:rsidRPr="00017EBA">
        <w:rPr>
          <w:rFonts w:ascii="Arial" w:hAnsi="Arial" w:cs="Arial"/>
          <w:b/>
          <w:bCs/>
        </w:rPr>
        <w:t xml:space="preserve">[1] </w:t>
      </w:r>
      <w:r w:rsidRPr="00017EBA">
        <w:rPr>
          <w:rFonts w:ascii="Arial" w:hAnsi="Arial" w:cs="Arial"/>
        </w:rPr>
        <w:t xml:space="preserve">S. K. </w:t>
      </w:r>
      <w:proofErr w:type="spellStart"/>
      <w:r w:rsidRPr="00017EBA">
        <w:rPr>
          <w:rFonts w:ascii="Arial" w:hAnsi="Arial" w:cs="Arial"/>
        </w:rPr>
        <w:t>Gundewar</w:t>
      </w:r>
      <w:proofErr w:type="spellEnd"/>
      <w:r w:rsidRPr="00017EBA">
        <w:rPr>
          <w:rFonts w:ascii="Arial" w:hAnsi="Arial" w:cs="Arial"/>
        </w:rPr>
        <w:t xml:space="preserve"> and P. V. Kane, "Condition Monitoring and Fault Diagnosis of Induction Motor," </w:t>
      </w:r>
      <w:r w:rsidRPr="00017EBA">
        <w:rPr>
          <w:rFonts w:ascii="Arial" w:hAnsi="Arial" w:cs="Arial"/>
          <w:i/>
          <w:iCs/>
        </w:rPr>
        <w:t>Journal of Vibration Engineering &amp; Technologies</w:t>
      </w:r>
      <w:r w:rsidRPr="00017EBA">
        <w:rPr>
          <w:rFonts w:ascii="Arial" w:hAnsi="Arial" w:cs="Arial"/>
        </w:rPr>
        <w:t>, vol. 9, pp. 643</w:t>
      </w:r>
      <w:r w:rsidR="00F51BE9">
        <w:rPr>
          <w:rFonts w:ascii="Arial" w:hAnsi="Arial" w:cs="Arial"/>
        </w:rPr>
        <w:t>-</w:t>
      </w:r>
      <w:r w:rsidRPr="00017EBA">
        <w:rPr>
          <w:rFonts w:ascii="Arial" w:hAnsi="Arial" w:cs="Arial"/>
        </w:rPr>
        <w:t>674, 2021</w:t>
      </w:r>
    </w:p>
    <w:p w14:paraId="0D967C93" w14:textId="77777777" w:rsidR="00017EBA" w:rsidRDefault="00017EBA" w:rsidP="000E027C">
      <w:pPr>
        <w:jc w:val="both"/>
        <w:rPr>
          <w:rFonts w:ascii="Arial" w:hAnsi="Arial" w:cs="Arial"/>
          <w:b/>
          <w:bCs/>
          <w:lang w:val="tr-TR"/>
        </w:rPr>
      </w:pPr>
    </w:p>
    <w:p w14:paraId="3CD173AB" w14:textId="16942BE4" w:rsidR="00017EBA" w:rsidRDefault="00017EBA" w:rsidP="000E027C">
      <w:pPr>
        <w:jc w:val="both"/>
        <w:rPr>
          <w:rFonts w:ascii="Arial" w:hAnsi="Arial" w:cs="Arial"/>
          <w:b/>
          <w:bCs/>
          <w:lang w:val="tr-TR"/>
        </w:rPr>
      </w:pPr>
      <w:r w:rsidRPr="00017EBA">
        <w:rPr>
          <w:rFonts w:ascii="Arial" w:hAnsi="Arial" w:cs="Arial"/>
          <w:b/>
          <w:bCs/>
        </w:rPr>
        <w:t xml:space="preserve">[2] </w:t>
      </w:r>
      <w:r w:rsidRPr="00017EBA">
        <w:rPr>
          <w:rFonts w:ascii="Arial" w:hAnsi="Arial" w:cs="Arial"/>
        </w:rPr>
        <w:t>M. E. H. Benbouzid, "A Review of Induction Motors Signature Analysis as a Medium for Faults Detection," </w:t>
      </w:r>
      <w:r w:rsidRPr="00017EBA">
        <w:rPr>
          <w:rFonts w:ascii="Arial" w:hAnsi="Arial" w:cs="Arial"/>
          <w:i/>
          <w:iCs/>
        </w:rPr>
        <w:t>IEEE Transactions on Industrial Electronics</w:t>
      </w:r>
      <w:r w:rsidRPr="00017EBA">
        <w:rPr>
          <w:rFonts w:ascii="Arial" w:hAnsi="Arial" w:cs="Arial"/>
        </w:rPr>
        <w:t>, vol. 47, no. 5, Oct. 2000</w:t>
      </w:r>
    </w:p>
    <w:p w14:paraId="6601C415" w14:textId="77777777" w:rsidR="00017EBA" w:rsidRDefault="00017EBA" w:rsidP="000E027C">
      <w:pPr>
        <w:jc w:val="both"/>
        <w:rPr>
          <w:rFonts w:ascii="Arial" w:hAnsi="Arial" w:cs="Arial"/>
          <w:b/>
          <w:bCs/>
          <w:lang w:val="tr-TR"/>
        </w:rPr>
      </w:pPr>
    </w:p>
    <w:p w14:paraId="73D6321F" w14:textId="07DCBD48" w:rsidR="00017EBA" w:rsidRPr="00017EBA" w:rsidRDefault="00017EBA" w:rsidP="000E027C">
      <w:pPr>
        <w:jc w:val="both"/>
        <w:rPr>
          <w:rFonts w:ascii="Arial" w:hAnsi="Arial" w:cs="Arial"/>
          <w:lang w:val="tr-TR"/>
        </w:rPr>
      </w:pPr>
      <w:r w:rsidRPr="00017EBA">
        <w:rPr>
          <w:rFonts w:ascii="Arial" w:hAnsi="Arial" w:cs="Arial"/>
          <w:b/>
          <w:bCs/>
        </w:rPr>
        <w:t xml:space="preserve">[3] </w:t>
      </w:r>
      <w:r w:rsidRPr="00017EBA">
        <w:rPr>
          <w:rFonts w:ascii="Arial" w:hAnsi="Arial" w:cs="Arial"/>
        </w:rPr>
        <w:t>K. M. Siddiqui, K. Sahay, and V. K. Giri, "Health Monitoring and Fault Diagnosis in Induction Motor- A Review," </w:t>
      </w:r>
      <w:r w:rsidRPr="00017EBA">
        <w:rPr>
          <w:rFonts w:ascii="Arial" w:hAnsi="Arial" w:cs="Arial"/>
          <w:i/>
          <w:iCs/>
        </w:rPr>
        <w:t>International Journal of Advanced Research in Electrical, Electronics and Instrumentation Engineering</w:t>
      </w:r>
      <w:r w:rsidRPr="00017EBA">
        <w:rPr>
          <w:rFonts w:ascii="Arial" w:hAnsi="Arial" w:cs="Arial"/>
        </w:rPr>
        <w:t>, vol. 3, issue 1, Jan. 2014</w:t>
      </w:r>
    </w:p>
    <w:p w14:paraId="7100724A" w14:textId="77777777" w:rsidR="00017EBA" w:rsidRDefault="00017EBA" w:rsidP="000E027C">
      <w:pPr>
        <w:jc w:val="both"/>
        <w:rPr>
          <w:rFonts w:ascii="Arial" w:hAnsi="Arial" w:cs="Arial"/>
          <w:b/>
          <w:bCs/>
          <w:lang w:val="tr-TR"/>
        </w:rPr>
      </w:pPr>
    </w:p>
    <w:p w14:paraId="1E1AA4A5" w14:textId="59CBD363" w:rsidR="00017EBA" w:rsidRPr="00017EBA" w:rsidRDefault="00017EBA" w:rsidP="000E027C">
      <w:pPr>
        <w:jc w:val="both"/>
        <w:rPr>
          <w:rFonts w:ascii="Arial" w:hAnsi="Arial" w:cs="Arial"/>
          <w:lang w:val="tr-TR"/>
        </w:rPr>
      </w:pPr>
      <w:r w:rsidRPr="00017EBA">
        <w:rPr>
          <w:rFonts w:ascii="Arial" w:hAnsi="Arial" w:cs="Arial"/>
          <w:b/>
          <w:bCs/>
        </w:rPr>
        <w:t xml:space="preserve">[4] </w:t>
      </w:r>
      <w:r w:rsidRPr="00017EBA">
        <w:rPr>
          <w:rFonts w:ascii="Arial" w:hAnsi="Arial" w:cs="Arial"/>
        </w:rPr>
        <w:t xml:space="preserve">B. H. Bahgat, E. A. </w:t>
      </w:r>
      <w:proofErr w:type="spellStart"/>
      <w:r w:rsidRPr="00017EBA">
        <w:rPr>
          <w:rFonts w:ascii="Arial" w:hAnsi="Arial" w:cs="Arial"/>
        </w:rPr>
        <w:t>Elhay</w:t>
      </w:r>
      <w:proofErr w:type="spellEnd"/>
      <w:r w:rsidRPr="00017EBA">
        <w:rPr>
          <w:rFonts w:ascii="Arial" w:hAnsi="Arial" w:cs="Arial"/>
        </w:rPr>
        <w:t>, and M. M. Elkholy, "Advanced fault detection technique of three phase induction motor: comprehensive review," </w:t>
      </w:r>
      <w:r w:rsidRPr="00017EBA">
        <w:rPr>
          <w:rFonts w:ascii="Arial" w:hAnsi="Arial" w:cs="Arial"/>
          <w:i/>
          <w:iCs/>
        </w:rPr>
        <w:t>Discover Electronics</w:t>
      </w:r>
      <w:r w:rsidRPr="00017EBA">
        <w:rPr>
          <w:rFonts w:ascii="Arial" w:hAnsi="Arial" w:cs="Arial"/>
        </w:rPr>
        <w:t>, vol. 1, no. 9, 2024</w:t>
      </w:r>
    </w:p>
    <w:p w14:paraId="2FBCD93A" w14:textId="77777777" w:rsidR="00017EBA" w:rsidRDefault="00017EBA" w:rsidP="000E027C">
      <w:pPr>
        <w:jc w:val="both"/>
        <w:rPr>
          <w:rFonts w:ascii="Arial" w:hAnsi="Arial" w:cs="Arial"/>
          <w:b/>
          <w:bCs/>
          <w:lang w:val="tr-TR"/>
        </w:rPr>
      </w:pPr>
    </w:p>
    <w:p w14:paraId="6F73A7EC" w14:textId="37C3EA7F" w:rsidR="00017EBA" w:rsidRPr="00017EBA" w:rsidRDefault="00017EBA" w:rsidP="000E027C">
      <w:pPr>
        <w:jc w:val="both"/>
        <w:rPr>
          <w:rFonts w:ascii="Arial" w:hAnsi="Arial" w:cs="Arial"/>
          <w:lang w:val="tr-TR"/>
        </w:rPr>
      </w:pPr>
      <w:r w:rsidRPr="00017EBA">
        <w:rPr>
          <w:rFonts w:ascii="Arial" w:hAnsi="Arial" w:cs="Arial"/>
          <w:b/>
          <w:bCs/>
        </w:rPr>
        <w:t>[5]</w:t>
      </w:r>
      <w:r>
        <w:rPr>
          <w:rFonts w:ascii="Arial" w:hAnsi="Arial" w:cs="Arial"/>
          <w:b/>
          <w:bCs/>
        </w:rPr>
        <w:t xml:space="preserve"> </w:t>
      </w:r>
      <w:r w:rsidRPr="00017EBA">
        <w:rPr>
          <w:rFonts w:ascii="Arial" w:hAnsi="Arial" w:cs="Arial"/>
        </w:rPr>
        <w:t>STMicroelectronics, "UM1472 User manual: Discovery kit with STM32F407VG MCU," Rev 5, Jan. 2021</w:t>
      </w:r>
    </w:p>
    <w:p w14:paraId="250BC38F" w14:textId="77777777" w:rsidR="00017EBA" w:rsidRDefault="00017EBA" w:rsidP="000E027C">
      <w:pPr>
        <w:jc w:val="both"/>
        <w:rPr>
          <w:rFonts w:ascii="Arial" w:hAnsi="Arial" w:cs="Arial"/>
          <w:b/>
          <w:bCs/>
          <w:lang w:val="tr-TR"/>
        </w:rPr>
      </w:pPr>
    </w:p>
    <w:p w14:paraId="2C1C1AEA" w14:textId="7BAEE377" w:rsidR="000E027C" w:rsidRPr="00017EBA" w:rsidRDefault="00017EBA" w:rsidP="000E027C">
      <w:pPr>
        <w:jc w:val="both"/>
        <w:rPr>
          <w:rFonts w:ascii="Arial" w:hAnsi="Arial" w:cs="Arial"/>
          <w:lang w:val="tr-TR"/>
        </w:rPr>
      </w:pPr>
      <w:r w:rsidRPr="00017EBA">
        <w:rPr>
          <w:rFonts w:ascii="Arial" w:hAnsi="Arial" w:cs="Arial"/>
          <w:b/>
          <w:bCs/>
        </w:rPr>
        <w:t xml:space="preserve">[6] </w:t>
      </w:r>
      <w:r w:rsidRPr="00017EBA">
        <w:rPr>
          <w:rFonts w:ascii="Arial" w:hAnsi="Arial" w:cs="Arial"/>
        </w:rPr>
        <w:t>STMicroelectronics, "RM0090 Reference Manual: STM32F405/415, STM32F407/417, STM32F427/437 and STM32F429/439 advanced Arm-based 32-bit MCUs," Rev 19, 2021</w:t>
      </w:r>
    </w:p>
    <w:p w14:paraId="71053589" w14:textId="77777777" w:rsidR="000E027C" w:rsidRPr="000E027C" w:rsidRDefault="000E027C" w:rsidP="000E027C">
      <w:pPr>
        <w:jc w:val="both"/>
        <w:rPr>
          <w:rFonts w:ascii="Arial" w:hAnsi="Arial" w:cs="Arial"/>
          <w:lang w:val="tr-TR"/>
        </w:rPr>
      </w:pPr>
    </w:p>
    <w:p w14:paraId="4188A4EF" w14:textId="578FE49F" w:rsidR="000E027C" w:rsidRPr="00017EBA" w:rsidRDefault="000E027C" w:rsidP="000E027C">
      <w:pPr>
        <w:jc w:val="both"/>
        <w:rPr>
          <w:rFonts w:ascii="Arial" w:hAnsi="Arial" w:cs="Arial"/>
          <w:i/>
          <w:iCs/>
          <w:lang w:val="tr-TR"/>
        </w:rPr>
      </w:pPr>
      <w:r w:rsidRPr="000E027C">
        <w:rPr>
          <w:rFonts w:ascii="Arial" w:hAnsi="Arial" w:cs="Arial"/>
          <w:b/>
          <w:bCs/>
          <w:lang w:val="tr-TR"/>
        </w:rPr>
        <w:t>[</w:t>
      </w:r>
      <w:r w:rsidR="00017EBA">
        <w:rPr>
          <w:rFonts w:ascii="Arial" w:hAnsi="Arial" w:cs="Arial"/>
          <w:b/>
          <w:bCs/>
          <w:lang w:val="tr-TR"/>
        </w:rPr>
        <w:t>7</w:t>
      </w:r>
      <w:r w:rsidRPr="000E027C">
        <w:rPr>
          <w:rFonts w:ascii="Arial" w:hAnsi="Arial" w:cs="Arial"/>
          <w:b/>
          <w:bCs/>
          <w:lang w:val="tr-TR"/>
        </w:rPr>
        <w:t xml:space="preserve">] </w:t>
      </w:r>
      <w:r w:rsidRPr="00017EBA">
        <w:rPr>
          <w:rFonts w:ascii="Arial" w:hAnsi="Arial" w:cs="Arial"/>
          <w:lang w:val="tr-TR"/>
        </w:rPr>
        <w:t>PCB Piezotronics</w:t>
      </w:r>
      <w:r w:rsidRPr="000E027C">
        <w:rPr>
          <w:rFonts w:ascii="Arial" w:hAnsi="Arial" w:cs="Arial"/>
          <w:lang w:val="tr-TR"/>
        </w:rPr>
        <w:t>, "</w:t>
      </w:r>
      <w:hyperlink r:id="rId5" w:history="1">
        <w:r w:rsidRPr="000E027C">
          <w:rPr>
            <w:rStyle w:val="Hyperlink"/>
            <w:rFonts w:ascii="Arial" w:hAnsi="Arial" w:cs="Arial"/>
            <w:lang w:val="tr-TR"/>
          </w:rPr>
          <w:t>Introduction to Piezoelectric Accelerometers</w:t>
        </w:r>
      </w:hyperlink>
      <w:r w:rsidRPr="000E027C">
        <w:rPr>
          <w:rFonts w:ascii="Arial" w:hAnsi="Arial" w:cs="Arial"/>
          <w:lang w:val="tr-TR"/>
        </w:rPr>
        <w:t>," Technical Note TN-18</w:t>
      </w:r>
    </w:p>
    <w:p w14:paraId="685B3B2F" w14:textId="77777777" w:rsidR="000E027C" w:rsidRDefault="000E027C" w:rsidP="000E027C">
      <w:pPr>
        <w:jc w:val="both"/>
        <w:rPr>
          <w:rFonts w:ascii="Arial" w:hAnsi="Arial" w:cs="Arial"/>
          <w:i/>
          <w:iCs/>
          <w:lang w:val="tr-TR"/>
        </w:rPr>
      </w:pPr>
    </w:p>
    <w:p w14:paraId="6CF1EEB0" w14:textId="4EA97F92" w:rsidR="000E027C" w:rsidRPr="000E027C" w:rsidRDefault="000E027C" w:rsidP="000E027C">
      <w:pPr>
        <w:jc w:val="both"/>
        <w:rPr>
          <w:rFonts w:ascii="Arial" w:hAnsi="Arial" w:cs="Arial"/>
          <w:lang w:val="tr-TR"/>
        </w:rPr>
      </w:pPr>
      <w:r w:rsidRPr="000E027C">
        <w:rPr>
          <w:rFonts w:ascii="Arial" w:hAnsi="Arial" w:cs="Arial"/>
          <w:b/>
          <w:bCs/>
          <w:lang w:val="tr-TR"/>
        </w:rPr>
        <w:t xml:space="preserve">[8] </w:t>
      </w:r>
      <w:hyperlink r:id="rId6" w:anchor="iso:std:iso:20816:-1:ed-1:v1:en" w:history="1">
        <w:r w:rsidRPr="002D5C71">
          <w:rPr>
            <w:rStyle w:val="Hyperlink"/>
            <w:rFonts w:ascii="Arial" w:hAnsi="Arial" w:cs="Arial"/>
            <w:b/>
            <w:bCs/>
            <w:lang w:val="tr-TR"/>
          </w:rPr>
          <w:t>ISO 20816-1:2016</w:t>
        </w:r>
        <w:r w:rsidRPr="002D5C71">
          <w:rPr>
            <w:rStyle w:val="Hyperlink"/>
            <w:rFonts w:ascii="Arial" w:hAnsi="Arial" w:cs="Arial"/>
            <w:lang w:val="tr-TR"/>
          </w:rPr>
          <w:t>, "Mechanical vibration — Measurement and evaluation of machine vibration — Part 1: General guidelines," International Organization for Standardization</w:t>
        </w:r>
      </w:hyperlink>
      <w:r w:rsidRPr="000E027C">
        <w:rPr>
          <w:rFonts w:ascii="Arial" w:hAnsi="Arial" w:cs="Arial"/>
          <w:lang w:val="tr-TR"/>
        </w:rPr>
        <w:t>, 2016</w:t>
      </w:r>
    </w:p>
    <w:p w14:paraId="376327CC" w14:textId="77777777" w:rsidR="000E027C" w:rsidRDefault="000E027C" w:rsidP="000E027C">
      <w:pPr>
        <w:jc w:val="both"/>
        <w:rPr>
          <w:rFonts w:ascii="Arial" w:hAnsi="Arial" w:cs="Arial"/>
          <w:i/>
          <w:iCs/>
          <w:lang w:val="tr-TR"/>
        </w:rPr>
      </w:pPr>
    </w:p>
    <w:p w14:paraId="0D8AFA9A" w14:textId="3FF254BC" w:rsidR="00017EBA" w:rsidRDefault="00017EBA" w:rsidP="00017EBA">
      <w:pPr>
        <w:jc w:val="both"/>
        <w:rPr>
          <w:rFonts w:ascii="Arial" w:hAnsi="Arial" w:cs="Arial"/>
          <w:i/>
          <w:iCs/>
          <w:lang w:val="tr-TR"/>
        </w:rPr>
      </w:pPr>
      <w:r w:rsidRPr="000E027C">
        <w:rPr>
          <w:rFonts w:ascii="Arial" w:hAnsi="Arial" w:cs="Arial"/>
          <w:b/>
          <w:bCs/>
          <w:lang w:val="tr-TR"/>
        </w:rPr>
        <w:t>[</w:t>
      </w:r>
      <w:r>
        <w:rPr>
          <w:rFonts w:ascii="Arial" w:hAnsi="Arial" w:cs="Arial"/>
          <w:b/>
          <w:bCs/>
          <w:lang w:val="tr-TR"/>
        </w:rPr>
        <w:t>9</w:t>
      </w:r>
      <w:r w:rsidRPr="000E027C">
        <w:rPr>
          <w:rFonts w:ascii="Arial" w:hAnsi="Arial" w:cs="Arial"/>
          <w:b/>
          <w:bCs/>
          <w:lang w:val="tr-TR"/>
        </w:rPr>
        <w:t xml:space="preserve">] </w:t>
      </w:r>
      <w:r w:rsidRPr="00017EBA">
        <w:rPr>
          <w:rFonts w:ascii="Arial" w:hAnsi="Arial" w:cs="Arial"/>
          <w:lang w:val="tr-TR"/>
        </w:rPr>
        <w:t>A. V. Oppenheim and R. W. Schafer</w:t>
      </w:r>
      <w:r w:rsidRPr="000E027C">
        <w:rPr>
          <w:rFonts w:ascii="Arial" w:hAnsi="Arial" w:cs="Arial"/>
          <w:lang w:val="tr-TR"/>
        </w:rPr>
        <w:t>, </w:t>
      </w:r>
      <w:r w:rsidRPr="000E027C">
        <w:rPr>
          <w:rFonts w:ascii="Arial" w:hAnsi="Arial" w:cs="Arial"/>
          <w:i/>
          <w:iCs/>
          <w:lang w:val="tr-TR"/>
        </w:rPr>
        <w:t>Discrete-Time Signal Processing</w:t>
      </w:r>
      <w:r w:rsidRPr="000E027C">
        <w:rPr>
          <w:rFonts w:ascii="Arial" w:hAnsi="Arial" w:cs="Arial"/>
          <w:lang w:val="tr-TR"/>
        </w:rPr>
        <w:t>, 3rd ed., Pearson, 2009</w:t>
      </w:r>
    </w:p>
    <w:p w14:paraId="1B8D0F27" w14:textId="77777777" w:rsidR="00017EBA" w:rsidRDefault="00017EBA" w:rsidP="000E027C">
      <w:pPr>
        <w:jc w:val="both"/>
        <w:rPr>
          <w:rFonts w:ascii="Arial" w:hAnsi="Arial" w:cs="Arial"/>
          <w:i/>
          <w:iCs/>
          <w:lang w:val="tr-TR"/>
        </w:rPr>
      </w:pPr>
    </w:p>
    <w:p w14:paraId="67385222" w14:textId="6D9660B3" w:rsidR="000B334F" w:rsidRPr="000E027C" w:rsidRDefault="00C0444A" w:rsidP="000E027C">
      <w:pPr>
        <w:jc w:val="both"/>
        <w:rPr>
          <w:rFonts w:ascii="Arial" w:hAnsi="Arial" w:cs="Arial"/>
        </w:rPr>
      </w:pPr>
      <w:r w:rsidRPr="00C0444A">
        <w:rPr>
          <w:rFonts w:ascii="Arial" w:hAnsi="Arial" w:cs="Arial"/>
          <w:b/>
          <w:bCs/>
        </w:rPr>
        <w:t xml:space="preserve">[10] </w:t>
      </w:r>
      <w:r w:rsidRPr="00C0444A">
        <w:rPr>
          <w:rFonts w:ascii="Arial" w:hAnsi="Arial" w:cs="Arial"/>
        </w:rPr>
        <w:t>SD Association, "SD Specifications Part 1: Physical Layer Simplified Specification," Version 8.00, Sept. 2020</w:t>
      </w:r>
    </w:p>
    <w:sectPr w:rsidR="000B334F" w:rsidRPr="000E02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F6A"/>
    <w:multiLevelType w:val="multilevel"/>
    <w:tmpl w:val="0BC0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46B33"/>
    <w:multiLevelType w:val="multilevel"/>
    <w:tmpl w:val="7F94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C2081"/>
    <w:multiLevelType w:val="multilevel"/>
    <w:tmpl w:val="33D8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10D3C"/>
    <w:multiLevelType w:val="multilevel"/>
    <w:tmpl w:val="AD0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006D8"/>
    <w:multiLevelType w:val="multilevel"/>
    <w:tmpl w:val="92F4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B7DAE"/>
    <w:multiLevelType w:val="multilevel"/>
    <w:tmpl w:val="BE94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B50B1"/>
    <w:multiLevelType w:val="hybridMultilevel"/>
    <w:tmpl w:val="B51EB59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220141D"/>
    <w:multiLevelType w:val="multilevel"/>
    <w:tmpl w:val="BB7A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125F1"/>
    <w:multiLevelType w:val="multilevel"/>
    <w:tmpl w:val="747E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F2B1D"/>
    <w:multiLevelType w:val="hybridMultilevel"/>
    <w:tmpl w:val="6D0612D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E5F560E"/>
    <w:multiLevelType w:val="multilevel"/>
    <w:tmpl w:val="5D4C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F3FF3"/>
    <w:multiLevelType w:val="multilevel"/>
    <w:tmpl w:val="041F001F"/>
    <w:lvl w:ilvl="0">
      <w:start w:val="1"/>
      <w:numFmt w:val="decimal"/>
      <w:lvlText w:val="%1."/>
      <w:lvlJc w:val="left"/>
      <w:pPr>
        <w:ind w:left="360" w:hanging="360"/>
      </w:pPr>
      <w:rPr>
        <w:rFonts w:hint="default"/>
        <w:b/>
        <w:bCs/>
        <w:w w:val="100"/>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6BF356C"/>
    <w:multiLevelType w:val="multilevel"/>
    <w:tmpl w:val="6FF2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76707"/>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196BBF"/>
    <w:multiLevelType w:val="multilevel"/>
    <w:tmpl w:val="B6F6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4222A"/>
    <w:multiLevelType w:val="multilevel"/>
    <w:tmpl w:val="C866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80849"/>
    <w:multiLevelType w:val="multilevel"/>
    <w:tmpl w:val="1ECE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E7519"/>
    <w:multiLevelType w:val="multilevel"/>
    <w:tmpl w:val="1C34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05F06"/>
    <w:multiLevelType w:val="multilevel"/>
    <w:tmpl w:val="6168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272E5"/>
    <w:multiLevelType w:val="multilevel"/>
    <w:tmpl w:val="519ADBFE"/>
    <w:lvl w:ilvl="0">
      <w:start w:val="1"/>
      <w:numFmt w:val="decimal"/>
      <w:lvlText w:val="%1."/>
      <w:lvlJc w:val="left"/>
      <w:pPr>
        <w:ind w:left="360" w:hanging="360"/>
      </w:pPr>
      <w:rPr>
        <w:rFonts w:hint="default"/>
        <w:b/>
        <w:bCs/>
        <w:w w:val="100"/>
        <w:sz w:val="24"/>
        <w:szCs w:val="24"/>
      </w:rPr>
    </w:lvl>
    <w:lvl w:ilvl="1">
      <w:start w:val="1"/>
      <w:numFmt w:val="decimal"/>
      <w:lvlText w:val="%1.%2."/>
      <w:lvlJc w:val="left"/>
      <w:pPr>
        <w:ind w:left="43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E6B4F45"/>
    <w:multiLevelType w:val="multilevel"/>
    <w:tmpl w:val="9C36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E3926"/>
    <w:multiLevelType w:val="multilevel"/>
    <w:tmpl w:val="596E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D438D"/>
    <w:multiLevelType w:val="multilevel"/>
    <w:tmpl w:val="989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F7E87"/>
    <w:multiLevelType w:val="multilevel"/>
    <w:tmpl w:val="C3B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735B3"/>
    <w:multiLevelType w:val="hybridMultilevel"/>
    <w:tmpl w:val="907AFA0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4B1059A2"/>
    <w:multiLevelType w:val="multilevel"/>
    <w:tmpl w:val="B120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256FA"/>
    <w:multiLevelType w:val="multilevel"/>
    <w:tmpl w:val="D89C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B6753"/>
    <w:multiLevelType w:val="multilevel"/>
    <w:tmpl w:val="67DA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A3610"/>
    <w:multiLevelType w:val="multilevel"/>
    <w:tmpl w:val="7CD0A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64A2E"/>
    <w:multiLevelType w:val="multilevel"/>
    <w:tmpl w:val="3670E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07A6F"/>
    <w:multiLevelType w:val="multilevel"/>
    <w:tmpl w:val="B162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125C35"/>
    <w:multiLevelType w:val="hybridMultilevel"/>
    <w:tmpl w:val="7276762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5E971B76"/>
    <w:multiLevelType w:val="multilevel"/>
    <w:tmpl w:val="853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A2732"/>
    <w:multiLevelType w:val="multilevel"/>
    <w:tmpl w:val="C748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3333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4926E98"/>
    <w:multiLevelType w:val="multilevel"/>
    <w:tmpl w:val="03B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81111"/>
    <w:multiLevelType w:val="multilevel"/>
    <w:tmpl w:val="DD66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FC1C71"/>
    <w:multiLevelType w:val="multilevel"/>
    <w:tmpl w:val="C51C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A118D"/>
    <w:multiLevelType w:val="multilevel"/>
    <w:tmpl w:val="040E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9178B"/>
    <w:multiLevelType w:val="multilevel"/>
    <w:tmpl w:val="B9D4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D32A9"/>
    <w:multiLevelType w:val="multilevel"/>
    <w:tmpl w:val="670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A768A"/>
    <w:multiLevelType w:val="multilevel"/>
    <w:tmpl w:val="9B96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837A7"/>
    <w:multiLevelType w:val="multilevel"/>
    <w:tmpl w:val="6088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060884"/>
    <w:multiLevelType w:val="hybridMultilevel"/>
    <w:tmpl w:val="B062143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4" w15:restartNumberingAfterBreak="0">
    <w:nsid w:val="73F000C2"/>
    <w:multiLevelType w:val="multilevel"/>
    <w:tmpl w:val="9F68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633D52"/>
    <w:multiLevelType w:val="multilevel"/>
    <w:tmpl w:val="519ADBFE"/>
    <w:lvl w:ilvl="0">
      <w:start w:val="1"/>
      <w:numFmt w:val="decimal"/>
      <w:lvlText w:val="%1."/>
      <w:lvlJc w:val="left"/>
      <w:pPr>
        <w:ind w:left="360" w:hanging="360"/>
      </w:pPr>
      <w:rPr>
        <w:rFonts w:hint="default"/>
        <w:b/>
        <w:bCs/>
        <w:w w:val="100"/>
        <w:sz w:val="24"/>
        <w:szCs w:val="24"/>
      </w:rPr>
    </w:lvl>
    <w:lvl w:ilvl="1">
      <w:start w:val="1"/>
      <w:numFmt w:val="decimal"/>
      <w:lvlText w:val="%1.%2."/>
      <w:lvlJc w:val="left"/>
      <w:pPr>
        <w:ind w:left="43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96908E9"/>
    <w:multiLevelType w:val="multilevel"/>
    <w:tmpl w:val="F2A2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2B59AF"/>
    <w:multiLevelType w:val="multilevel"/>
    <w:tmpl w:val="AA5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941507">
    <w:abstractNumId w:val="6"/>
  </w:num>
  <w:num w:numId="2" w16cid:durableId="246429745">
    <w:abstractNumId w:val="19"/>
  </w:num>
  <w:num w:numId="3" w16cid:durableId="1189174405">
    <w:abstractNumId w:val="13"/>
  </w:num>
  <w:num w:numId="4" w16cid:durableId="536049570">
    <w:abstractNumId w:val="11"/>
  </w:num>
  <w:num w:numId="5" w16cid:durableId="1600211216">
    <w:abstractNumId w:val="30"/>
  </w:num>
  <w:num w:numId="6" w16cid:durableId="319432181">
    <w:abstractNumId w:val="45"/>
  </w:num>
  <w:num w:numId="7" w16cid:durableId="937327636">
    <w:abstractNumId w:val="34"/>
  </w:num>
  <w:num w:numId="8" w16cid:durableId="1503010459">
    <w:abstractNumId w:val="8"/>
  </w:num>
  <w:num w:numId="9" w16cid:durableId="1439105472">
    <w:abstractNumId w:val="31"/>
  </w:num>
  <w:num w:numId="10" w16cid:durableId="1593514922">
    <w:abstractNumId w:val="43"/>
  </w:num>
  <w:num w:numId="11" w16cid:durableId="1193612117">
    <w:abstractNumId w:val="47"/>
  </w:num>
  <w:num w:numId="12" w16cid:durableId="2051492706">
    <w:abstractNumId w:val="42"/>
  </w:num>
  <w:num w:numId="13" w16cid:durableId="1774520783">
    <w:abstractNumId w:val="7"/>
  </w:num>
  <w:num w:numId="14" w16cid:durableId="1207909143">
    <w:abstractNumId w:val="36"/>
  </w:num>
  <w:num w:numId="15" w16cid:durableId="903031419">
    <w:abstractNumId w:val="15"/>
  </w:num>
  <w:num w:numId="16" w16cid:durableId="1052849989">
    <w:abstractNumId w:val="44"/>
  </w:num>
  <w:num w:numId="17" w16cid:durableId="2036539190">
    <w:abstractNumId w:val="17"/>
  </w:num>
  <w:num w:numId="18" w16cid:durableId="807891647">
    <w:abstractNumId w:val="20"/>
  </w:num>
  <w:num w:numId="19" w16cid:durableId="1765226911">
    <w:abstractNumId w:val="18"/>
  </w:num>
  <w:num w:numId="20" w16cid:durableId="247544951">
    <w:abstractNumId w:val="32"/>
  </w:num>
  <w:num w:numId="21" w16cid:durableId="1297487709">
    <w:abstractNumId w:val="41"/>
  </w:num>
  <w:num w:numId="22" w16cid:durableId="2104454914">
    <w:abstractNumId w:val="3"/>
  </w:num>
  <w:num w:numId="23" w16cid:durableId="1903633608">
    <w:abstractNumId w:val="0"/>
  </w:num>
  <w:num w:numId="24" w16cid:durableId="1152941098">
    <w:abstractNumId w:val="9"/>
  </w:num>
  <w:num w:numId="25" w16cid:durableId="726877471">
    <w:abstractNumId w:val="1"/>
  </w:num>
  <w:num w:numId="26" w16cid:durableId="483278877">
    <w:abstractNumId w:val="24"/>
  </w:num>
  <w:num w:numId="27" w16cid:durableId="334311968">
    <w:abstractNumId w:val="21"/>
  </w:num>
  <w:num w:numId="28" w16cid:durableId="7829963">
    <w:abstractNumId w:val="5"/>
  </w:num>
  <w:num w:numId="29" w16cid:durableId="541480963">
    <w:abstractNumId w:val="4"/>
  </w:num>
  <w:num w:numId="30" w16cid:durableId="553808501">
    <w:abstractNumId w:val="12"/>
  </w:num>
  <w:num w:numId="31" w16cid:durableId="746223118">
    <w:abstractNumId w:val="14"/>
  </w:num>
  <w:num w:numId="32" w16cid:durableId="1803116651">
    <w:abstractNumId w:val="28"/>
  </w:num>
  <w:num w:numId="33" w16cid:durableId="1815020480">
    <w:abstractNumId w:val="46"/>
  </w:num>
  <w:num w:numId="34" w16cid:durableId="1600673266">
    <w:abstractNumId w:val="25"/>
  </w:num>
  <w:num w:numId="35" w16cid:durableId="969169244">
    <w:abstractNumId w:val="37"/>
  </w:num>
  <w:num w:numId="36" w16cid:durableId="1627078066">
    <w:abstractNumId w:val="35"/>
  </w:num>
  <w:num w:numId="37" w16cid:durableId="22439757">
    <w:abstractNumId w:val="10"/>
  </w:num>
  <w:num w:numId="38" w16cid:durableId="1257330198">
    <w:abstractNumId w:val="23"/>
  </w:num>
  <w:num w:numId="39" w16cid:durableId="186217248">
    <w:abstractNumId w:val="22"/>
  </w:num>
  <w:num w:numId="40" w16cid:durableId="1990205763">
    <w:abstractNumId w:val="33"/>
  </w:num>
  <w:num w:numId="41" w16cid:durableId="1593933094">
    <w:abstractNumId w:val="27"/>
  </w:num>
  <w:num w:numId="42" w16cid:durableId="1719040682">
    <w:abstractNumId w:val="38"/>
  </w:num>
  <w:num w:numId="43" w16cid:durableId="169806257">
    <w:abstractNumId w:val="2"/>
  </w:num>
  <w:num w:numId="44" w16cid:durableId="744182705">
    <w:abstractNumId w:val="40"/>
  </w:num>
  <w:num w:numId="45" w16cid:durableId="381056194">
    <w:abstractNumId w:val="16"/>
  </w:num>
  <w:num w:numId="46" w16cid:durableId="1935479835">
    <w:abstractNumId w:val="39"/>
  </w:num>
  <w:num w:numId="47" w16cid:durableId="1774784044">
    <w:abstractNumId w:val="26"/>
  </w:num>
  <w:num w:numId="48" w16cid:durableId="7813757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AC"/>
    <w:rsid w:val="00017EBA"/>
    <w:rsid w:val="000B334F"/>
    <w:rsid w:val="000E027C"/>
    <w:rsid w:val="00155D55"/>
    <w:rsid w:val="00160972"/>
    <w:rsid w:val="00164106"/>
    <w:rsid w:val="001D745C"/>
    <w:rsid w:val="001E37AA"/>
    <w:rsid w:val="0023177F"/>
    <w:rsid w:val="002572D1"/>
    <w:rsid w:val="00277FC1"/>
    <w:rsid w:val="00280C14"/>
    <w:rsid w:val="002B16C5"/>
    <w:rsid w:val="002D5C71"/>
    <w:rsid w:val="002F3FDB"/>
    <w:rsid w:val="002F51A9"/>
    <w:rsid w:val="00305F8E"/>
    <w:rsid w:val="003A6CA3"/>
    <w:rsid w:val="003D4724"/>
    <w:rsid w:val="003E438A"/>
    <w:rsid w:val="00411CC7"/>
    <w:rsid w:val="0045737D"/>
    <w:rsid w:val="00482B0F"/>
    <w:rsid w:val="004F2487"/>
    <w:rsid w:val="005825F3"/>
    <w:rsid w:val="005C44AC"/>
    <w:rsid w:val="006202A8"/>
    <w:rsid w:val="006A0A30"/>
    <w:rsid w:val="006C2737"/>
    <w:rsid w:val="0072340D"/>
    <w:rsid w:val="00784862"/>
    <w:rsid w:val="0079066C"/>
    <w:rsid w:val="007D267E"/>
    <w:rsid w:val="007D5072"/>
    <w:rsid w:val="00806EA7"/>
    <w:rsid w:val="00827033"/>
    <w:rsid w:val="0083060F"/>
    <w:rsid w:val="00874EAC"/>
    <w:rsid w:val="008B09FF"/>
    <w:rsid w:val="008D1693"/>
    <w:rsid w:val="0095716D"/>
    <w:rsid w:val="00977A9F"/>
    <w:rsid w:val="00993263"/>
    <w:rsid w:val="009A64B4"/>
    <w:rsid w:val="009E1B7B"/>
    <w:rsid w:val="00A7131E"/>
    <w:rsid w:val="00A73A88"/>
    <w:rsid w:val="00AF577D"/>
    <w:rsid w:val="00B27DDD"/>
    <w:rsid w:val="00B63EC2"/>
    <w:rsid w:val="00B77697"/>
    <w:rsid w:val="00B823B8"/>
    <w:rsid w:val="00BC449F"/>
    <w:rsid w:val="00C0444A"/>
    <w:rsid w:val="00C16D81"/>
    <w:rsid w:val="00C17B9C"/>
    <w:rsid w:val="00C478F6"/>
    <w:rsid w:val="00CC36C4"/>
    <w:rsid w:val="00D12632"/>
    <w:rsid w:val="00D4208D"/>
    <w:rsid w:val="00D761ED"/>
    <w:rsid w:val="00DF1FB2"/>
    <w:rsid w:val="00E11CE5"/>
    <w:rsid w:val="00E726CF"/>
    <w:rsid w:val="00EB3675"/>
    <w:rsid w:val="00ED27C2"/>
    <w:rsid w:val="00F46FB1"/>
    <w:rsid w:val="00F51BE9"/>
    <w:rsid w:val="00FB771A"/>
    <w:rsid w:val="00FC25D1"/>
    <w:rsid w:val="00FC49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5281A"/>
  <w15:chartTrackingRefBased/>
  <w15:docId w15:val="{31320218-CC75-4141-921B-F318561D9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74EAC"/>
    <w:pPr>
      <w:widowControl w:val="0"/>
      <w:spacing w:after="0" w:line="240" w:lineRule="auto"/>
    </w:pPr>
    <w:rPr>
      <w:kern w:val="0"/>
      <w:sz w:val="22"/>
      <w:szCs w:val="22"/>
      <w:lang w:val="en-US"/>
      <w14:ligatures w14:val="none"/>
    </w:rPr>
  </w:style>
  <w:style w:type="paragraph" w:styleId="Heading1">
    <w:name w:val="heading 1"/>
    <w:basedOn w:val="Normal"/>
    <w:next w:val="Normal"/>
    <w:link w:val="Heading1Char"/>
    <w:uiPriority w:val="9"/>
    <w:qFormat/>
    <w:rsid w:val="00874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E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E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E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E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EAC"/>
    <w:rPr>
      <w:rFonts w:eastAsiaTheme="majorEastAsia" w:cstheme="majorBidi"/>
      <w:color w:val="272727" w:themeColor="text1" w:themeTint="D8"/>
    </w:rPr>
  </w:style>
  <w:style w:type="paragraph" w:styleId="Title">
    <w:name w:val="Title"/>
    <w:basedOn w:val="Normal"/>
    <w:next w:val="Normal"/>
    <w:link w:val="TitleChar"/>
    <w:uiPriority w:val="10"/>
    <w:qFormat/>
    <w:rsid w:val="00874E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EAC"/>
    <w:pPr>
      <w:spacing w:before="160"/>
      <w:jc w:val="center"/>
    </w:pPr>
    <w:rPr>
      <w:i/>
      <w:iCs/>
      <w:color w:val="404040" w:themeColor="text1" w:themeTint="BF"/>
    </w:rPr>
  </w:style>
  <w:style w:type="character" w:customStyle="1" w:styleId="QuoteChar">
    <w:name w:val="Quote Char"/>
    <w:basedOn w:val="DefaultParagraphFont"/>
    <w:link w:val="Quote"/>
    <w:uiPriority w:val="29"/>
    <w:rsid w:val="00874EAC"/>
    <w:rPr>
      <w:i/>
      <w:iCs/>
      <w:color w:val="404040" w:themeColor="text1" w:themeTint="BF"/>
    </w:rPr>
  </w:style>
  <w:style w:type="paragraph" w:styleId="ListParagraph">
    <w:name w:val="List Paragraph"/>
    <w:basedOn w:val="Normal"/>
    <w:uiPriority w:val="1"/>
    <w:qFormat/>
    <w:rsid w:val="00874EAC"/>
    <w:pPr>
      <w:ind w:left="720"/>
      <w:contextualSpacing/>
    </w:pPr>
  </w:style>
  <w:style w:type="character" w:styleId="IntenseEmphasis">
    <w:name w:val="Intense Emphasis"/>
    <w:basedOn w:val="DefaultParagraphFont"/>
    <w:uiPriority w:val="21"/>
    <w:qFormat/>
    <w:rsid w:val="00874EAC"/>
    <w:rPr>
      <w:i/>
      <w:iCs/>
      <w:color w:val="0F4761" w:themeColor="accent1" w:themeShade="BF"/>
    </w:rPr>
  </w:style>
  <w:style w:type="paragraph" w:styleId="IntenseQuote">
    <w:name w:val="Intense Quote"/>
    <w:basedOn w:val="Normal"/>
    <w:next w:val="Normal"/>
    <w:link w:val="IntenseQuoteChar"/>
    <w:uiPriority w:val="30"/>
    <w:qFormat/>
    <w:rsid w:val="00874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EAC"/>
    <w:rPr>
      <w:i/>
      <w:iCs/>
      <w:color w:val="0F4761" w:themeColor="accent1" w:themeShade="BF"/>
    </w:rPr>
  </w:style>
  <w:style w:type="character" w:styleId="IntenseReference">
    <w:name w:val="Intense Reference"/>
    <w:basedOn w:val="DefaultParagraphFont"/>
    <w:uiPriority w:val="32"/>
    <w:qFormat/>
    <w:rsid w:val="00874EAC"/>
    <w:rPr>
      <w:b/>
      <w:bCs/>
      <w:smallCaps/>
      <w:color w:val="0F4761" w:themeColor="accent1" w:themeShade="BF"/>
      <w:spacing w:val="5"/>
    </w:rPr>
  </w:style>
  <w:style w:type="paragraph" w:customStyle="1" w:styleId="TableParagraph">
    <w:name w:val="Table Paragraph"/>
    <w:basedOn w:val="Normal"/>
    <w:uiPriority w:val="1"/>
    <w:qFormat/>
    <w:rsid w:val="00874EAC"/>
  </w:style>
  <w:style w:type="paragraph" w:styleId="NormalWeb">
    <w:name w:val="Normal (Web)"/>
    <w:basedOn w:val="Normal"/>
    <w:uiPriority w:val="99"/>
    <w:unhideWhenUsed/>
    <w:rsid w:val="00FC497A"/>
    <w:rPr>
      <w:rFonts w:ascii="Times New Roman" w:hAnsi="Times New Roman" w:cs="Times New Roman"/>
      <w:sz w:val="24"/>
      <w:szCs w:val="24"/>
    </w:rPr>
  </w:style>
  <w:style w:type="character" w:styleId="Hyperlink">
    <w:name w:val="Hyperlink"/>
    <w:basedOn w:val="DefaultParagraphFont"/>
    <w:uiPriority w:val="99"/>
    <w:unhideWhenUsed/>
    <w:rsid w:val="000B334F"/>
    <w:rPr>
      <w:color w:val="467886" w:themeColor="hyperlink"/>
      <w:u w:val="single"/>
    </w:rPr>
  </w:style>
  <w:style w:type="character" w:styleId="UnresolvedMention">
    <w:name w:val="Unresolved Mention"/>
    <w:basedOn w:val="DefaultParagraphFont"/>
    <w:uiPriority w:val="99"/>
    <w:semiHidden/>
    <w:unhideWhenUsed/>
    <w:rsid w:val="000B334F"/>
    <w:rPr>
      <w:color w:val="605E5C"/>
      <w:shd w:val="clear" w:color="auto" w:fill="E1DFDD"/>
    </w:rPr>
  </w:style>
  <w:style w:type="character" w:styleId="FollowedHyperlink">
    <w:name w:val="FollowedHyperlink"/>
    <w:basedOn w:val="DefaultParagraphFont"/>
    <w:uiPriority w:val="99"/>
    <w:semiHidden/>
    <w:unhideWhenUsed/>
    <w:rsid w:val="000B334F"/>
    <w:rPr>
      <w:color w:val="96607D" w:themeColor="followedHyperlink"/>
      <w:u w:val="single"/>
    </w:rPr>
  </w:style>
  <w:style w:type="character" w:customStyle="1" w:styleId="ng-star-inserted">
    <w:name w:val="ng-star-inserted"/>
    <w:basedOn w:val="DefaultParagraphFont"/>
    <w:rsid w:val="004F24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org/obp/ui/" TargetMode="External"/><Relationship Id="rId5" Type="http://schemas.openxmlformats.org/officeDocument/2006/relationships/hyperlink" Target="https://www.pcb.com/resources/technical-information/introduction-to-acceleromet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3758</Words>
  <Characters>21425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ÖZŞEN</dc:creator>
  <cp:keywords/>
  <dc:description/>
  <cp:lastModifiedBy>Eren ÖZŞEN</cp:lastModifiedBy>
  <cp:revision>2</cp:revision>
  <cp:lastPrinted>2026-03-23T15:25:00Z</cp:lastPrinted>
  <dcterms:created xsi:type="dcterms:W3CDTF">2026-03-31T12:05:00Z</dcterms:created>
  <dcterms:modified xsi:type="dcterms:W3CDTF">2026-03-31T12:05:00Z</dcterms:modified>
</cp:coreProperties>
</file>