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E8452A" w:rsidP="00DF616F">
      <w:pPr>
        <w:spacing w:after="480"/>
        <w:jc w:val="center"/>
        <w:rPr>
          <w:sz w:val="32"/>
        </w:rPr>
      </w:pPr>
      <w:r w:rsidRPr="00E8452A">
        <w:rPr>
          <w:sz w:val="32"/>
        </w:rPr>
        <w:t>Húrnégyszögek, érintőnégyszögek, szimmetrikus négyszögek.</w:t>
      </w:r>
    </w:p>
    <w:p w:rsidR="00E8452A" w:rsidRPr="004041E6" w:rsidRDefault="00E8452A" w:rsidP="004041E6">
      <w:pPr>
        <w:spacing w:after="120"/>
        <w:rPr>
          <w:b/>
          <w:u w:val="single"/>
        </w:rPr>
      </w:pPr>
      <w:r w:rsidRPr="004041E6">
        <w:rPr>
          <w:b/>
          <w:u w:val="single"/>
        </w:rPr>
        <w:t>Húrnégyszög:</w:t>
      </w:r>
    </w:p>
    <w:p w:rsidR="00E8452A" w:rsidRDefault="00E8452A" w:rsidP="004041E6">
      <w:pPr>
        <w:spacing w:after="120"/>
      </w:pPr>
      <w:r w:rsidRPr="004041E6">
        <w:rPr>
          <w:b/>
        </w:rPr>
        <w:t>Definíció:</w:t>
      </w:r>
      <w:r>
        <w:t xml:space="preserve"> Azokat a négyszögeket, amelyeknek van köré írható körük, húrnégyszögeknek nevezzük. Ezzel ekvivalens: a húrnégyszög olyan négyszög, amelynek oldalai ugyanannak a körnek a húrjai.</w:t>
      </w:r>
    </w:p>
    <w:p w:rsidR="00E8452A" w:rsidRDefault="00E8452A" w:rsidP="004041E6">
      <w:pPr>
        <w:spacing w:after="120"/>
      </w:pPr>
      <w:r w:rsidRPr="004041E6">
        <w:rPr>
          <w:b/>
        </w:rPr>
        <w:t>Tétel:</w:t>
      </w:r>
      <w:r>
        <w:t xml:space="preserve"> Ha egy négyszög húrnégyszög, akkor a szemközti szögeinek összege 180°.</w:t>
      </w:r>
    </w:p>
    <w:p w:rsidR="00E8452A" w:rsidRDefault="00E8452A" w:rsidP="004041E6">
      <w:pPr>
        <w:spacing w:after="120"/>
      </w:pPr>
      <w:r w:rsidRPr="004041E6">
        <w:rPr>
          <w:b/>
        </w:rPr>
        <w:t>Tétel:</w:t>
      </w:r>
      <w:r>
        <w:t xml:space="preserve"> A nevezetes négyszögek közül biztosan húrnégyszög a szimmetrikus trapéz (húrtrapéz), a téglalap és a négyzet.</w:t>
      </w:r>
    </w:p>
    <w:p w:rsidR="00E8452A" w:rsidRDefault="00E8452A" w:rsidP="004041E6">
      <w:pPr>
        <w:spacing w:after="120"/>
      </w:pPr>
      <w:r w:rsidRPr="004041E6">
        <w:rPr>
          <w:b/>
        </w:rPr>
        <w:t>Tétel:</w:t>
      </w:r>
      <w:r>
        <w:t xml:space="preserve"> A paralelogramma akkor és csak akkor húrnégyszög, ha téglalap.</w:t>
      </w:r>
    </w:p>
    <w:p w:rsidR="00E8452A" w:rsidRDefault="0075534D" w:rsidP="00E8452A">
      <w:pPr>
        <w:rPr>
          <w:rFonts w:eastAsiaTheme="minorEastAsia"/>
        </w:rPr>
      </w:pPr>
      <w:r w:rsidRPr="004041E6">
        <w:rPr>
          <w:b/>
        </w:rPr>
        <w:t>Tétel:</w:t>
      </w:r>
      <w:r>
        <w:t xml:space="preserve"> A húrnégyszögek területe kifejezhető a négyszög kerületével és az oldalakkal: Ha s=k/2, akkor </w:t>
      </w:r>
      <m:oMath>
        <m:r>
          <w:rPr>
            <w:rFonts w:ascii="Cambria Math" w:hAnsi="Cambria Math"/>
          </w:rPr>
          <m:t xml:space="preserve">t=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s-c</m:t>
                </m:r>
              </m:e>
            </m:d>
            <m:r>
              <w:rPr>
                <w:rFonts w:ascii="Cambria Math" w:hAnsi="Cambria Math"/>
              </w:rPr>
              <m:t>(s-d</m:t>
            </m:r>
            <w:proofErr w:type="gramStart"/>
            <m:r>
              <w:rPr>
                <w:rFonts w:ascii="Cambria Math" w:hAnsi="Cambria Math"/>
              </w:rPr>
              <m:t>)</m:t>
            </m:r>
          </m:e>
        </m:ra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Ez a </w:t>
      </w:r>
      <w:proofErr w:type="spellStart"/>
      <w:r>
        <w:rPr>
          <w:rFonts w:eastAsiaTheme="minorEastAsia"/>
        </w:rPr>
        <w:t>Heron-képlet</w:t>
      </w:r>
      <w:proofErr w:type="spellEnd"/>
      <w:r>
        <w:rPr>
          <w:rFonts w:eastAsiaTheme="minorEastAsia"/>
        </w:rPr>
        <w:t xml:space="preserve"> húrnégyszögekre.</w:t>
      </w:r>
    </w:p>
    <w:p w:rsidR="0075534D" w:rsidRPr="004041E6" w:rsidRDefault="0075534D" w:rsidP="004041E6">
      <w:pPr>
        <w:spacing w:after="120"/>
        <w:rPr>
          <w:rFonts w:eastAsiaTheme="minorEastAsia"/>
          <w:b/>
          <w:u w:val="single"/>
        </w:rPr>
      </w:pPr>
      <w:r w:rsidRPr="004041E6">
        <w:rPr>
          <w:rFonts w:eastAsiaTheme="minorEastAsia"/>
          <w:b/>
          <w:u w:val="single"/>
        </w:rPr>
        <w:t>Érintőnégyszög: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Definíció:</w:t>
      </w:r>
      <w:r>
        <w:rPr>
          <w:rFonts w:eastAsiaTheme="minorEastAsia"/>
        </w:rPr>
        <w:t xml:space="preserve"> Azokat a négyszögeket, amelyeknek van beírt körük, érintőnégyszögeknek nevezzük. Ezzel ekvivalens: az érintő négyszög olyan négyszög, amelynek az oldalai ugyanannak a körnek érintői.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Érintőnégyszög tétel:</w:t>
      </w:r>
      <w:r>
        <w:rPr>
          <w:rFonts w:eastAsiaTheme="minorEastAsia"/>
        </w:rPr>
        <w:t xml:space="preserve"> Egy konvex négyszög akkor és csak akkor érintőnégyszög, ha szemközti oldalainak összege egyenlő.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A nevezetes négyszögek közül biztosan érintőnégyszög a deltoid, így a rombusz és a négyzet.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A paralelogramma akkor és csak akkor érintőnégyszög, ha rombusz.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Tétel:</w:t>
      </w:r>
      <w:r>
        <w:rPr>
          <w:rFonts w:eastAsiaTheme="minorEastAsia"/>
        </w:rPr>
        <w:t xml:space="preserve"> Érintőnégyszög területe kifejezhető a négyszög kerületével, és a beírt kör sugarával: T=s*r.</w:t>
      </w:r>
    </w:p>
    <w:p w:rsidR="0075534D" w:rsidRDefault="0075534D" w:rsidP="004041E6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spellStart"/>
      <w:r w:rsidRPr="004041E6">
        <w:rPr>
          <w:rFonts w:eastAsiaTheme="minorEastAsia"/>
          <w:b/>
        </w:rPr>
        <w:t>bicentrikus</w:t>
      </w:r>
      <w:proofErr w:type="spellEnd"/>
      <w:r w:rsidRPr="004041E6">
        <w:rPr>
          <w:rFonts w:eastAsiaTheme="minorEastAsia"/>
          <w:b/>
        </w:rPr>
        <w:t xml:space="preserve"> négyszögek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azok</w:t>
      </w:r>
      <w:proofErr w:type="gramEnd"/>
      <w:r>
        <w:rPr>
          <w:rFonts w:eastAsiaTheme="minorEastAsia"/>
        </w:rPr>
        <w:t xml:space="preserve"> amik egyszerre húrnégyszögek és érintőnégyszögek is.</w:t>
      </w:r>
    </w:p>
    <w:p w:rsidR="0075534D" w:rsidRDefault="0075534D" w:rsidP="00E8452A">
      <w:pPr>
        <w:rPr>
          <w:rFonts w:eastAsiaTheme="minorEastAsia"/>
        </w:rPr>
      </w:pPr>
      <w:proofErr w:type="spellStart"/>
      <w:r w:rsidRPr="004041E6">
        <w:rPr>
          <w:rFonts w:eastAsiaTheme="minorEastAsia"/>
          <w:b/>
        </w:rPr>
        <w:t>Brahmagupta</w:t>
      </w:r>
      <w:proofErr w:type="spellEnd"/>
      <w:r w:rsidRPr="004041E6">
        <w:rPr>
          <w:rFonts w:eastAsiaTheme="minorEastAsia"/>
          <w:b/>
        </w:rPr>
        <w:t xml:space="preserve"> négyszögek </w:t>
      </w:r>
      <w:proofErr w:type="gramStart"/>
      <w:r>
        <w:rPr>
          <w:rFonts w:eastAsiaTheme="minorEastAsia"/>
        </w:rPr>
        <w:t>azok</w:t>
      </w:r>
      <w:proofErr w:type="gramEnd"/>
      <w:r>
        <w:rPr>
          <w:rFonts w:eastAsiaTheme="minorEastAsia"/>
        </w:rPr>
        <w:t xml:space="preserve"> amiknek az átlói merőlegesek egymásra.</w:t>
      </w:r>
    </w:p>
    <w:p w:rsidR="0075534D" w:rsidRPr="004041E6" w:rsidRDefault="0075534D" w:rsidP="004041E6">
      <w:pPr>
        <w:spacing w:after="120"/>
        <w:rPr>
          <w:rFonts w:eastAsiaTheme="minorEastAsia"/>
          <w:b/>
          <w:u w:val="single"/>
        </w:rPr>
      </w:pPr>
      <w:r w:rsidRPr="004041E6">
        <w:rPr>
          <w:rFonts w:eastAsiaTheme="minorEastAsia"/>
          <w:b/>
          <w:u w:val="single"/>
        </w:rPr>
        <w:t>Szimmetria:</w:t>
      </w:r>
    </w:p>
    <w:p w:rsidR="0075534D" w:rsidRDefault="0075534D" w:rsidP="004041E6">
      <w:pPr>
        <w:spacing w:after="120"/>
        <w:rPr>
          <w:rFonts w:eastAsiaTheme="minorEastAsia"/>
        </w:rPr>
      </w:pPr>
      <w:r w:rsidRPr="004041E6">
        <w:rPr>
          <w:rFonts w:eastAsiaTheme="minorEastAsia"/>
          <w:b/>
        </w:rPr>
        <w:t>Definíció:</w:t>
      </w:r>
      <w:r>
        <w:rPr>
          <w:rFonts w:eastAsiaTheme="minorEastAsia"/>
        </w:rPr>
        <w:t xml:space="preserve"> Egy négyszög tengelyesen szimmetrikus, ha van olyan síkbeli tengelyes tükrözés, melynek az adott négyszög invariáns alakzata: E tükrözés tengelyét a négyszög szimmetriatengelyének nevezzük.</w:t>
      </w:r>
    </w:p>
    <w:p w:rsidR="004041E6" w:rsidRPr="004041E6" w:rsidRDefault="004041E6" w:rsidP="004041E6">
      <w:pPr>
        <w:spacing w:after="0"/>
        <w:rPr>
          <w:rFonts w:eastAsiaTheme="minorEastAsia"/>
          <w:u w:val="single"/>
        </w:rPr>
      </w:pPr>
      <w:r w:rsidRPr="004041E6">
        <w:rPr>
          <w:rFonts w:eastAsiaTheme="minorEastAsia"/>
          <w:u w:val="single"/>
        </w:rPr>
        <w:t>Csoportosításuk…</w:t>
      </w:r>
    </w:p>
    <w:p w:rsidR="004041E6" w:rsidRDefault="004041E6" w:rsidP="004041E6">
      <w:pPr>
        <w:pStyle w:val="Listaszerbekezds"/>
        <w:numPr>
          <w:ilvl w:val="0"/>
          <w:numId w:val="2"/>
        </w:numPr>
      </w:pPr>
      <w:r>
        <w:t>a tengelyek száma szerint</w:t>
      </w:r>
    </w:p>
    <w:p w:rsidR="004041E6" w:rsidRDefault="004041E6" w:rsidP="004041E6">
      <w:pPr>
        <w:pStyle w:val="Listaszerbekezds"/>
        <w:numPr>
          <w:ilvl w:val="1"/>
          <w:numId w:val="2"/>
        </w:numPr>
      </w:pPr>
      <w:r>
        <w:t>egy szimmetria tengely: húrtrapéz, deltoid</w:t>
      </w:r>
    </w:p>
    <w:p w:rsidR="004041E6" w:rsidRDefault="004041E6" w:rsidP="004041E6">
      <w:pPr>
        <w:pStyle w:val="Listaszerbekezds"/>
        <w:numPr>
          <w:ilvl w:val="1"/>
          <w:numId w:val="2"/>
        </w:numPr>
      </w:pPr>
      <w:r>
        <w:t>két szimmetriatengely: téglalap, rombusz</w:t>
      </w:r>
    </w:p>
    <w:p w:rsidR="004041E6" w:rsidRDefault="004041E6" w:rsidP="004041E6">
      <w:pPr>
        <w:pStyle w:val="Listaszerbekezds"/>
        <w:numPr>
          <w:ilvl w:val="1"/>
          <w:numId w:val="2"/>
        </w:numPr>
      </w:pPr>
      <w:r>
        <w:t>négy szimmetriatengely: négyzet</w:t>
      </w:r>
    </w:p>
    <w:p w:rsidR="004041E6" w:rsidRDefault="004041E6" w:rsidP="004041E6">
      <w:pPr>
        <w:pStyle w:val="Listaszerbekezds"/>
        <w:numPr>
          <w:ilvl w:val="0"/>
          <w:numId w:val="2"/>
        </w:numPr>
      </w:pPr>
      <w:r>
        <w:t>a tengely minősége szerint</w:t>
      </w:r>
    </w:p>
    <w:p w:rsidR="004041E6" w:rsidRDefault="004041E6" w:rsidP="004041E6">
      <w:pPr>
        <w:pStyle w:val="Listaszerbekezds"/>
        <w:numPr>
          <w:ilvl w:val="1"/>
          <w:numId w:val="2"/>
        </w:numPr>
      </w:pPr>
      <w:r>
        <w:t>valamelyik oldalfelező tengely merőleges tengely: húrtrapéz, téglalap, négyzet</w:t>
      </w:r>
    </w:p>
    <w:p w:rsidR="004041E6" w:rsidRDefault="004041E6" w:rsidP="004041E6">
      <w:pPr>
        <w:pStyle w:val="Listaszerbekezds"/>
        <w:numPr>
          <w:ilvl w:val="1"/>
          <w:numId w:val="2"/>
        </w:numPr>
        <w:spacing w:after="120"/>
      </w:pPr>
      <w:r>
        <w:t>valamelyik átló a tengely: deltoid, rombusz, négyzet</w:t>
      </w:r>
    </w:p>
    <w:p w:rsidR="004041E6" w:rsidRDefault="004041E6" w:rsidP="004041E6">
      <w:r w:rsidRPr="004041E6">
        <w:rPr>
          <w:b/>
        </w:rPr>
        <w:t>Definíció:</w:t>
      </w:r>
      <w:r>
        <w:t xml:space="preserve"> Egy négyszög középpontosan szimmetrikus, ha van olyan középpontos tükrözés, amelynek az adott négyszög invariáns alakzata. E tükrözés középpontját a négyszög szimmetria-középpontjának nevezzük. </w:t>
      </w:r>
    </w:p>
    <w:p w:rsidR="004041E6" w:rsidRDefault="004041E6" w:rsidP="004041E6">
      <w:pPr>
        <w:pStyle w:val="Listaszerbekezds"/>
        <w:numPr>
          <w:ilvl w:val="0"/>
          <w:numId w:val="2"/>
        </w:numPr>
      </w:pPr>
      <w:r>
        <w:t>Középpontosan szimmetrikus négyszög a paralelogramma, rombusz, téglalap, négyzet.</w:t>
      </w:r>
    </w:p>
    <w:p w:rsidR="004041E6" w:rsidRDefault="004041E6" w:rsidP="004041E6">
      <w:proofErr w:type="spellStart"/>
      <w:r w:rsidRPr="004041E6">
        <w:rPr>
          <w:b/>
        </w:rPr>
        <w:t>Varignan-tétel</w:t>
      </w:r>
      <w:proofErr w:type="spellEnd"/>
      <w:r w:rsidRPr="004041E6">
        <w:rPr>
          <w:b/>
        </w:rPr>
        <w:t>:</w:t>
      </w:r>
      <w:r>
        <w:t xml:space="preserve"> Bármely négyszög oldalfelezői által meghatározott négyszög paralelogramma és a területe az eredeti négyszög területének a fele.</w:t>
      </w:r>
    </w:p>
    <w:p w:rsidR="004041E6" w:rsidRPr="004041E6" w:rsidRDefault="004041E6" w:rsidP="004041E6">
      <w:pPr>
        <w:spacing w:after="0"/>
        <w:rPr>
          <w:b/>
        </w:rPr>
      </w:pPr>
      <w:r w:rsidRPr="004041E6">
        <w:rPr>
          <w:b/>
        </w:rPr>
        <w:t>Alkalmazások:</w:t>
      </w:r>
    </w:p>
    <w:p w:rsidR="004041E6" w:rsidRDefault="004041E6" w:rsidP="004041E6">
      <w:pPr>
        <w:pStyle w:val="Listaszerbekezds"/>
        <w:numPr>
          <w:ilvl w:val="0"/>
          <w:numId w:val="2"/>
        </w:numPr>
      </w:pPr>
      <w:r>
        <w:t>mozaikok, csempék, építészet</w:t>
      </w:r>
    </w:p>
    <w:p w:rsidR="004041E6" w:rsidRDefault="004041E6" w:rsidP="004041E6">
      <w:pPr>
        <w:pStyle w:val="Listaszerbekezds"/>
        <w:numPr>
          <w:ilvl w:val="0"/>
          <w:numId w:val="2"/>
        </w:numPr>
      </w:pPr>
      <w:r>
        <w:t>paralelogramma módszer</w:t>
      </w:r>
    </w:p>
    <w:p w:rsidR="004041E6" w:rsidRPr="00E8452A" w:rsidRDefault="004041E6" w:rsidP="004041E6">
      <w:pPr>
        <w:pStyle w:val="Listaszerbekezds"/>
        <w:numPr>
          <w:ilvl w:val="0"/>
          <w:numId w:val="2"/>
        </w:numPr>
      </w:pPr>
      <w:r>
        <w:t>kristály fizika</w:t>
      </w:r>
    </w:p>
    <w:sectPr w:rsidR="004041E6" w:rsidRPr="00E8452A" w:rsidSect="004041E6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437FB"/>
    <w:multiLevelType w:val="hybridMultilevel"/>
    <w:tmpl w:val="FDC4FABC"/>
    <w:lvl w:ilvl="0" w:tplc="9EB63D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7377F"/>
    <w:multiLevelType w:val="hybridMultilevel"/>
    <w:tmpl w:val="AC5E035E"/>
    <w:lvl w:ilvl="0" w:tplc="3B9C4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8452A"/>
    <w:rsid w:val="004041E6"/>
    <w:rsid w:val="0075534D"/>
    <w:rsid w:val="00DF616F"/>
    <w:rsid w:val="00E8452A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5534D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534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04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315</Words>
  <Characters>2179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2014-05-31T11:07:00Z</dcterms:created>
  <dcterms:modified xsi:type="dcterms:W3CDTF">2014-05-31T11:38:00Z</dcterms:modified>
</cp:coreProperties>
</file>