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F4" w:rsidRDefault="002A350A" w:rsidP="00DF78C3">
      <w:pPr>
        <w:jc w:val="center"/>
        <w:rPr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2.85pt;margin-top:36.35pt;width:236.4pt;height:258.1pt;z-index:251662336;mso-width-relative:margin;mso-height-relative:margin">
            <v:textbox>
              <w:txbxContent>
                <w:p w:rsidR="00C94189" w:rsidRPr="002A350A" w:rsidRDefault="00C94189" w:rsidP="00C94189">
                  <w:pPr>
                    <w:spacing w:after="0"/>
                    <w:rPr>
                      <w:b/>
                    </w:rPr>
                  </w:pPr>
                  <w:r w:rsidRPr="002A350A">
                    <w:rPr>
                      <w:b/>
                    </w:rPr>
                    <w:t>Alkalmazások:</w:t>
                  </w:r>
                </w:p>
                <w:p w:rsidR="00C94189" w:rsidRPr="002A350A" w:rsidRDefault="00C94189" w:rsidP="00C94189">
                  <w:pPr>
                    <w:pStyle w:val="Listaszerbekezds"/>
                    <w:spacing w:after="0"/>
                    <w:rPr>
                      <w:b/>
                    </w:rPr>
                  </w:pPr>
                  <w:r w:rsidRPr="002A350A">
                    <w:rPr>
                      <w:b/>
                    </w:rPr>
                    <w:t>Exponenciális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proofErr w:type="spellStart"/>
                  <w:r>
                    <w:t>radióaktív</w:t>
                  </w:r>
                  <w:proofErr w:type="spellEnd"/>
                  <w:r>
                    <w:t xml:space="preserve"> bomlás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csillapodó rezgés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váltóáram ki/</w:t>
                  </w:r>
                  <w:proofErr w:type="gramStart"/>
                  <w:r>
                    <w:t>be kapcsolása</w:t>
                  </w:r>
                  <w:proofErr w:type="gramEnd"/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kondenzátor kisülése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proofErr w:type="spellStart"/>
                  <w:r>
                    <w:t>Boltzman</w:t>
                  </w:r>
                  <w:proofErr w:type="spellEnd"/>
                  <w:r>
                    <w:t xml:space="preserve"> eloszlás</w:t>
                  </w:r>
                </w:p>
                <w:p w:rsidR="00C94189" w:rsidRDefault="00C94189" w:rsidP="002A350A">
                  <w:pPr>
                    <w:pStyle w:val="Listaszerbekezds"/>
                    <w:numPr>
                      <w:ilvl w:val="0"/>
                      <w:numId w:val="8"/>
                    </w:numPr>
                    <w:spacing w:after="0"/>
                    <w:ind w:left="1077" w:hanging="357"/>
                  </w:pPr>
                  <w:r>
                    <w:t>komplex számok Euler féle alakja</w:t>
                  </w:r>
                </w:p>
                <w:p w:rsidR="00C94189" w:rsidRPr="002A350A" w:rsidRDefault="00C94189" w:rsidP="00C94189">
                  <w:pPr>
                    <w:spacing w:after="0"/>
                    <w:ind w:left="720"/>
                    <w:rPr>
                      <w:b/>
                    </w:rPr>
                  </w:pPr>
                  <w:r w:rsidRPr="002A350A">
                    <w:rPr>
                      <w:b/>
                    </w:rPr>
                    <w:t>Logaritmus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hangerősség definíciója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entrópia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csillagászati számítások: Kepler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hadmérnöki alkalmazások</w:t>
                  </w:r>
                </w:p>
                <w:p w:rsidR="00C94189" w:rsidRDefault="00C94189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 xml:space="preserve">gázok </w:t>
                  </w:r>
                  <w:proofErr w:type="spellStart"/>
                  <w:r>
                    <w:t>izoterm</w:t>
                  </w:r>
                  <w:proofErr w:type="spellEnd"/>
                  <w:r>
                    <w:t xml:space="preserve"> munkavégzése</w:t>
                  </w:r>
                </w:p>
                <w:p w:rsidR="002A350A" w:rsidRDefault="002A350A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proofErr w:type="spellStart"/>
                  <w:r>
                    <w:t>ph</w:t>
                  </w:r>
                  <w:proofErr w:type="spellEnd"/>
                  <w:r>
                    <w:t xml:space="preserve"> érték definíciója</w:t>
                  </w:r>
                </w:p>
                <w:p w:rsidR="002A350A" w:rsidRDefault="002A350A" w:rsidP="00C94189">
                  <w:pPr>
                    <w:pStyle w:val="Listaszerbekezds"/>
                    <w:numPr>
                      <w:ilvl w:val="0"/>
                      <w:numId w:val="8"/>
                    </w:numPr>
                  </w:pPr>
                  <w:r>
                    <w:t>logaritmikus spirál</w:t>
                  </w:r>
                </w:p>
              </w:txbxContent>
            </v:textbox>
            <w10:wrap type="square"/>
          </v:shape>
        </w:pict>
      </w:r>
      <w:r w:rsidR="00DF78C3" w:rsidRPr="00DF78C3">
        <w:rPr>
          <w:sz w:val="32"/>
        </w:rPr>
        <w:t>A logaritmus. Az exponenciális és logaritmusfüggvény.</w:t>
      </w:r>
    </w:p>
    <w:p w:rsidR="00DF78C3" w:rsidRDefault="00DF78C3" w:rsidP="002A350A">
      <w:pPr>
        <w:spacing w:before="720"/>
        <w:ind w:left="-992"/>
      </w:pPr>
      <w:r>
        <w:t>A logaritmus számolás alapvető része volt a világnak egészen a számológépekig. Azóta már nem sokkal egyszerűbb kiszámolni a logaritmust elég 10-es alapra hozni és beütni a gépbe.</w:t>
      </w:r>
    </w:p>
    <w:p w:rsidR="00DF78C3" w:rsidRDefault="00DF78C3" w:rsidP="00C94189">
      <w:pPr>
        <w:ind w:left="-993"/>
      </w:pPr>
      <w:r>
        <w:t xml:space="preserve">Logaritmus definíciója: b </w:t>
      </w:r>
      <w:proofErr w:type="gramStart"/>
      <w:r>
        <w:t>a</w:t>
      </w:r>
      <w:proofErr w:type="gramEnd"/>
      <w:r>
        <w:t xml:space="preserve"> alapú logaritmusán azt a számot értjük amire az a-t emelni kéne, hogy a b-t megkapjuk.</w:t>
      </w:r>
    </w:p>
    <w:p w:rsidR="00DF78C3" w:rsidRDefault="00DF78C3" w:rsidP="00A90222">
      <w:pPr>
        <w:spacing w:after="0"/>
      </w:pPr>
      <w:r>
        <w:t>Logaritmikus azonosságok:</w:t>
      </w:r>
    </w:p>
    <w:p w:rsidR="00DF78C3" w:rsidRDefault="00DF78C3" w:rsidP="00C94189">
      <w:pPr>
        <w:pStyle w:val="Listaszerbekezds"/>
        <w:numPr>
          <w:ilvl w:val="1"/>
          <w:numId w:val="1"/>
        </w:numPr>
        <w:ind w:left="-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b*c</m:t>
        </m:r>
      </m:oMath>
    </w:p>
    <w:p w:rsidR="00DF78C3" w:rsidRDefault="00DF78C3" w:rsidP="00C94189">
      <w:pPr>
        <w:pStyle w:val="Listaszerbekezds"/>
        <w:numPr>
          <w:ilvl w:val="1"/>
          <w:numId w:val="1"/>
        </w:numPr>
        <w:ind w:left="-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:rsidR="00DF78C3" w:rsidRDefault="00DF78C3" w:rsidP="00C94189">
      <w:pPr>
        <w:pStyle w:val="Listaszerbekezds"/>
        <w:numPr>
          <w:ilvl w:val="1"/>
          <w:numId w:val="1"/>
        </w:numPr>
        <w:ind w:left="-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</m:t>
        </m:r>
      </m:oMath>
    </w:p>
    <w:p w:rsidR="00DF78C3" w:rsidRDefault="00DF78C3" w:rsidP="00C94189">
      <w:pPr>
        <w:pStyle w:val="Listaszerbekezds"/>
        <w:numPr>
          <w:ilvl w:val="1"/>
          <w:numId w:val="1"/>
        </w:numPr>
        <w:ind w:left="-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DF78C3" w:rsidRDefault="00F76CD9" w:rsidP="00F76CD9">
      <w:pPr>
        <w:spacing w:after="0"/>
      </w:pPr>
      <w:r>
        <w:rPr>
          <w:noProof/>
        </w:rPr>
        <w:pict>
          <v:shape id="_x0000_s1026" type="#_x0000_t202" style="position:absolute;margin-left:267.4pt;margin-top:303.25pt;width:254.15pt;height:211.8pt;z-index:251660288;mso-width-relative:margin;mso-height-relative:margin" strokecolor="white [3212]">
            <v:textbox style="mso-next-textbox:#_x0000_s1026">
              <w:txbxContent>
                <w:p w:rsidR="00F76CD9" w:rsidRDefault="00F76CD9" w:rsidP="00C94189">
                  <w:pPr>
                    <w:spacing w:after="0"/>
                  </w:pPr>
                  <w:r>
                    <w:t>Logaritmusos függvény jellemzése:</w:t>
                  </w:r>
                </w:p>
                <w:p w:rsidR="00F76CD9" w:rsidRDefault="00F76CD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É</w:t>
                  </w:r>
                  <w:proofErr w:type="gramStart"/>
                  <w:r>
                    <w:t>.T</w:t>
                  </w:r>
                  <w:proofErr w:type="gramEnd"/>
                  <w:r>
                    <w:t>.:</w:t>
                  </w:r>
                  <w:r w:rsidR="00C94189">
                    <w:t xml:space="preserve"> R</w:t>
                  </w:r>
                  <w:r w:rsidR="00C94189">
                    <w:rPr>
                      <w:vertAlign w:val="superscript"/>
                    </w:rPr>
                    <w:t>+</w:t>
                  </w:r>
                  <w:r w:rsidR="00C94189">
                    <w:t xml:space="preserve"> , x!=0</w:t>
                  </w:r>
                </w:p>
                <w:p w:rsidR="00F76CD9" w:rsidRDefault="00F76CD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É</w:t>
                  </w:r>
                  <w:proofErr w:type="gramStart"/>
                  <w:r>
                    <w:t>.K</w:t>
                  </w:r>
                  <w:proofErr w:type="gramEnd"/>
                  <w:r>
                    <w:t>.:</w:t>
                  </w:r>
                  <w:r w:rsidR="00C94189">
                    <w:t xml:space="preserve"> R</w:t>
                  </w:r>
                </w:p>
                <w:p w:rsidR="00F76CD9" w:rsidRDefault="00F76CD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 xml:space="preserve">Zérus hely: </w:t>
                  </w:r>
                  <w:r w:rsidR="00C94189">
                    <w:t>x=1</w:t>
                  </w:r>
                </w:p>
                <w:p w:rsidR="00F76CD9" w:rsidRDefault="00F76CD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Korlátosság:</w:t>
                  </w:r>
                  <w:r w:rsidR="00C94189">
                    <w:t xml:space="preserve"> nem korlátos</w:t>
                  </w:r>
                </w:p>
                <w:p w:rsidR="00F76CD9" w:rsidRDefault="00F76CD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Szélsőérték:</w:t>
                  </w:r>
                  <w:r w:rsidR="00C94189">
                    <w:t xml:space="preserve"> nincs neki</w:t>
                  </w:r>
                </w:p>
                <w:p w:rsidR="00F76CD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Paritás: nincs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Monotonitás: szigorúan monoton növekvő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Periodicitás: nem periodikus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Konvexitás: konkáv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Inflexiós pont: nincs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r>
                    <w:t>Folytonosság: folytonos</w:t>
                  </w:r>
                </w:p>
                <w:p w:rsidR="00C94189" w:rsidRDefault="00C94189" w:rsidP="00F76CD9">
                  <w:pPr>
                    <w:pStyle w:val="Listaszerbekezds"/>
                    <w:numPr>
                      <w:ilvl w:val="0"/>
                      <w:numId w:val="5"/>
                    </w:numPr>
                  </w:pPr>
                  <w:proofErr w:type="spellStart"/>
                  <w:r>
                    <w:t>Asszimptota</w:t>
                  </w:r>
                  <w:proofErr w:type="spellEnd"/>
                  <w:r>
                    <w:t>: y tengely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30480</wp:posOffset>
            </wp:positionV>
            <wp:extent cx="7338695" cy="3846830"/>
            <wp:effectExtent l="19050" t="0" r="0" b="0"/>
            <wp:wrapSquare wrapText="bothSides"/>
            <wp:docPr id="1" name="Kép 0" descr="logaritmus,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aritmus,ex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Exponenciális függvény jellemzése: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É</w:t>
      </w:r>
      <w:proofErr w:type="gramStart"/>
      <w:r>
        <w:t>.T</w:t>
      </w:r>
      <w:proofErr w:type="gramEnd"/>
      <w:r>
        <w:t xml:space="preserve">.: </w:t>
      </w:r>
      <w:r w:rsidRPr="00C94189">
        <w:rPr>
          <w:b/>
        </w:rPr>
        <w:t>R</w:t>
      </w:r>
    </w:p>
    <w:p w:rsidR="00F76CD9" w:rsidRDefault="00F76CD9" w:rsidP="00F76CD9">
      <w:pPr>
        <w:pStyle w:val="Listaszerbekezds"/>
        <w:numPr>
          <w:ilvl w:val="0"/>
          <w:numId w:val="3"/>
        </w:numPr>
      </w:pPr>
      <w:r>
        <w:t>É</w:t>
      </w:r>
      <w:proofErr w:type="gramStart"/>
      <w:r>
        <w:t>.K</w:t>
      </w:r>
      <w:proofErr w:type="gramEnd"/>
      <w:r>
        <w:t xml:space="preserve">.: </w:t>
      </w:r>
      <w:r w:rsidRPr="00C94189">
        <w:rPr>
          <w:b/>
        </w:rPr>
        <w:t>R</w:t>
      </w:r>
      <w:r w:rsidRPr="00C94189">
        <w:rPr>
          <w:b/>
          <w:vertAlign w:val="superscript"/>
        </w:rPr>
        <w:t>+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Z</w:t>
      </w:r>
      <w:r w:rsidR="00F76CD9">
        <w:t>érus hely: nincs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K</w:t>
      </w:r>
      <w:r w:rsidR="00F76CD9">
        <w:t>orlátosság: alulról korlátos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 xml:space="preserve">Szélsőérték: </w:t>
      </w:r>
      <w:r w:rsidR="00F76CD9">
        <w:t>nincs minimuma se maximuma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P</w:t>
      </w:r>
      <w:r w:rsidR="00F76CD9">
        <w:t>aritása: nincs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M</w:t>
      </w:r>
      <w:r w:rsidR="00F76CD9">
        <w:t>onotonitása: szigorúan monoton növekvő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P</w:t>
      </w:r>
      <w:r w:rsidR="00F76CD9">
        <w:t>eriodicitása: nem periodikus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K</w:t>
      </w:r>
      <w:r w:rsidR="00F76CD9">
        <w:t>onvexitás: konvex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I</w:t>
      </w:r>
      <w:r w:rsidR="00F76CD9">
        <w:t>nflexiós pont: nincs inflexiós pontja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r>
        <w:t>F</w:t>
      </w:r>
      <w:r w:rsidR="00F76CD9">
        <w:t>olytonosság: folytonos</w:t>
      </w:r>
    </w:p>
    <w:p w:rsidR="00F76CD9" w:rsidRDefault="00C94189" w:rsidP="00F76CD9">
      <w:pPr>
        <w:pStyle w:val="Listaszerbekezds"/>
        <w:numPr>
          <w:ilvl w:val="0"/>
          <w:numId w:val="3"/>
        </w:numPr>
      </w:pPr>
      <w:proofErr w:type="spellStart"/>
      <w:r>
        <w:t>A</w:t>
      </w:r>
      <w:r w:rsidR="00F76CD9">
        <w:t>sszimptota</w:t>
      </w:r>
      <w:proofErr w:type="spellEnd"/>
      <w:r w:rsidR="00F76CD9">
        <w:t>: az x tengely</w:t>
      </w:r>
    </w:p>
    <w:p w:rsidR="00F76CD9" w:rsidRPr="00C94189" w:rsidRDefault="00C94189" w:rsidP="00C94189">
      <w:r>
        <w:t>Az e</w:t>
      </w:r>
      <w:r>
        <w:rPr>
          <w:vertAlign w:val="superscript"/>
        </w:rPr>
        <w:t>x</w:t>
      </w:r>
      <w:r>
        <w:t xml:space="preserve"> függvény az egyetlen </w:t>
      </w:r>
      <w:proofErr w:type="gramStart"/>
      <w:r>
        <w:t>függvény</w:t>
      </w:r>
      <w:proofErr w:type="gramEnd"/>
      <w:r>
        <w:t xml:space="preserve"> aminek önmaga az integráltja, és a deriváltja is.</w:t>
      </w:r>
    </w:p>
    <w:sectPr w:rsidR="00F76CD9" w:rsidRPr="00C94189" w:rsidSect="00C94189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47E0"/>
    <w:multiLevelType w:val="hybridMultilevel"/>
    <w:tmpl w:val="937095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BE3"/>
    <w:multiLevelType w:val="hybridMultilevel"/>
    <w:tmpl w:val="4C688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A73E6"/>
    <w:multiLevelType w:val="hybridMultilevel"/>
    <w:tmpl w:val="3FCA75B8"/>
    <w:lvl w:ilvl="0" w:tplc="1A08F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037E9"/>
    <w:multiLevelType w:val="hybridMultilevel"/>
    <w:tmpl w:val="CFAA4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D5073"/>
    <w:multiLevelType w:val="hybridMultilevel"/>
    <w:tmpl w:val="BEFC6D5C"/>
    <w:lvl w:ilvl="0" w:tplc="404C0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F3A1D"/>
    <w:multiLevelType w:val="hybridMultilevel"/>
    <w:tmpl w:val="5A0035FA"/>
    <w:lvl w:ilvl="0" w:tplc="BC580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3356B"/>
    <w:multiLevelType w:val="hybridMultilevel"/>
    <w:tmpl w:val="5AC46420"/>
    <w:lvl w:ilvl="0" w:tplc="4064A2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FF41A8"/>
    <w:multiLevelType w:val="hybridMultilevel"/>
    <w:tmpl w:val="0FEA07B4"/>
    <w:lvl w:ilvl="0" w:tplc="D730E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78C3"/>
    <w:rsid w:val="002A350A"/>
    <w:rsid w:val="003060F4"/>
    <w:rsid w:val="00A90222"/>
    <w:rsid w:val="00AD2FE2"/>
    <w:rsid w:val="00C94189"/>
    <w:rsid w:val="00DF78C3"/>
    <w:rsid w:val="00F7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0F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78C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F78C3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F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F7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2014-05-27T15:50:00Z</dcterms:created>
  <dcterms:modified xsi:type="dcterms:W3CDTF">2014-05-27T16:50:00Z</dcterms:modified>
</cp:coreProperties>
</file>