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E65" w:rsidRDefault="00CE5F93" w:rsidP="00CE5F93">
      <w:pPr>
        <w:jc w:val="center"/>
        <w:rPr>
          <w:b/>
          <w:sz w:val="40"/>
          <w:szCs w:val="40"/>
        </w:rPr>
      </w:pPr>
      <w:r w:rsidRPr="00CE5F93">
        <w:rPr>
          <w:b/>
          <w:sz w:val="40"/>
          <w:szCs w:val="40"/>
        </w:rPr>
        <w:t xml:space="preserve">III. </w:t>
      </w:r>
      <w:proofErr w:type="gramStart"/>
      <w:r w:rsidRPr="00CE5F93">
        <w:rPr>
          <w:b/>
          <w:sz w:val="40"/>
          <w:szCs w:val="40"/>
        </w:rPr>
        <w:t>A</w:t>
      </w:r>
      <w:proofErr w:type="gramEnd"/>
      <w:r w:rsidRPr="00CE5F93">
        <w:rPr>
          <w:b/>
          <w:sz w:val="40"/>
          <w:szCs w:val="40"/>
        </w:rPr>
        <w:t xml:space="preserve"> kommunikációs folyamat tényezői és funkciói</w:t>
      </w:r>
    </w:p>
    <w:p w:rsidR="00CE5F93" w:rsidRDefault="00CE5F93" w:rsidP="00CE5F93">
      <w:pPr>
        <w:pStyle w:val="Nincstrkz"/>
      </w:pPr>
    </w:p>
    <w:p w:rsidR="00CE5F93" w:rsidRDefault="00CE5F93" w:rsidP="00CE5F93">
      <w:pPr>
        <w:pStyle w:val="Nincstrkz"/>
      </w:pPr>
      <w:proofErr w:type="gramStart"/>
      <w:r>
        <w:t>kommunikáció</w:t>
      </w:r>
      <w:proofErr w:type="gramEnd"/>
      <w:r>
        <w:t xml:space="preserve"> = közlésfolyamat</w:t>
      </w:r>
    </w:p>
    <w:p w:rsidR="00CE5F93" w:rsidRDefault="00CE5F93" w:rsidP="00CE5F93">
      <w:pPr>
        <w:pStyle w:val="Nincstrkz"/>
      </w:pPr>
    </w:p>
    <w:p w:rsidR="00CE5F93" w:rsidRDefault="00CE5F93" w:rsidP="00CE5F93">
      <w:pPr>
        <w:pStyle w:val="Nincstrkz"/>
      </w:pPr>
      <w:r>
        <w:t>A nyelvnek az emberi érintkezésben való szándékos és kölcsönös felhasználása.</w:t>
      </w:r>
    </w:p>
    <w:p w:rsidR="00CE5F93" w:rsidRDefault="00CE5F93" w:rsidP="00CE5F93">
      <w:pPr>
        <w:pStyle w:val="Nincstrkz"/>
      </w:pPr>
    </w:p>
    <w:p w:rsidR="00CE5F93" w:rsidRDefault="00CE5F93" w:rsidP="00CE5F93">
      <w:pPr>
        <w:pStyle w:val="Nincstrkz"/>
        <w:rPr>
          <w:b/>
        </w:rPr>
      </w:pPr>
      <w:r w:rsidRPr="00CE5F93">
        <w:rPr>
          <w:b/>
        </w:rPr>
        <w:t xml:space="preserve">Tényezők: </w:t>
      </w:r>
    </w:p>
    <w:p w:rsidR="00CE5F93" w:rsidRPr="00CE5F93" w:rsidRDefault="00CE5F93" w:rsidP="00CE5F93">
      <w:pPr>
        <w:pStyle w:val="Nincstrkz"/>
        <w:rPr>
          <w:b/>
        </w:rPr>
      </w:pPr>
    </w:p>
    <w:p w:rsidR="00CE5F93" w:rsidRPr="00CE5F93" w:rsidRDefault="00CE5F93" w:rsidP="00CE5F93">
      <w:pPr>
        <w:pStyle w:val="Nincstrkz"/>
        <w:tabs>
          <w:tab w:val="left" w:pos="3053"/>
        </w:tabs>
        <w:rPr>
          <w:i/>
        </w:rPr>
      </w:pPr>
      <w:r w:rsidRPr="00CE5F93">
        <w:rPr>
          <w:i/>
        </w:rPr>
        <w:t xml:space="preserve">- </w:t>
      </w:r>
      <w:proofErr w:type="spellStart"/>
      <w:r w:rsidRPr="00CE5F93">
        <w:rPr>
          <w:i/>
        </w:rPr>
        <w:t>Jakobson-féle</w:t>
      </w:r>
      <w:proofErr w:type="spellEnd"/>
      <w:r w:rsidRPr="00CE5F93">
        <w:rPr>
          <w:i/>
        </w:rPr>
        <w:t xml:space="preserve"> ábra</w:t>
      </w:r>
      <w:r w:rsidRPr="00CE5F93">
        <w:rPr>
          <w:i/>
        </w:rPr>
        <w:tab/>
      </w: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  <w:proofErr w:type="gramStart"/>
      <w:r w:rsidRPr="00CE5F93">
        <w:rPr>
          <w:u w:val="single"/>
        </w:rPr>
        <w:t>kód</w:t>
      </w:r>
      <w:proofErr w:type="gramEnd"/>
      <w:r w:rsidRPr="00CE5F93">
        <w:rPr>
          <w:u w:val="single"/>
        </w:rPr>
        <w:t>:</w:t>
      </w:r>
      <w:r>
        <w:t xml:space="preserve"> amilyen módon az adó közli a vevővel az üzenetet. A kód mindkét fél számára azonos, érthető </w:t>
      </w:r>
      <w:proofErr w:type="gramStart"/>
      <w:r>
        <w:t>kell</w:t>
      </w:r>
      <w:proofErr w:type="gramEnd"/>
      <w:r>
        <w:t xml:space="preserve"> hogy legyen, különben a kommunikáció nem valósul meg.</w:t>
      </w: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  <w:proofErr w:type="gramStart"/>
      <w:r w:rsidRPr="00CE5F93">
        <w:rPr>
          <w:u w:val="single"/>
        </w:rPr>
        <w:t>csatorna</w:t>
      </w:r>
      <w:proofErr w:type="gramEnd"/>
      <w:r w:rsidRPr="00CE5F93">
        <w:rPr>
          <w:u w:val="single"/>
        </w:rPr>
        <w:t>:</w:t>
      </w:r>
      <w:r>
        <w:t xml:space="preserve"> Amin keresztül az üzenet eljut az adótól a vevőig. Lehetővé teszi a tér és időbeli eltávolodást az adó és a vevő között. Egyszerre több csatorna is működhet.</w:t>
      </w: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Pr="00CE5F93" w:rsidRDefault="00CE5F93" w:rsidP="00CE5F93">
      <w:pPr>
        <w:pStyle w:val="Nincstrkz"/>
        <w:tabs>
          <w:tab w:val="left" w:pos="3053"/>
        </w:tabs>
        <w:rPr>
          <w:b/>
        </w:rPr>
      </w:pPr>
      <w:r w:rsidRPr="00CE5F93">
        <w:rPr>
          <w:b/>
        </w:rPr>
        <w:t>Funkciók:</w:t>
      </w:r>
    </w:p>
    <w:p w:rsidR="00CE5F93" w:rsidRDefault="00CE5F93" w:rsidP="00CE5F93">
      <w:pPr>
        <w:pStyle w:val="Nincstrkz"/>
        <w:tabs>
          <w:tab w:val="left" w:pos="3053"/>
        </w:tabs>
      </w:pPr>
    </w:p>
    <w:p w:rsidR="00CE5F93" w:rsidRDefault="00CE5F93" w:rsidP="00CE5F93">
      <w:pPr>
        <w:pStyle w:val="Nincstrkz"/>
        <w:tabs>
          <w:tab w:val="left" w:pos="3053"/>
        </w:tabs>
      </w:pPr>
      <w:r>
        <w:t>3 fő funkció: - tájékoztatás / referenciális funkció</w:t>
      </w:r>
    </w:p>
    <w:p w:rsidR="00CE5F93" w:rsidRDefault="00CE5F93" w:rsidP="00CE5F93">
      <w:pPr>
        <w:pStyle w:val="Nincstrkz"/>
      </w:pPr>
      <w:r>
        <w:tab/>
        <w:t xml:space="preserve">         - érzelem kifejező funkció / </w:t>
      </w:r>
      <w:proofErr w:type="spellStart"/>
      <w:r>
        <w:t>emotív</w:t>
      </w:r>
      <w:proofErr w:type="spellEnd"/>
      <w:r>
        <w:t xml:space="preserve"> funkció</w:t>
      </w:r>
    </w:p>
    <w:p w:rsidR="00CE5F93" w:rsidRDefault="00CE5F93" w:rsidP="00CE5F93">
      <w:pPr>
        <w:pStyle w:val="Nincstrkz"/>
      </w:pPr>
      <w:r>
        <w:tab/>
        <w:t xml:space="preserve">         - felhívó funkció / </w:t>
      </w:r>
      <w:proofErr w:type="spellStart"/>
      <w:r>
        <w:t>konatív</w:t>
      </w:r>
      <w:proofErr w:type="spellEnd"/>
      <w:r>
        <w:t xml:space="preserve">   </w:t>
      </w:r>
    </w:p>
    <w:p w:rsidR="00CE5F93" w:rsidRDefault="00CE5F93" w:rsidP="00CE5F93">
      <w:pPr>
        <w:pStyle w:val="Nincstrkz"/>
      </w:pPr>
    </w:p>
    <w:p w:rsidR="00CE5F93" w:rsidRDefault="00CE5F93" w:rsidP="00CE5F93">
      <w:pPr>
        <w:pStyle w:val="Nincstrkz"/>
      </w:pPr>
      <w:r>
        <w:t xml:space="preserve">3 mellékfunkció: - kapcsolatfenntartó funkció / </w:t>
      </w:r>
      <w:proofErr w:type="spellStart"/>
      <w:r>
        <w:t>fatikus</w:t>
      </w:r>
      <w:proofErr w:type="spellEnd"/>
    </w:p>
    <w:p w:rsidR="00CE5F93" w:rsidRDefault="00CE5F93" w:rsidP="00CE5F93">
      <w:pPr>
        <w:pStyle w:val="Nincstrkz"/>
      </w:pPr>
      <w:r>
        <w:tab/>
      </w:r>
      <w:r>
        <w:tab/>
        <w:t xml:space="preserve">  - értelmező funkció / </w:t>
      </w:r>
      <w:proofErr w:type="gramStart"/>
      <w:r>
        <w:t>metanyelvi   (</w:t>
      </w:r>
      <w:proofErr w:type="gramEnd"/>
      <w:r>
        <w:t>pl.: Hogy mondod?)</w:t>
      </w:r>
    </w:p>
    <w:p w:rsidR="00CE5F93" w:rsidRPr="00CE5F93" w:rsidRDefault="00CE5F93" w:rsidP="00CE5F93">
      <w:pPr>
        <w:pStyle w:val="Nincstrkz"/>
      </w:pPr>
      <w:r>
        <w:tab/>
      </w:r>
      <w:r>
        <w:tab/>
        <w:t xml:space="preserve">  - esztétikai funkció / </w:t>
      </w:r>
      <w:proofErr w:type="spellStart"/>
      <w:proofErr w:type="gramStart"/>
      <w:r>
        <w:t>poetikai</w:t>
      </w:r>
      <w:proofErr w:type="spellEnd"/>
      <w:r>
        <w:t xml:space="preserve">   (</w:t>
      </w:r>
      <w:proofErr w:type="gramEnd"/>
      <w:r>
        <w:t>irodalmi művekre jellemző)</w:t>
      </w:r>
    </w:p>
    <w:sectPr w:rsidR="00CE5F93" w:rsidRPr="00CE5F93" w:rsidSect="0059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30F2F"/>
    <w:multiLevelType w:val="hybridMultilevel"/>
    <w:tmpl w:val="581ED07E"/>
    <w:lvl w:ilvl="0" w:tplc="1A6E7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5F93"/>
    <w:rsid w:val="00034A5A"/>
    <w:rsid w:val="000C3950"/>
    <w:rsid w:val="00282F35"/>
    <w:rsid w:val="002A59FD"/>
    <w:rsid w:val="003A173A"/>
    <w:rsid w:val="00515041"/>
    <w:rsid w:val="00585A16"/>
    <w:rsid w:val="00591E65"/>
    <w:rsid w:val="00664B4C"/>
    <w:rsid w:val="00777991"/>
    <w:rsid w:val="00816C26"/>
    <w:rsid w:val="008577F5"/>
    <w:rsid w:val="00911879"/>
    <w:rsid w:val="00A77B81"/>
    <w:rsid w:val="00AE3B2E"/>
    <w:rsid w:val="00B56663"/>
    <w:rsid w:val="00C71E8E"/>
    <w:rsid w:val="00CE5F93"/>
    <w:rsid w:val="00D276F6"/>
    <w:rsid w:val="00EA36FA"/>
    <w:rsid w:val="00F466DE"/>
    <w:rsid w:val="00F6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85A1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85A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762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Köböl Dóri</dc:creator>
  <cp:keywords/>
  <dc:description/>
  <cp:lastModifiedBy>Köböl Dóri</cp:lastModifiedBy>
  <cp:revision>1</cp:revision>
  <dcterms:created xsi:type="dcterms:W3CDTF">2013-03-05T16:39:00Z</dcterms:created>
  <dcterms:modified xsi:type="dcterms:W3CDTF">2013-03-05T16:47:00Z</dcterms:modified>
</cp:coreProperties>
</file>