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"/>
          <w:rFonts w:ascii="Helvetica" w:hAnsi="Helvetica" w:cs="Helvetica"/>
          <w:b/>
          <w:bCs/>
          <w:color w:val="333333"/>
          <w:sz w:val="21"/>
          <w:szCs w:val="21"/>
        </w:rPr>
        <w:t>A XIV. sz.-i magyar gazdaság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"/>
          <w:rFonts w:ascii="Helvetica" w:hAnsi="Helvetica" w:cs="Helvetica"/>
          <w:b/>
          <w:bCs/>
          <w:color w:val="333333"/>
          <w:sz w:val="21"/>
          <w:szCs w:val="21"/>
        </w:rPr>
        <w:t> 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2"/>
          <w:rFonts w:ascii="Helvetica" w:hAnsi="Helvetica" w:cs="Helvetica"/>
          <w:color w:val="333333"/>
          <w:sz w:val="21"/>
          <w:szCs w:val="21"/>
        </w:rPr>
        <w:t>III. András (1290-1301)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magyar király halálával kihalt az Árpád-ház. A halálát követő években Magyarországon nem alakult ki stabil belpolitikai hatalom; az országot a tartományurak uralták, a trónért viszont három követelő is megjelent: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Premysl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Vencel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Wittelsbach</w:t>
      </w:r>
      <w:proofErr w:type="spellEnd"/>
      <w:proofErr w:type="gram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Ottó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Anjou Károly</w:t>
      </w:r>
      <w:r>
        <w:rPr>
          <w:rFonts w:ascii="Helvetica" w:hAnsi="Helvetica" w:cs="Helvetica"/>
          <w:color w:val="333333"/>
          <w:sz w:val="21"/>
          <w:szCs w:val="21"/>
        </w:rPr>
        <w:t>. A küzdelemből Károly került ki győztesen, akit (ugyan többször) végül megkoronáztak; megkezdődött tehát hazánkban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I. Károly Róbert (1301/1309/1310-1342)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uralkodása, ami alatt Magyarország ismét felvirágzott. Mivel azonban a királyi birtokállomány radikálisan megcsappant az Árpádház utolsó évtizedeiben,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dominiáris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jövedelem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helyett új jövedelemforrást kellett keresni; ezért nőtt meg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regálék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szerepe I. Károly Róbert uralkodása alatt.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Az ország gazdasága nem volt jó állapotban, a kincstári bevételek alacsonyak voltak; ekkor Károly Róbert belekezdett egy reformsorozatba, amellyel rendbe hozta az ország gazdaságát és ezáltal utat nyitott a jövedelmek megnövelésének.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Lefoglalta a papi jövedelmek harmadát, és számos papi tisztséget nem, vagy csak késve töltött be (hiszen ezek jövedelme így a kincstáré lett). Azonban a legfontosabb tényező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regáléjövedelmek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(királyi felségjogon szedett jövedelmek) fontosságának megnövekedése volt. Magyarország gazdag volt ásványkincsekben;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Felvidéken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és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Erdélyben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működő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aranybányák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évi egy tonna aranytermelésükkel az ismert világ aranyjövedelmének harmadát adták;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sóbányák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szerepe 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só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mint tartósítószer miatt nőtt meg (pl.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Máramaros</w:t>
      </w:r>
      <w:r>
        <w:rPr>
          <w:rFonts w:ascii="Helvetica" w:hAnsi="Helvetica" w:cs="Helvetica"/>
          <w:color w:val="333333"/>
          <w:sz w:val="21"/>
          <w:szCs w:val="21"/>
        </w:rPr>
        <w:t xml:space="preserve">). Ezeknél a bányáknál alapultak újabb, nagy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jelentőségű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bányavárosok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(pl.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Körmöcbánya, Selmecbánya, Besztercebánya</w:t>
      </w:r>
      <w:r>
        <w:rPr>
          <w:rFonts w:ascii="Helvetica" w:hAnsi="Helvetica" w:cs="Helvetica"/>
          <w:color w:val="333333"/>
          <w:sz w:val="21"/>
          <w:szCs w:val="21"/>
        </w:rPr>
        <w:t>). A királynak tehát érdeke volt a nemesfémbányászatot fejleszteni, és támogatta az új városok fejlődését.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Lemondott a bányászati monopóliumáról; a bányászok által fizetett bányabér,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urbura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(az arany 1/10-e, az ezüst 1/8-a)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1/3 részét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megkapta a földbirtokos, aki így érdekelt lett a bányák nyitásában. Bevezette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nemesérc felvásárlási monopóliumot</w:t>
      </w:r>
      <w:r>
        <w:rPr>
          <w:rFonts w:ascii="Helvetica" w:hAnsi="Helvetica" w:cs="Helvetica"/>
          <w:color w:val="333333"/>
          <w:sz w:val="21"/>
          <w:szCs w:val="21"/>
        </w:rPr>
        <w:t xml:space="preserve">, amely értelmében a megmaradt nemesércet csak a királyi kincstárnak lehetett eladni ugyanolyan tömegű pénzért (ami kb. feleannyi nemesfémet tartalmazott a beszolgáltatottnál), illetve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nemesérckiviteli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tilalmat, mely szerint feldolgozatlan nemesércet nem lehetett az országból kivinni. A királyi pénzverési monopólium értelmében pedig a begyűjtött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nemesércből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csak a király verhetett pénzt.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Ennek köszönhetően I. Károly Körmöcbányán, firenzei mesterek segítségével először veretett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aranyforintot (1326)</w:t>
      </w:r>
      <w:r>
        <w:rPr>
          <w:rFonts w:ascii="Helvetica" w:hAnsi="Helvetica" w:cs="Helvetica"/>
          <w:color w:val="333333"/>
          <w:sz w:val="21"/>
          <w:szCs w:val="21"/>
        </w:rPr>
        <w:t>, amely az első aranypénz volt Magyarországon; illetve ezüst váltópénzeket (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dénár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garas</w:t>
      </w:r>
      <w:r>
        <w:rPr>
          <w:rFonts w:ascii="Helvetica" w:hAnsi="Helvetica" w:cs="Helvetica"/>
          <w:color w:val="333333"/>
          <w:sz w:val="21"/>
          <w:szCs w:val="21"/>
        </w:rPr>
        <w:t>). A forint értékállóságának megőrzése érdekében szakított a pénzrontással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(kamara haszna)</w:t>
      </w:r>
      <w:r>
        <w:rPr>
          <w:rFonts w:ascii="Helvetica" w:hAnsi="Helvetica" w:cs="Helvetica"/>
          <w:color w:val="333333"/>
          <w:sz w:val="21"/>
          <w:szCs w:val="21"/>
        </w:rPr>
        <w:t>. Ezt pótlandó bevezette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kapuadót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(18 dénár/év), aminek az adóalapja a jobbágytelek volt.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Fellendült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külkereskedelem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(kintről be iparcikkek pl. fémáruk; bentről ki aranypénz, később szarvasmarha és bor) és az árutermelés Magyarországon, ami miatt Károly Róbert bevezette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harmincadvámot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mint egy újabb fontos regáléjövedelmet.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visegrádi királytalálkozónak (1335)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fontos gazdasági vonatkozása is volt: Károly Róbert a cseh királlyal Bécset elkerülő kereskedelmi útvonalat tervezett, mivel annak a gazdasági érdekeket sértő árumegállító joga volt.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király megalkotta a reformok intézményes hátterét is, új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kamarákat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vezetett be élükön kiváló szakemberekkel,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tárnokmesterekkel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(pl.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Nekcsei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Demeter</w:t>
      </w:r>
      <w:r>
        <w:rPr>
          <w:rFonts w:ascii="Helvetica" w:hAnsi="Helvetica" w:cs="Helvetica"/>
          <w:color w:val="333333"/>
          <w:sz w:val="21"/>
          <w:szCs w:val="21"/>
        </w:rPr>
        <w:t>), akik segítették munkáját a reformok végrehajtásában.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2"/>
          <w:rFonts w:ascii="Helvetica" w:hAnsi="Helvetica" w:cs="Helvetica"/>
          <w:color w:val="333333"/>
          <w:sz w:val="21"/>
          <w:szCs w:val="21"/>
        </w:rPr>
        <w:lastRenderedPageBreak/>
        <w:t>I. Lajos (1342-1382)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uralkodása alatt megalkotta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1351. évi törvényeket</w:t>
      </w:r>
      <w:r>
        <w:rPr>
          <w:rFonts w:ascii="Helvetica" w:hAnsi="Helvetica" w:cs="Helvetica"/>
          <w:color w:val="333333"/>
          <w:sz w:val="21"/>
          <w:szCs w:val="21"/>
        </w:rPr>
        <w:t>, amelyek által bevezette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kilencedet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(terményadó)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Magyarországon. Ezen kívül megjelentek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mezővárosok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oppidum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>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hazánkban a földesúri birtokokon; egy összegben fizethettek adót a földesúrnak. Nem vette őket körül fal, és jelentős mezőgazdasági és kereskedelmi centrumokká váltak; viszont ugyanitt felfutott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kézművesség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is, aminek eredményeként hazánkban megjelentek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céhek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2"/>
          <w:rFonts w:ascii="Helvetica" w:hAnsi="Helvetica" w:cs="Helvetica"/>
          <w:color w:val="333333"/>
          <w:sz w:val="21"/>
          <w:szCs w:val="21"/>
        </w:rPr>
        <w:t>I. Zsigmond (1382-1437)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bevezette az egységes mértékrendszert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(budai rendszer)</w:t>
      </w:r>
      <w:r>
        <w:rPr>
          <w:rFonts w:ascii="Helvetica" w:hAnsi="Helvetica" w:cs="Helvetica"/>
          <w:color w:val="333333"/>
          <w:sz w:val="21"/>
          <w:szCs w:val="21"/>
        </w:rPr>
        <w:t>, ami jelentősen megkönnyítette a kereskedelmet. Ezen kívül a mezővárosok továbbra is jelentős bevételforrást jelentettek a királynak, amely viszont egyre inkább pénzszűkében volt; emiatt több várost volt kénytelen elzálogosítani. Ezen kívül éveken keresztül rossz minőségű ezüstpénzt veretett, ami többek közt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1437-es erdélyi felkeléshez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vezetett.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DB7872" w:rsidRDefault="00DB7872" w:rsidP="00DB7872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I. Károly gazdasági reformjai megalapozták a XIV. sz. magyar gazdaságát, amely viszont a század vége felé a török elleni folyamatos küzdelem által is egyre inkább kimerült.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72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B7872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3EF0D-02AD-4E32-8764-6F10AE9D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B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B7872"/>
    <w:rPr>
      <w:b/>
      <w:bCs/>
    </w:rPr>
  </w:style>
  <w:style w:type="character" w:styleId="Kiemels">
    <w:name w:val="Emphasis"/>
    <w:basedOn w:val="Bekezdsalapbettpusa"/>
    <w:uiPriority w:val="20"/>
    <w:qFormat/>
    <w:rsid w:val="00DB7872"/>
    <w:rPr>
      <w:i/>
      <w:iCs/>
    </w:rPr>
  </w:style>
  <w:style w:type="character" w:customStyle="1" w:styleId="apple-converted-space">
    <w:name w:val="apple-converted-space"/>
    <w:basedOn w:val="Bekezdsalapbettpusa"/>
    <w:rsid w:val="00DB7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3910</Characters>
  <Application>Microsoft Office Word</Application>
  <DocSecurity>0</DocSecurity>
  <Lines>32</Lines>
  <Paragraphs>8</Paragraphs>
  <ScaleCrop>false</ScaleCrop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2014-06-18T14:04:00Z</dcterms:created>
  <dcterms:modified xsi:type="dcterms:W3CDTF">2014-06-18T14:04:00Z</dcterms:modified>
</cp:coreProperties>
</file>