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</w:rPr>
      </w:pPr>
      <w:r>
        <w:rPr>
          <w:rFonts w:hint="eastAsia" w:ascii="方正公文小标宋" w:hAnsi="方正公文小标宋" w:eastAsia="方正公文小标宋" w:cs="方正公文小标宋"/>
          <w:sz w:val="44"/>
          <w:szCs w:val="44"/>
          <w:rtl w:val="0"/>
        </w:rPr>
        <w:t>金聚源车辆管理系统：全链路业务流程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/>
        <w:rPr>
          <w:rFonts w:ascii="儷宋 Pro" w:hAnsi="儷宋 Pro" w:eastAsia="儷宋 Pro" w:cs="儷宋 Pro"/>
        </w:rPr>
      </w:pPr>
    </w:p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一、 核心业务流程全览表</w:t>
      </w:r>
    </w:p>
    <w:tbl>
      <w:tblPr>
        <w:tblStyle w:val="13"/>
        <w:tblW w:w="9360" w:type="dxa"/>
        <w:tblInd w:w="0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7C099CF">
        <w:trPr>
          <w:tblHeader/>
        </w:trPr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0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hd w:val="clear" w:fill="auto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hd w:val="clear" w:fill="auto"/>
                <w:rtl w:val="0"/>
              </w:rPr>
              <w:t>业务阶段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hd w:val="clear" w:fill="auto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hd w:val="clear" w:fill="auto"/>
                <w:rtl w:val="0"/>
              </w:rPr>
              <w:t>责任角色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hd w:val="clear" w:fill="auto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hd w:val="clear" w:fill="auto"/>
                <w:rtl w:val="0"/>
              </w:rPr>
              <w:t>关键操作内容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hd w:val="clear" w:fill="auto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hd w:val="clear" w:fill="auto"/>
                <w:rtl w:val="0"/>
              </w:rPr>
              <w:t>系统数据输入/产出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hd w:val="clear" w:fill="auto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hd w:val="clear" w:fill="auto"/>
                <w:rtl w:val="0"/>
              </w:rPr>
              <w:t>车辆状态变更</w:t>
            </w:r>
          </w:p>
        </w:tc>
      </w:tr>
      <w:tr w14:paraId="30ACE5CB"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1. 资产入库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车管员 / 财务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录入新购车辆/回收车辆基础信息。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VIN码、发动机号、车型、保险到期日、年审日。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  <w:b/>
                <w:bCs/>
                <w:color w:val="2E7D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2E7D32"/>
                <w:rtl w:val="0"/>
              </w:rPr>
              <w:t>在库（新车/旧车）</w:t>
            </w:r>
          </w:p>
        </w:tc>
      </w:tr>
      <w:tr w14:paraId="455C17FE"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2. 销售报单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销售员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填写报单模板，锁定客户意向，收取定金。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客户名、销售方式、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rtl w:val="0"/>
              </w:rPr>
              <w:t>全包选项</w:t>
            </w: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、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rtl w:val="0"/>
              </w:rPr>
              <w:t>微信私收项</w:t>
            </w: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、定金。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  <w:b/>
                <w:bCs/>
                <w:color w:val="ED6C0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ED6C02"/>
                <w:rtl w:val="0"/>
              </w:rPr>
              <w:t>在库待出库（销售中）</w:t>
            </w:r>
          </w:p>
        </w:tc>
      </w:tr>
      <w:tr w14:paraId="3449F327"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3. 合同与财务审批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运营 / 财务 / 老板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导入金融计划，生成纸质合同，审批首付款。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Excel金融表导入、自动生成合同、首付款截图、回单。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  <w:b/>
                <w:bCs/>
                <w:color w:val="1976D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1976D2"/>
                <w:rtl w:val="0"/>
              </w:rPr>
              <w:t>待出库（合同流程中）</w:t>
            </w:r>
          </w:p>
        </w:tc>
      </w:tr>
      <w:tr w14:paraId="67827904"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4. 交付出库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车管员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实车校验报单配置（颜色、赠送项目），确认交付。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车牌号、车厢尺寸校验、赠送项目确认、交付照片。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  <w:b/>
                <w:bCs/>
                <w:color w:val="D32F2F"/>
              </w:rPr>
            </w:pPr>
            <w:bookmarkStart w:id="0" w:name="_GoBack"/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D32F2F"/>
                <w:rtl w:val="0"/>
              </w:rPr>
              <w:t>已出库（已售/租/以租代购）</w:t>
            </w:r>
          </w:p>
          <w:bookmarkEnd w:id="0"/>
        </w:tc>
      </w:tr>
      <w:tr w14:paraId="1EC07917"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5. 存续期管理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运营 / 财务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杂费录入、按优先级进行还款核销、逾期催收。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维修/事故费录入、回款流水核销、催收留痕日志。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  <w:b/>
                <w:bCs/>
                <w:color w:val="D32F2F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D32F2F"/>
                <w:rtl w:val="0"/>
              </w:rPr>
              <w:t>已出库</w:t>
            </w:r>
          </w:p>
        </w:tc>
      </w:tr>
      <w:tr w14:paraId="2F9EA4B8"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6. 退车/结清</w:t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车管 / 运营 / 财务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车况验收、最终费用结算、押金退还/抵扣。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rtl w:val="0"/>
              </w:rPr>
              <w:t>验收单、费用核销凭证、结清证明。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hint="eastAsia" w:ascii="方正仿宋_GB2312" w:hAnsi="方正仿宋_GB2312" w:eastAsia="方正仿宋_GB2312" w:cs="方正仿宋_GB2312"/>
                <w:b/>
                <w:bCs/>
                <w:color w:val="2E7D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2E7D32"/>
                <w:rtl w:val="0"/>
              </w:rPr>
              <w:t>回库待整备 / 已结清</w:t>
            </w:r>
          </w:p>
        </w:tc>
      </w:tr>
    </w:tbl>
    <w:p w14:paraId="0000002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二、 关键逻辑深挖</w:t>
      </w:r>
    </w:p>
    <w:p w14:paraId="0000002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1. 销售报单与“全包”逻辑集成</w:t>
      </w: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销售报单是系统的核心指令源，系统需根据报单内容自动配置后续业务：</w:t>
      </w:r>
    </w:p>
    <w:p w14:paraId="0000002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销售方式区分：</w:t>
      </w:r>
    </w:p>
    <w:p w14:paraId="0000002B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整车销售：流程终结于出库核销。</w:t>
      </w:r>
    </w:p>
    <w:p w14:paraId="0000002C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经营租赁：触发每月固定租金计划，不涉及过户逻辑。</w:t>
      </w:r>
    </w:p>
    <w:p w14:paraId="0000002D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以租代购：需关联厂家金融Excel表，并设定最终过户条款。</w:t>
      </w:r>
    </w:p>
    <w:p w14:paraId="0000002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“全包”字段的影响：</w:t>
      </w:r>
    </w:p>
    <w:p w14:paraId="0000002F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若勾选“是”：财务在录入保险、购置税、上户费成本时，系统自动关联至该订单成本项，不再向客户重复收取。</w:t>
      </w:r>
    </w:p>
    <w:p w14:paraId="00000030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若勾选“否”：系统自动在首付款明细中增加相应的代办费用条目。</w:t>
      </w:r>
    </w:p>
    <w:p w14:paraId="0000003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微信私收款项（非公款项）：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建立独立的“销售成本/利润调节表”，记录前置利息、上户费差价等，以准确测算单车净利润。</w:t>
      </w:r>
    </w:p>
    <w:p w14:paraId="0000003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2. 财务对账：瀑布式核销优先级</w:t>
      </w:r>
    </w:p>
    <w:p w14:paraId="00000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为防止高风险杂费长期积压，系统在财务对账环节强制执行以下核销顺序：</w:t>
      </w:r>
    </w:p>
    <w:p w14:paraId="0000003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第一优先级：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保险上浮费、代办杂费。</w:t>
      </w:r>
    </w:p>
    <w:p w14:paraId="0000003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第二优先级：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事故费、车辆维修费、违章罚金。</w:t>
      </w:r>
    </w:p>
    <w:p w14:paraId="00000036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第三优先级：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逾期违约金/滞纳金。</w:t>
      </w:r>
    </w:p>
    <w:p w14:paraId="0000003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第四优先级：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本期租金 / 本期本息。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rFonts w:hint="eastAsia" w:ascii="方正仿宋_GB2312" w:hAnsi="方正仿宋_GB2312" w:eastAsia="方正仿宋_GB2312" w:cs="方正仿宋_GB2312"/>
          <w:i/>
          <w:iCs/>
        </w:rPr>
      </w:pPr>
      <w:r>
        <w:rPr>
          <w:rFonts w:hint="eastAsia" w:ascii="方正仿宋_GB2312" w:hAnsi="方正仿宋_GB2312" w:eastAsia="方正仿宋_GB2312" w:cs="方正仿宋_GB2312"/>
          <w:i/>
          <w:iCs/>
          <w:rtl w:val="0"/>
        </w:rPr>
        <w:t>注：若客户打款不足，系统将按上述顺序依次填补，剩余部分显示为租金逾期，便于运营精准催收。</w:t>
      </w:r>
    </w:p>
    <w:p w14:paraId="0000003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3. 车辆全生命周期状态机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车辆状态必须严格遵循以下流转路径，严禁跳步：</w:t>
      </w:r>
    </w:p>
    <w:p w14:paraId="0000003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在库（可用）：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资产已整备，保险有效。</w:t>
      </w:r>
    </w:p>
    <w:p w14:paraId="0000003C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在库待出库（销售流程中）：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销售已提交报单，定金已收，车辆锁定。</w:t>
      </w:r>
    </w:p>
    <w:p w14:paraId="0000003D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待出库（合同流程中）：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合同已录入，首付款审核通过，等待验车。</w:t>
      </w:r>
    </w:p>
    <w:p w14:paraId="0000003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已出库：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客户已提车，合同正式生效。</w:t>
      </w:r>
    </w:p>
    <w:p w14:paraId="0000003F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待维修/待整备：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退车后，在重新归入“可用”池前的中间状态。</w:t>
      </w: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firstLine="0"/>
        <w:rPr>
          <w:rFonts w:hint="eastAsia" w:ascii="方正仿宋_GB2312" w:hAnsi="方正仿宋_GB2312" w:eastAsia="方正仿宋_GB2312" w:cs="方正仿宋_GB2312"/>
        </w:rPr>
      </w:pPr>
    </w:p>
    <w:p w14:paraId="0000004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rtl w:val="0"/>
        </w:rPr>
        <w:t>三、 系统集成与待办事项</w:t>
      </w:r>
    </w:p>
    <w:p w14:paraId="00000042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Excel导入器：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开发支持厂家金融（如解放厂家）标准格式的导入逻辑。</w:t>
      </w:r>
    </w:p>
    <w:p w14:paraId="0000004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自动填充模板：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将报单中的“车型、车架号、租期、销售总价”自动映射至Word/HTML合同模板。</w:t>
      </w:r>
    </w:p>
    <w:p w14:paraId="0000004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  <w:rtl w:val="0"/>
        </w:rPr>
        <w:t>预警机制：</w:t>
      </w:r>
      <w:r>
        <w:rPr>
          <w:rFonts w:hint="eastAsia" w:ascii="方正仿宋_GB2312" w:hAnsi="方正仿宋_GB2312" w:eastAsia="方正仿宋_GB2312" w:cs="方正仿宋_GB2312"/>
          <w:rtl w:val="0"/>
        </w:rPr>
        <w:t xml:space="preserve"> 针对“全包”订单的重复费用录入、保险到期前30天、还款逾期3天以上自动触发提醒。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050629DD-D6B9-2421-D2E4-026ACC685919}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  <w:embedRegular r:id="rId2" w:fontKey="{6882A7AA-535F-48D7-D2E4-026AFAC3E410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7F17FD97-9085-32EA-D2E4-026AD55F6E5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A20C8"/>
    <w:multiLevelType w:val="multilevel"/>
    <w:tmpl w:val="EFEA20C8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FF7EB909"/>
    <w:multiLevelType w:val="multilevel"/>
    <w:tmpl w:val="FF7EB90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FFCBFAE9"/>
    <w:multiLevelType w:val="multilevel"/>
    <w:tmpl w:val="FFCBFAE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FFF75837"/>
    <w:multiLevelType w:val="multilevel"/>
    <w:tmpl w:val="FFF75837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FFA8BA4"/>
    <w:multiLevelType w:val="multilevel"/>
    <w:tmpl w:val="FFFA8BA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2FFFD490"/>
    <w:multiLevelType w:val="multilevel"/>
    <w:tmpl w:val="2FFFD490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57F38DF9"/>
    <w:rsid w:val="DBED77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2026-05-12T16:24:48Z</dcterms:created>
  <dc:creator>Data</dc:creator>
  <cp:lastModifiedBy>fafa</cp:lastModifiedBy>
  <dcterms:modified xsi:type="dcterms:W3CDTF">2026-05-12T16:29:05Z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1A4E4C97276CA5D3D1E4026A5532D2E5_43</vt:lpwstr>
  </property>
</Properties>
</file>