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6"/>
          <w:szCs w:val="36"/>
        </w:rPr>
        <w:t xml:space="preserve">Flood Adaptation ABM v12</w:t>
      </w:r>
    </w:p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User Manual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Bayesian Belief Updating — Three Evidence Channels</w:t>
      </w:r>
    </w:p>
    <w:p>
      <w:pPr>
        <w:pStyle w:val="Heading1"/>
        <w:spacing w:before="360" w:after="180"/>
      </w:pPr>
      <w:r>
        <w:t xml:space="preserve">1. Overview</w:t>
      </w:r>
    </w:p>
    <w:p>
      <w:pPr>
        <w:spacing w:after="120"/>
      </w:pPr>
      <w:r>
        <w:t xml:space="preserve">This agent-based model simulates household flood-adaptation decisions using Bayesian belief updating in odds form (Jaynes, 2003, Ch. 4; Kass &amp; Raftery, 1995). Agents maintain a probability P(H1) representing their belief that their situation warrants retrofitting. This belief is updated each year through three evidence channels: personal flood experience, proximity-based social observation, and similarity-based social learning. The model is built on the Mesa framework (Kazil et al., 2020) for Python.</w:t>
      </w:r>
    </w:p>
    <w:p>
      <w:pPr>
        <w:spacing w:after="120"/>
      </w:pPr>
      <w:r>
        <w:t xml:space="preserve">The core mechanism is binary hypothesis testing. Each agent considers two subjective assessments: </w:t>
      </w:r>
      <w:r>
        <w:rPr>
          <w:b/>
          <w:bCs/>
        </w:rPr>
        <w:t xml:space="preserve">H1 = “my situation warrants retrofitting”</w:t>
      </w:r>
      <w:r>
        <w:t xml:space="preserve"> and </w:t>
      </w:r>
      <w:r>
        <w:rPr>
          <w:b/>
          <w:bCs/>
        </w:rPr>
        <w:t xml:space="preserve">H0 = “my situation does not warrant retrofitting.”</w:t>
      </w:r>
      <w:r>
        <w:t xml:space="preserve"> Evidence shifts belief by multiplying the agent’s odds via Bayes factors. Each evidence channel contributes a separate Bayes factor. When P(H1) exceeds a heterogeneous threshold drawn from a truncated Normal distribution (Rogers, 1975), the agent retrofits permanently.</w:t>
      </w:r>
    </w:p>
    <w:p>
      <w:pPr>
        <w:pStyle w:val="Heading1"/>
        <w:spacing w:before="360" w:after="180"/>
      </w:pPr>
      <w:r>
        <w:t xml:space="preserve">2. Theoretical Framework</w:t>
      </w:r>
    </w:p>
    <w:p>
      <w:pPr>
        <w:pStyle w:val="Heading2"/>
        <w:spacing w:before="240" w:after="120"/>
      </w:pPr>
      <w:r>
        <w:t xml:space="preserve">2.1 Bayesian Belief Updating — Odds Form</w:t>
      </w:r>
    </w:p>
    <w:p>
      <w:pPr>
        <w:spacing w:after="120"/>
      </w:pPr>
      <w:r>
        <w:t xml:space="preserve">Each agent maintains P(H1), the probability that their situation warrants retrofitting. The update rule is Bayes’ theorem in odds form (Jaynes, 2003, Ch. 4; Kass &amp; Raftery, 1995):</w:t>
      </w:r>
    </w:p>
    <w:p>
      <w:pPr>
        <w:spacing w:before="120" w:after="120"/>
        <w:ind w:left="720"/>
      </w:pPr>
      <w:r>
        <w:rPr>
          <w:i/>
          <w:iCs/>
        </w:rPr>
        <w:t xml:space="preserve">posterior_odds = prior_odds × Bayes_factor</w:t>
      </w:r>
    </w:p>
    <w:p>
      <w:pPr>
        <w:spacing w:after="120"/>
      </w:pPr>
      <w:r>
        <w:t xml:space="preserve">where odds = P(H1) / (1 − P(H1)), and the Bayes factor = P(evidence | H1) / P(evidence | H0). After multiplying the odds, the agent converts back to probability: P(H1) = odds / (1 + odds). The odds form has the advantage that each evidence source is characterized by a single number.</w:t>
      </w:r>
    </w:p>
    <w:p>
      <w:pPr>
        <w:pStyle w:val="Heading2"/>
        <w:spacing w:before="240" w:after="120"/>
      </w:pPr>
      <w:r>
        <w:t xml:space="preserve">2.2 Channel 1: Personal Flood Experience</w:t>
      </w:r>
    </w:p>
    <w:p>
      <w:pPr>
        <w:spacing w:after="120"/>
      </w:pPr>
      <w:r>
        <w:t xml:space="preserve">Each year, a flood level is drawn from a GEV distribution (Coles, 2001). If the flood level exceeds the agent’s elevation, the agent is flooded and its odds are multiplied by LAMBDA_FLOOD. If the agent is not flooded, no update occurs. This asymmetric rule follows the availability heuristic (Tversky &amp; Kahneman, 1974): flood events are psychologically salient while dry years are inert.</w:t>
      </w:r>
    </w:p>
    <w:p>
      <w:pPr>
        <w:spacing w:after="120"/>
      </w:pPr>
      <w:r>
        <w:t xml:space="preserve">LAMBDA_FLOOD controls how strongly a single flood shifts belief. With the default value of 1.20, each flood provides a modest evidence boost, and agents require multiple events to reach their threshold.</w:t>
      </w:r>
    </w:p>
    <w:p>
      <w:pPr>
        <w:pStyle w:val="Heading2"/>
        <w:spacing w:before="240" w:after="120"/>
      </w:pPr>
      <w:r>
        <w:t xml:space="preserve">2.3 Channel 2: Proximity-Based Social Learning</w:t>
      </w:r>
    </w:p>
    <w:p>
      <w:pPr>
        <w:spacing w:after="120"/>
      </w:pPr>
      <w:r>
        <w:t xml:space="preserve">Network connections are binary: two agents are connected if their Euclidean distance is within DISTANCE_THRESHOLD, and not connected otherwise. No distance decay function is applied. When an agent first observes that a connected neighbor has retrofitted, its odds are multiplied by the full LAMBDA_SOCIAL. Each neighbor is counted once (one-shot learning).</w:t>
      </w:r>
    </w:p>
    <w:p>
      <w:pPr>
        <w:spacing w:after="120"/>
      </w:pPr>
      <w:r>
        <w:t xml:space="preserve">This channel captures proximity-based social influence: living near someone who has taken action provides a direct signal about the appropriateness of retrofitting, regardless of how similar the two agents are (McPherson et al., 2001).</w:t>
      </w:r>
    </w:p>
    <w:p>
      <w:pPr>
        <w:pStyle w:val="Heading2"/>
        <w:spacing w:before="240" w:after="120"/>
      </w:pPr>
      <w:r>
        <w:t xml:space="preserve">2.4 Channel 3: Similarity-Based Social Learning</w:t>
      </w:r>
    </w:p>
    <w:p>
      <w:pPr>
        <w:spacing w:after="120"/>
      </w:pPr>
      <w:r>
        <w:t xml:space="preserve">Neighborhoods are identified using DBSCAN density-based clustering (Ester et al., 1996) applied to agent positions with the same distance threshold. Agents assigned to the same neighborhood share a spatial community. Connector agents and isolated points are labeled −1 and do not participate in similarity-based learning.</w:t>
      </w:r>
    </w:p>
    <w:p>
      <w:pPr>
        <w:spacing w:after="120"/>
      </w:pPr>
      <w:r>
        <w:t xml:space="preserve">When an agent first observes that a connected neighbor in the same neighborhood has retrofitted, the Jaccard similarity S(i,j) between their attribute vectors (Jaccard, 1912) scales the Bayes factor:</w:t>
      </w:r>
    </w:p>
    <w:p>
      <w:pPr>
        <w:spacing w:before="120" w:after="120"/>
        <w:ind w:left="720"/>
      </w:pPr>
      <w:r>
        <w:rPr>
          <w:i/>
          <w:iCs/>
        </w:rPr>
        <w:t xml:space="preserve">effective_factor = LAMBDA_SIMILARITY ^ S(i,j)</w:t>
      </w:r>
    </w:p>
    <w:p>
      <w:pPr>
        <w:spacing w:after="120"/>
      </w:pPr>
      <w:r>
        <w:t xml:space="preserve">When S=1 (identical attributes), the full factor is applied. When S=0 (no matching attributes), the effective factor equals 1 (no update). This channel captures the homophily mechanism (McPherson et al., 2001): agents are more influenced by those who share their characteristics.</w:t>
      </w:r>
    </w:p>
    <w:p>
      <w:pPr>
        <w:spacing w:after="120"/>
      </w:pPr>
      <w:r>
        <w:t xml:space="preserve">The similarity channel is applied in addition to the proximity channel. A retrofitting neighbor who is both connected and in the same neighborhood triggers both updates.</w:t>
      </w:r>
    </w:p>
    <w:p>
      <w:pPr>
        <w:pStyle w:val="Heading2"/>
        <w:spacing w:before="240" w:after="120"/>
      </w:pPr>
      <w:r>
        <w:t xml:space="preserve">2.5 Protection Motivation Theory (Rogers, 1975)</w:t>
      </w:r>
    </w:p>
    <w:p>
      <w:pPr>
        <w:spacing w:after="120"/>
      </w:pPr>
      <w:r>
        <w:t xml:space="preserve">Once P(H1) &gt;= the agent’s individual PMT threshold, the agent retrofits permanently. Thresholds are drawn from a truncated Normal distribution N(0.50, 0.00) clipped to [0.50, 0.50]. Retrofit is irreversible.</w:t>
      </w:r>
    </w:p>
    <w:p>
      <w:pPr>
        <w:pStyle w:val="Heading2"/>
        <w:spacing w:before="240" w:after="120"/>
      </w:pPr>
      <w:r>
        <w:t xml:space="preserve">2.6 Edge Attributes</w:t>
      </w:r>
    </w:p>
    <w:p>
      <w:pPr>
        <w:spacing w:after="120"/>
      </w:pPr>
      <w:r>
        <w:t xml:space="preserve">Each network edge stores the Jaccard similarity S(i,j) = |matching attributes| / |total attributes| (Jaccard, 1912). Connections are binary: agents within DISTANCE_THRESHOLD are connected; agents beyond it are not. No distance decay weighting is applied to edges.</w:t>
      </w:r>
    </w:p>
    <w:p>
      <w:pPr>
        <w:pStyle w:val="Heading2"/>
        <w:spacing w:before="240" w:after="120"/>
      </w:pPr>
      <w:r>
        <w:t xml:space="preserve">2.7 Flood Generation (Coles, 2001)</w:t>
      </w:r>
    </w:p>
    <w:p>
      <w:pPr>
        <w:spacing w:after="120"/>
      </w:pPr>
      <w:r>
        <w:t xml:space="preserve">Annual flood levels are sampled from a Generalized Extreme Value (GEV) distribution fitted to user-defined return periods and flood levels (Hosking &amp; Wallis, 1997). Each year, a single global flood level is drawn and clipped to [0, 1]. Agents whose elevation z is below the flood level are flooded.</w:t>
      </w:r>
    </w:p>
    <w:p>
      <w:pPr>
        <w:pStyle w:val="Heading2"/>
        <w:spacing w:before="240" w:after="120"/>
      </w:pPr>
      <w:r>
        <w:t xml:space="preserve">2.8 Neighborhood Identification (Ester et al., 1996)</w:t>
      </w:r>
    </w:p>
    <w:p>
      <w:pPr>
        <w:spacing w:after="120"/>
      </w:pPr>
      <w:r>
        <w:t xml:space="preserve">Spatial neighborhoods are identified using DBSCAN with eps = DISTANCE_THRESHOLD and min_samples = DBSCAN_MIN_SAMPLES. The clustering is computed once at initialization. Agents in the same cluster share a neighborhood label. Agents classified as noise (label = −1) have no neighborhood and do not participate in similarity-based learning. These are typically connector agents bridging two neighborhoods.</w:t>
      </w:r>
    </w:p>
    <w:p>
      <w:pPr>
        <w:pStyle w:val="Heading1"/>
        <w:spacing w:before="360" w:after="180"/>
      </w:pPr>
      <w:r>
        <w:t xml:space="preserve">3.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AAA_model_v12.py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Main model: parameters, agents, three-channel Bayesian updating, simulation loop, visualization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FFF_flood.py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GEV flood generation (Coles, 2001), clipped to [0, 1]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FFF_spatial.py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Agent positions and elevations (grid, random, or CSV)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FFF_attributes.py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Agent attributes and Jaccard similarity (Jaccard, 1912)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FFF_network.py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Binary social network: edges within distance threshold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FFF_neighborhood.py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DBSCAN neighborhood identification (Ester et al., 1996)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All user-tunable parameters are defined only in AAA_model_v12.py. Helper modules have no module-level defaults; all values are passed from the main file.</w:t>
      </w:r>
    </w:p>
    <w:p>
      <w:pPr>
        <w:pStyle w:val="Heading1"/>
        <w:spacing w:before="360" w:after="180"/>
      </w:pPr>
      <w:r>
        <w:t xml:space="preserve">4. Parameters</w:t>
      </w:r>
    </w:p>
    <w:p>
      <w:pPr>
        <w:pStyle w:val="Heading2"/>
        <w:spacing w:before="240" w:after="120"/>
      </w:pPr>
      <w:r>
        <w:t xml:space="preserve">4.1 Bayesian Belief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INITIAL_BELIEF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0.05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Prior P(H1). Agents begin with mild awareness.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LAMBDA_FLOOD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1.20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Ch.1: Bayes factor per flood event.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LAMBDA_SOCIAL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1.50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Ch.2: Bayes factor per connected neighbor retrofit. Binary, full factor.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LAMBDA_SIMILARITY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3.00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Ch.3: Bayes factor at full Jaccard similarity (S=1). Scaled: effective = LAMBDA_SIMILARITY^S(i,j).</w:t>
            </w:r>
          </w:p>
        </w:tc>
      </w:tr>
    </w:tbl>
    <w:p>
      <w:pPr>
        <w:pStyle w:val="Heading2"/>
        <w:spacing w:before="240" w:after="120"/>
      </w:pPr>
      <w:r>
        <w:t xml:space="preserve">4.2 PMT Threshold Parameters (Rogers, 1975)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PMT_THRESHOLD_MEAN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0.50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Population mean threshold.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PMT_THRESHOLD_STD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0.10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Standard deviation.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PMT_THRESHOLD_LOW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0.50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Hard lower bound (truncation).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PMT_THRESHOLD_HIGH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0.50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Hard upper bound (truncation).</w:t>
            </w:r>
          </w:p>
        </w:tc>
      </w:tr>
    </w:tbl>
    <w:p>
      <w:pPr>
        <w:pStyle w:val="Heading2"/>
        <w:spacing w:before="240" w:after="120"/>
      </w:pPr>
      <w:r>
        <w:t xml:space="preserve">4.3 Network, Neighborhood &amp; Spatial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DISTANCE_THRESHOLD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0.09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Max distance for binary connections and DBSCAN eps.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DBSCAN_MIN_SAMPLES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Min agents (incl. self) to form a DBSCAN core point.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N_ATTRIBUTES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Attributes per agent. Determines Jaccard resolution.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N_CLASSES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Categories per attribute. With 2 attrs x 3 classes: S ∈ {0, 0.5, 1}.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SPATIAL_MODE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0=CSV, 1=random, 2=grid with connectors.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SLOPE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Elevation gradient. z = SLOPE x.</w:t>
            </w:r>
          </w:p>
        </w:tc>
      </w:tr>
    </w:tbl>
    <w:p>
      <w:pPr>
        <w:pStyle w:val="Heading1"/>
        <w:spacing w:before="360" w:after="180"/>
      </w:pPr>
      <w:r>
        <w:t xml:space="preserve">5. How It Works</w:t>
      </w:r>
    </w:p>
    <w:p>
      <w:pPr>
        <w:pStyle w:val="Heading2"/>
        <w:spacing w:before="240" w:after="120"/>
      </w:pPr>
      <w:r>
        <w:t xml:space="preserve">5.1 Initialization</w:t>
      </w:r>
    </w:p>
    <w:p>
      <w:pPr>
        <w:spacing w:after="120"/>
      </w:pPr>
      <w:r>
        <w:t xml:space="preserve">1. Generate agent positions and elevations (FFF_spatial.py).</w:t>
      </w:r>
    </w:p>
    <w:p>
      <w:pPr>
        <w:spacing w:after="120"/>
      </w:pPr>
      <w:r>
        <w:t xml:space="preserve">2. Generate agent attributes (FFF_attributes.py).</w:t>
      </w:r>
    </w:p>
    <w:p>
      <w:pPr>
        <w:spacing w:after="120"/>
      </w:pPr>
      <w:r>
        <w:t xml:space="preserve">3. Identify neighborhoods via DBSCAN (FFF_neighborhood.py).</w:t>
      </w:r>
    </w:p>
    <w:p>
      <w:pPr>
        <w:spacing w:after="120"/>
      </w:pPr>
      <w:r>
        <w:t xml:space="preserve">4. Build binary social network: edges between agents within DISTANCE_THRESHOLD (FFF_network.py). Each edge stores Jaccard similarity.</w:t>
      </w:r>
    </w:p>
    <w:p>
      <w:pPr>
        <w:spacing w:after="120"/>
      </w:pPr>
      <w:r>
        <w:t xml:space="preserve">5. Create agents with initial belief P(H1) = 0.05, individual PMT threshold from N(0.50, 0.10)[0.50, 0.50], and neighborhood label.</w:t>
      </w:r>
    </w:p>
    <w:p>
      <w:pPr>
        <w:spacing w:after="120"/>
      </w:pPr>
      <w:r>
        <w:t xml:space="preserve">6. Fit GEV distribution to return period / flood level pairs (FFF_flood.py).</w:t>
      </w:r>
    </w:p>
    <w:p>
      <w:pPr>
        <w:pStyle w:val="Heading2"/>
        <w:spacing w:before="240" w:after="120"/>
      </w:pPr>
      <w:r>
        <w:t xml:space="preserve">5.2 Each Time Step (Year)</w:t>
      </w:r>
    </w:p>
    <w:p>
      <w:pPr>
        <w:spacing w:after="120"/>
      </w:pPr>
      <w:r>
        <w:t xml:space="preserve">1. Sample annual flood level from GEV (Coles, 2001), clipped to [0, 1].</w:t>
      </w:r>
    </w:p>
    <w:p>
      <w:pPr>
        <w:spacing w:after="120"/>
      </w:pPr>
      <w:r>
        <w:t xml:space="preserve">2. </w:t>
      </w:r>
      <w:r>
        <w:rPr>
          <w:b/>
          <w:bCs/>
        </w:rPr>
        <w:t xml:space="preserve">Channel 1 (personal):</w:t>
      </w:r>
      <w:r>
        <w:t xml:space="preserve"> Each non-retrofitted agent checks whether flooded. If flooded, odds are multiplied by LAMBDA_FLOOD. If not flooded, no update (Tversky &amp; Kahneman, 1974).</w:t>
      </w:r>
    </w:p>
    <w:p>
      <w:pPr>
        <w:spacing w:after="120"/>
      </w:pPr>
      <w:r>
        <w:t xml:space="preserve">3. </w:t>
      </w:r>
      <w:r>
        <w:rPr>
          <w:b/>
          <w:bCs/>
        </w:rPr>
        <w:t xml:space="preserve">Channels 2 and 3 (social):</w:t>
      </w:r>
      <w:r>
        <w:t xml:space="preserve"> Each non-retrofitted agent checks connected neighbors. For each neighbor newly observed as retrofitted: (a) odds *= LAMBDA_SOCIAL (proximity signal); (b) if both agents share the same DBSCAN neighborhood, odds *= LAMBDA_SIMILARITY^S(i,j) (similarity signal). Each neighbor is counted once.</w:t>
      </w:r>
    </w:p>
    <w:p>
      <w:pPr>
        <w:spacing w:after="120"/>
      </w:pPr>
      <w:r>
        <w:t xml:space="preserve">4. </w:t>
      </w:r>
      <w:r>
        <w:rPr>
          <w:b/>
          <w:bCs/>
        </w:rPr>
        <w:t xml:space="preserve">Decision:</w:t>
      </w:r>
      <w:r>
        <w:t xml:space="preserve"> If P(H1) &gt;= agent’s PMT threshold, agent retrofits permanently.</w:t>
      </w:r>
    </w:p>
    <w:p>
      <w:pPr>
        <w:spacing w:after="120"/>
      </w:pPr>
      <w:r>
        <w:t xml:space="preserve">5. Data collection: agent-level and model-level metrics recorded.</w:t>
      </w:r>
    </w:p>
    <w:p>
      <w:pPr>
        <w:pStyle w:val="Heading1"/>
        <w:spacing w:before="360" w:after="180"/>
      </w:pPr>
      <w:r>
        <w:t xml:space="preserve">6. Understanding the Bayes Factors</w:t>
      </w:r>
    </w:p>
    <w:p>
      <w:pPr>
        <w:spacing w:after="120"/>
      </w:pPr>
      <w:r>
        <w:t xml:space="preserve">Each evidence channel has a Bayes factor that measures how much the evidence supports H1 over H0 (Kass &amp; Raftery, 1995). Factors greater than 1 push belief toward H1. A factor of 1 is uninformative.</w:t>
      </w:r>
    </w:p>
    <w:p>
      <w:pPr>
        <w:spacing w:after="120"/>
      </w:pPr>
      <w:r>
        <w:t xml:space="preserve"/>
      </w:r>
      <w:r>
        <w:rPr>
          <w:b/>
          <w:bCs/>
        </w:rPr>
        <w:t xml:space="preserve">LAMBDA_FLOOD = 1.20:</w:t>
      </w:r>
      <w:r>
        <w:t xml:space="preserve"> Each flood multiplies odds by 14%. Multiple floods are needed to reach the decision threshold.</w:t>
      </w:r>
    </w:p>
    <w:p>
      <w:pPr>
        <w:spacing w:after="120"/>
      </w:pPr>
      <w:r>
        <w:t xml:space="preserve"/>
      </w:r>
      <w:r>
        <w:rPr>
          <w:b/>
          <w:bCs/>
        </w:rPr>
        <w:t xml:space="preserve">LAMBDA_SOCIAL = 1.50:</w:t>
      </w:r>
      <w:r>
        <w:t xml:space="preserve"> Each connected neighbor who retrofits multiplies odds by 50%. This is the proximity signal: being near someone who acted.</w:t>
      </w:r>
    </w:p>
    <w:p>
      <w:pPr>
        <w:spacing w:after="120"/>
      </w:pPr>
      <w:r>
        <w:t xml:space="preserve"/>
      </w:r>
      <w:r>
        <w:rPr>
          <w:b/>
          <w:bCs/>
        </w:rPr>
        <w:t xml:space="preserve">LAMBDA_SIMILARITY = 3.00:</w:t>
      </w:r>
      <w:r>
        <w:t xml:space="preserve"> At full Jaccard similarity (S=1), this doubles the odds. At S=0.5 (one of two attributes matching), the effective factor is 3.00^0.5 = 1.41. At S=0, the factor is 1 (no effect). This is the homophily signal: being similar to someone who acted.</w:t>
      </w:r>
    </w:p>
    <w:p>
      <w:pPr>
        <w:spacing w:after="120"/>
      </w:pPr>
      <w:r>
        <w:t xml:space="preserve">A neighbor who is both connected and in the same neighborhood triggers both channels 2 and 3. A neighbor who is connected but in a different neighborhood (or a connector agent) triggers only channel 2.</w:t>
      </w:r>
    </w:p>
    <w:p>
      <w:pPr>
        <w:pStyle w:val="Heading1"/>
        <w:spacing w:before="360" w:after="180"/>
      </w:pPr>
      <w:r>
        <w:t xml:space="preserve">7. Key Properties</w:t>
      </w:r>
    </w:p>
    <w:p>
      <w:pPr>
        <w:spacing w:after="120"/>
      </w:pPr>
      <w:r>
        <w:t xml:space="preserve"/>
      </w:r>
      <w:r>
        <w:rPr>
          <w:b/>
          <w:bCs/>
        </w:rPr>
        <w:t xml:space="preserve">Three separable evidence channels.</w:t>
      </w:r>
      <w:r>
        <w:t xml:space="preserve"> Flood experience, proximity, and similarity contribute independently. Each can be turned off by setting its Bayes factor to 1.</w:t>
      </w:r>
    </w:p>
    <w:p>
      <w:pPr>
        <w:spacing w:after="120"/>
      </w:pPr>
      <w:r>
        <w:t xml:space="preserve"/>
      </w:r>
      <w:r>
        <w:rPr>
          <w:b/>
          <w:bCs/>
        </w:rPr>
        <w:t xml:space="preserve">Binary connections.</w:t>
      </w:r>
      <w:r>
        <w:t xml:space="preserve"> Agents are either connected or not. No continuous distance decay. This simplifies the network and makes the proximity signal unambiguous.</w:t>
      </w:r>
    </w:p>
    <w:p>
      <w:pPr>
        <w:spacing w:after="120"/>
      </w:pPr>
      <w:r>
        <w:t xml:space="preserve"/>
      </w:r>
      <w:r>
        <w:rPr>
          <w:b/>
          <w:bCs/>
        </w:rPr>
        <w:t xml:space="preserve">Similarity operates within neighborhoods.</w:t>
      </w:r>
      <w:r>
        <w:t xml:space="preserve"> The DBSCAN clustering step identifies spatial communities. The similarity channel only applies between agents in the same community, reflecting that homophily effects are strongest among agents who share a local context.</w:t>
      </w:r>
    </w:p>
    <w:p>
      <w:pPr>
        <w:spacing w:after="120"/>
      </w:pPr>
      <w:r>
        <w:t xml:space="preserve"/>
      </w:r>
      <w:r>
        <w:rPr>
          <w:b/>
          <w:bCs/>
        </w:rPr>
        <w:t xml:space="preserve">Belief is monotonically non-decreasing.</w:t>
      </w:r>
      <w:r>
        <w:t xml:space="preserve"> Safe years produce no update. All three channels can only increase belief (all Bayes factors &gt;= 1).</w:t>
      </w:r>
    </w:p>
    <w:p>
      <w:pPr>
        <w:spacing w:after="120"/>
      </w:pPr>
      <w:r>
        <w:t xml:space="preserve"/>
      </w:r>
      <w:r>
        <w:rPr>
          <w:b/>
          <w:bCs/>
        </w:rPr>
        <w:t xml:space="preserve">Heterogeneous thresholds create timing diversity.</w:t>
      </w:r>
      <w:r>
        <w:t xml:space="preserve"> Agents with the same exposure may adopt at different times due to individual PMT thresholds.</w:t>
      </w:r>
    </w:p>
    <w:p>
      <w:pPr>
        <w:pStyle w:val="Heading1"/>
        <w:spacing w:before="360" w:after="180"/>
      </w:pPr>
      <w:r>
        <w:t xml:space="preserve">8. Installation and Running</w:t>
      </w:r>
    </w:p>
    <w:p>
      <w:pPr>
        <w:spacing w:before="120" w:after="120"/>
        <w:ind w:left="720"/>
      </w:pPr>
      <w:r>
        <w:rPr>
          <w:i/>
          <w:iCs/>
        </w:rPr>
        <w:t xml:space="preserve">pip install mesa numpy pandas matplotlib scipy scikit-learn</w:t>
      </w:r>
    </w:p>
    <w:p>
      <w:pPr>
        <w:spacing w:before="120" w:after="120"/>
        <w:ind w:left="720"/>
      </w:pPr>
      <w:r>
        <w:rPr>
          <w:i/>
          <w:iCs/>
        </w:rPr>
        <w:t xml:space="preserve">python AAA_model_v12.py</w:t>
      </w:r>
    </w:p>
    <w:p>
      <w:pPr>
        <w:spacing w:after="120"/>
      </w:pPr>
      <w:r>
        <w:t xml:space="preserve">All six .py files must be in the same directory. Output is saved to a timestamped subfolder under output/.</w:t>
      </w:r>
    </w:p>
    <w:p>
      <w:pPr>
        <w:pStyle w:val="Heading1"/>
        <w:spacing w:before="360" w:after="180"/>
      </w:pPr>
      <w:r>
        <w:t xml:space="preserve">9. Output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parameters.txt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All parameter values for reproducibility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agent_data.csv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Per-agent per-step: belief, flood_count, neighborhood_id, is_retrofitted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model_data.csv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Per-step: flood level, n_retrofitted, mean_belief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adoption_curve.png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Retrofit percentage over time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adoption_by_elevation.png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Retrofit rate by elevation tercile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flood_history.png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Annual flood levels from GEV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network.png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Spatial network with retrofit 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comparison_observed.png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Model vs observed retrofit rates by flood count bin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spatial_retrofit_map.png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Map of elevation and retrofit 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similarity_distribution.png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Histogram of Jaccard similarities on edges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belief_evolution.png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Mean belief P(H1) with percentile band; final distribution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spatial_animation.gif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Animated retrofit spread over time</w:t>
            </w:r>
          </w:p>
        </w:tc>
      </w:tr>
    </w:tbl>
    <w:p>
      <w:pPr>
        <w:pStyle w:val="Heading1"/>
        <w:spacing w:before="360" w:after="180"/>
      </w:pPr>
      <w:r>
        <w:t xml:space="preserve">10. References</w:t>
      </w:r>
    </w:p>
    <w:p>
      <w:pPr>
        <w:spacing w:after="120"/>
      </w:pPr>
      <w:r>
        <w:t xml:space="preserve">Coles, S. (2001). An Introduction to Statistical Modeling of Extreme Values. Springer.</w:t>
      </w:r>
    </w:p>
    <w:p>
      <w:pPr>
        <w:spacing w:after="120"/>
      </w:pPr>
      <w:r>
        <w:t xml:space="preserve">Ester, M., Kriegel, H.-P., Sander, J., &amp; Xu, X. (1996). A density-based algorithm for discovering clusters in large spatial databases with noise. KDD-96, 226–231.</w:t>
      </w:r>
    </w:p>
    <w:p>
      <w:pPr>
        <w:spacing w:after="120"/>
      </w:pPr>
      <w:r>
        <w:t xml:space="preserve">Hosking, J. R. M., &amp; Wallis, J. R. (1997). Regional Frequency Analysis. Cambridge University Press.</w:t>
      </w:r>
    </w:p>
    <w:p>
      <w:pPr>
        <w:spacing w:after="120"/>
      </w:pPr>
      <w:r>
        <w:t xml:space="preserve">Jaccard, P. (1912). The distribution of the flora in the alpine zone. New Phytologist, 11(2), 37–50.</w:t>
      </w:r>
    </w:p>
    <w:p>
      <w:pPr>
        <w:spacing w:after="120"/>
      </w:pPr>
      <w:r>
        <w:t xml:space="preserve">Jaynes, E. T. (2003). Probability Theory: The Logic of Science. Cambridge University Press.</w:t>
      </w:r>
    </w:p>
    <w:p>
      <w:pPr>
        <w:spacing w:after="120"/>
      </w:pPr>
      <w:r>
        <w:t xml:space="preserve">Kass, R. E., &amp; Raftery, A. E. (1995). Bayes Factors. Journal of the American Statistical Association, 90(430), 773–795.</w:t>
      </w:r>
    </w:p>
    <w:p>
      <w:pPr>
        <w:spacing w:after="120"/>
      </w:pPr>
      <w:r>
        <w:t xml:space="preserve">Kazil, J., Masad, D., &amp; Crooks, A. (2020). Utilizing Python for Agent-Based Modeling: The Mesa Framework. Springer.</w:t>
      </w:r>
    </w:p>
    <w:p>
      <w:pPr>
        <w:spacing w:after="120"/>
      </w:pPr>
      <w:r>
        <w:t xml:space="preserve">McPherson, M., Smith-Lovin, L., &amp; Cook, J. M. (2001). Birds of a feather: Homophily in social networks. Annual Review of Sociology, 27, 415–444.</w:t>
      </w:r>
    </w:p>
    <w:p>
      <w:pPr>
        <w:spacing w:after="120"/>
      </w:pPr>
      <w:r>
        <w:t xml:space="preserve">Rogers, R. W. (1975). A protection motivation theory of fear appeals and attitude change. Journal of Psychology, 91(1), 93–114.</w:t>
      </w:r>
    </w:p>
    <w:p>
      <w:pPr>
        <w:spacing w:after="120"/>
      </w:pPr>
      <w:r>
        <w:t xml:space="preserve">Tobler, W. R. (1970). A computer movie simulating urban growth in the Detroit region. Economic Geography, 46(sup1), 234–240.</w:t>
      </w:r>
    </w:p>
    <w:p>
      <w:pPr>
        <w:spacing w:after="120"/>
      </w:pPr>
      <w:r>
        <w:t xml:space="preserve">Tversky, A., &amp; Kahneman, D. (1974). Judgment under uncertainty: Heuristics and biases. Science, 185(4157), 1124–1131.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2026-03-06T01:30:47.647Z</dcterms:created>
  <dcterms:modified xsi:type="dcterms:W3CDTF">2026-03-06T01:30:47.648Z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