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 Trading System - Technical Analysis Report</w:t>
      </w:r>
    </w:p>
    <w:p>
      <w:r>
        <w:t>Report Generated: 2025-11-27 14:03:18</w:t>
      </w:r>
    </w:p>
    <w:p>
      <w:r>
        <w:t>Author: System Analysis Module</w:t>
      </w:r>
    </w:p>
    <w:p/>
    <w:p>
      <w:pPr>
        <w:pStyle w:val="Heading1"/>
      </w:pPr>
      <w:r>
        <w:t>Table of Contents</w:t>
      </w:r>
    </w:p>
    <w:p>
      <w:pPr>
        <w:pStyle w:val="ListBullet"/>
      </w:pPr>
      <w:r>
        <w:t>1. Executive Summary</w:t>
      </w:r>
    </w:p>
    <w:p>
      <w:pPr>
        <w:pStyle w:val="ListBullet"/>
      </w:pPr>
      <w:r>
        <w:t>2. System Overview</w:t>
      </w:r>
    </w:p>
    <w:p>
      <w:pPr>
        <w:pStyle w:val="ListBullet"/>
      </w:pPr>
      <w:r>
        <w:t>3. Performance Analysis</w:t>
      </w:r>
    </w:p>
    <w:p>
      <w:pPr>
        <w:pStyle w:val="ListBullet"/>
      </w:pPr>
      <w:r>
        <w:t>4. Test Results Summary</w:t>
      </w:r>
    </w:p>
    <w:p>
      <w:pPr>
        <w:pStyle w:val="ListBullet"/>
      </w:pPr>
      <w:r>
        <w:t>5. Strategy Parameters</w:t>
      </w:r>
    </w:p>
    <w:p>
      <w:pPr>
        <w:pStyle w:val="ListBullet"/>
      </w:pPr>
      <w:r>
        <w:t>6. Market Data Analysis</w:t>
      </w:r>
    </w:p>
    <w:p>
      <w:pPr>
        <w:pStyle w:val="ListBullet"/>
      </w:pPr>
      <w:r>
        <w:t>7. Risk Assessment</w:t>
      </w:r>
    </w:p>
    <w:p>
      <w:pPr>
        <w:pStyle w:val="ListBullet"/>
      </w:pPr>
      <w:r>
        <w:t>8. Conclusions and Recommendations</w:t>
      </w:r>
    </w:p>
    <w:p>
      <w:r>
        <w:br w:type="page"/>
      </w:r>
    </w:p>
    <w:p>
      <w:pPr>
        <w:pStyle w:val="Heading1"/>
      </w:pPr>
      <w:r>
        <w:t>1. Executive Summary</w:t>
      </w:r>
    </w:p>
    <w:p>
      <w:r>
        <w:t>This report provides a comprehensive analysis of the cryptocurrency trading system performance based on diagnostic tests conducted on the system. The analysis includes performance metrics, strategy effectiveness across various timeframes and symbols, and risk assessment.</w:t>
      </w:r>
    </w:p>
    <w:p/>
    <w:p>
      <w:pPr>
        <w:pStyle w:val="Heading1"/>
      </w:pPr>
      <w:r>
        <w:t>2. System Overview</w:t>
      </w:r>
    </w:p>
    <w:p>
      <w:r>
        <w:t>The trading system analyzed implements an Enhanced RSI strategy with multiple configurable parameters including trend filtering, volume filtering, volatility controls, and risk management features. The system was tested across multiple financial instruments, timeframes, and market conditions.</w:t>
      </w:r>
    </w:p>
    <w:p/>
    <w:p>
      <w:pPr>
        <w:pStyle w:val="Heading1"/>
      </w:pPr>
      <w:r>
        <w:t>3. Performance Analysis</w:t>
      </w:r>
    </w:p>
    <w:p>
      <w:r>
        <w:t>Total Tests Conducted: 19</w:t>
      </w:r>
    </w:p>
    <w:p>
      <w:r>
        <w:t>Average Win Rate: 31.92%</w:t>
      </w:r>
    </w:p>
    <w:p>
      <w:r>
        <w:t>Average Sharpe Ratio: 0.723</w:t>
      </w:r>
    </w:p>
    <w:p>
      <w:r>
        <w:t>Average Max Drawdown: -1.89%</w:t>
      </w:r>
    </w:p>
    <w:p>
      <w:r>
        <w:t>Total P&amp;L: 3306.15</w:t>
      </w:r>
    </w:p>
    <w:p/>
    <w:p>
      <w:pPr>
        <w:pStyle w:val="Heading2"/>
      </w:pPr>
      <w:r>
        <w:t>3.1 Detailed Performance Metrics</w:t>
      </w:r>
    </w:p>
    <w:p>
      <w:pPr>
        <w:pStyle w:val="IntenseQuote"/>
      </w:pPr>
      <w:r>
        <w:t>Best Performing Test (ID: test_123):</w:t>
      </w:r>
    </w:p>
    <w:p>
      <w:r>
        <w:t xml:space="preserve">  - Total Trades: 45.0</w:t>
      </w:r>
    </w:p>
    <w:p>
      <w:r>
        <w:t xml:space="preserve">  - Win Rate: 62.2%</w:t>
      </w:r>
    </w:p>
    <w:p>
      <w:r>
        <w:t xml:space="preserve">  - P&amp;L: 1245.67</w:t>
      </w:r>
    </w:p>
    <w:p>
      <w:r>
        <w:t xml:space="preserve">  - Max Drawdown: -8.5%</w:t>
      </w:r>
    </w:p>
    <w:p>
      <w:r>
        <w:t xml:space="preserve">  - Sharpe Ratio: 1.45</w:t>
      </w:r>
    </w:p>
    <w:p/>
    <w:p>
      <w:pPr>
        <w:pStyle w:val="Heading1"/>
      </w:pPr>
      <w:r>
        <w:t>4. Test Results Summary</w:t>
      </w:r>
    </w:p>
    <w:p>
      <w:r>
        <w:t>Tests by Financial Instrument:</w:t>
      </w:r>
    </w:p>
    <w:p>
      <w:pPr>
        <w:pStyle w:val="ListBullet"/>
      </w:pPr>
      <w:r>
        <w:t xml:space="preserve">  - EURUSD: 6 tests</w:t>
      </w:r>
    </w:p>
    <w:p>
      <w:pPr>
        <w:pStyle w:val="ListBullet"/>
      </w:pPr>
      <w:r>
        <w:t xml:space="preserve">  - BTCUSD: 4 tests</w:t>
      </w:r>
    </w:p>
    <w:p>
      <w:pPr>
        <w:pStyle w:val="ListBullet"/>
      </w:pPr>
      <w:r>
        <w:t xml:space="preserve">  - GBPUSD: 4 tests</w:t>
      </w:r>
    </w:p>
    <w:p>
      <w:pPr>
        <w:pStyle w:val="ListBullet"/>
      </w:pPr>
      <w:r>
        <w:t xml:space="preserve">  - XAUUSD: 4 tests</w:t>
      </w:r>
    </w:p>
    <w:p/>
    <w:p>
      <w:r>
        <w:t>Tests by Timeframe:</w:t>
      </w:r>
    </w:p>
    <w:p>
      <w:pPr>
        <w:pStyle w:val="ListBullet"/>
      </w:pPr>
      <w:r>
        <w:t xml:space="preserve">  - H1: 6 tests</w:t>
      </w:r>
    </w:p>
    <w:p>
      <w:pPr>
        <w:pStyle w:val="ListBullet"/>
      </w:pPr>
      <w:r>
        <w:t xml:space="preserve">  - H4: 4 tests</w:t>
      </w:r>
    </w:p>
    <w:p>
      <w:pPr>
        <w:pStyle w:val="ListBullet"/>
      </w:pPr>
      <w:r>
        <w:t xml:space="preserve">  - M15: 4 tests</w:t>
      </w:r>
    </w:p>
    <w:p>
      <w:pPr>
        <w:pStyle w:val="ListBullet"/>
      </w:pPr>
      <w:r>
        <w:t xml:space="preserve">  - M30: 4 tests</w:t>
      </w:r>
    </w:p>
    <w:p/>
    <w:p>
      <w:pPr>
        <w:pStyle w:val="Heading1"/>
      </w:pPr>
      <w:r>
        <w:t>5. Strategy Parameters</w:t>
      </w:r>
    </w:p>
    <w:p>
      <w:r>
        <w:t>The Enhanced RSI strategy utilizes the following core parameters:</w:t>
      </w:r>
    </w:p>
    <w:p>
      <w:pPr>
        <w:pStyle w:val="ListBullet"/>
      </w:pPr>
      <w:r>
        <w:t>RSI Period: 14</w:t>
      </w:r>
    </w:p>
    <w:p>
      <w:pPr>
        <w:pStyle w:val="ListBullet"/>
      </w:pPr>
      <w:r>
        <w:t>RSI Oversold Level: 35</w:t>
      </w:r>
    </w:p>
    <w:p>
      <w:pPr>
        <w:pStyle w:val="ListBullet"/>
      </w:pPr>
      <w:r>
        <w:t>RSI Overbought Level: 65</w:t>
      </w:r>
    </w:p>
    <w:p>
      <w:pPr>
        <w:pStyle w:val="ListBullet"/>
      </w:pPr>
      <w:r>
        <w:t>RSI Entry Buffer: 5</w:t>
      </w:r>
    </w:p>
    <w:p>
      <w:pPr>
        <w:pStyle w:val="ListBullet"/>
      </w:pPr>
      <w:r>
        <w:t>Risk Per Trade: 1.5%</w:t>
      </w:r>
    </w:p>
    <w:p>
      <w:pPr>
        <w:pStyle w:val="ListBullet"/>
      </w:pPr>
      <w:r>
        <w:t>Stop Loss ATR Multiplier: 2.0</w:t>
      </w:r>
    </w:p>
    <w:p>
      <w:pPr>
        <w:pStyle w:val="ListBullet"/>
      </w:pPr>
      <w:r>
        <w:t>Take Profit Ratio: 2.5</w:t>
      </w:r>
    </w:p>
    <w:p>
      <w:pPr>
        <w:pStyle w:val="ListBullet"/>
      </w:pPr>
      <w:r>
        <w:t>Min Position Size: 100</w:t>
      </w:r>
    </w:p>
    <w:p>
      <w:pPr>
        <w:pStyle w:val="ListBullet"/>
      </w:pPr>
      <w:r>
        <w:t>Max Position Size Ratio: 30%</w:t>
      </w:r>
    </w:p>
    <w:p>
      <w:pPr>
        <w:pStyle w:val="ListBullet"/>
      </w:pPr>
      <w:r>
        <w:t>Max Trades per 100: 30</w:t>
      </w:r>
    </w:p>
    <w:p>
      <w:pPr>
        <w:pStyle w:val="ListBullet"/>
      </w:pPr>
      <w:r>
        <w:t>Min Candles Between Trades: 5</w:t>
      </w:r>
    </w:p>
    <w:p>
      <w:pPr>
        <w:pStyle w:val="ListBullet"/>
      </w:pPr>
      <w:r>
        <w:t>Max Trade Duration: 100 hours</w:t>
      </w:r>
    </w:p>
    <w:p>
      <w:pPr>
        <w:pStyle w:val="ListBullet"/>
      </w:pPr>
      <w:r>
        <w:t>Enable Trend Filter: No</w:t>
      </w:r>
    </w:p>
    <w:p>
      <w:pPr>
        <w:pStyle w:val="ListBullet"/>
      </w:pPr>
      <w:r>
        <w:t>Trend Strength Threshold: 0.005</w:t>
      </w:r>
    </w:p>
    <w:p>
      <w:pPr>
        <w:pStyle w:val="ListBullet"/>
      </w:pPr>
      <w:r>
        <w:t>Enable Volume Filter: No</w:t>
      </w:r>
    </w:p>
    <w:p>
      <w:pPr>
        <w:pStyle w:val="ListBullet"/>
      </w:pPr>
      <w:r>
        <w:t>Enable Volatility Filter: No</w:t>
      </w:r>
    </w:p>
    <w:p>
      <w:pPr>
        <w:pStyle w:val="ListBullet"/>
      </w:pPr>
      <w:r>
        <w:t>Enable Short Trades: Yes</w:t>
      </w:r>
    </w:p>
    <w:p>
      <w:pPr>
        <w:pStyle w:val="ListBullet"/>
      </w:pPr>
      <w:r>
        <w:t>Enable Trailing Stop: Yes</w:t>
      </w:r>
    </w:p>
    <w:p>
      <w:pPr>
        <w:pStyle w:val="ListBullet"/>
      </w:pPr>
      <w:r>
        <w:t>Trailing Activation Percent: 1.0%</w:t>
      </w:r>
    </w:p>
    <w:p>
      <w:pPr>
        <w:pStyle w:val="ListBullet"/>
      </w:pPr>
      <w:r>
        <w:t>Trailing Stop ATR Multiplier: 1.5</w:t>
      </w:r>
    </w:p>
    <w:p>
      <w:pPr>
        <w:pStyle w:val="ListBullet"/>
      </w:pPr>
      <w:r>
        <w:t>Enable Partial Exit: Yes</w:t>
      </w:r>
    </w:p>
    <w:p>
      <w:pPr>
        <w:pStyle w:val="ListBullet"/>
      </w:pPr>
      <w:r>
        <w:t>Partial Exit Ratio: 50%</w:t>
      </w:r>
    </w:p>
    <w:p>
      <w:pPr>
        <w:pStyle w:val="ListBullet"/>
      </w:pPr>
      <w:r>
        <w:t>Partial Exit Threshold: 1.5</w:t>
      </w:r>
    </w:p>
    <w:p>
      <w:pPr>
        <w:pStyle w:val="ListBullet"/>
      </w:pPr>
      <w:r>
        <w:t>Max Consecutive Losses: 4</w:t>
      </w:r>
    </w:p>
    <w:p>
      <w:pPr>
        <w:pStyle w:val="ListBullet"/>
      </w:pPr>
      <w:r>
        <w:t>Pause After Losses: 10</w:t>
      </w:r>
    </w:p>
    <w:p>
      <w:pPr>
        <w:pStyle w:val="ListBullet"/>
      </w:pPr>
      <w:r>
        <w:t>Risk Reduction After Loss: No</w:t>
      </w:r>
    </w:p>
    <w:p>
      <w:pPr>
        <w:pStyle w:val="ListBullet"/>
      </w:pPr>
      <w:r>
        <w:t>Require RSI Confirmation: No</w:t>
      </w:r>
    </w:p>
    <w:p>
      <w:pPr>
        <w:pStyle w:val="ListBullet"/>
      </w:pPr>
      <w:r>
        <w:t>Require Price Confirmation: No</w:t>
      </w:r>
    </w:p>
    <w:p>
      <w:pPr>
        <w:pStyle w:val="ListBullet"/>
      </w:pPr>
      <w:r>
        <w:t>Confirmation Candles: 1</w:t>
      </w:r>
    </w:p>
    <w:p>
      <w:pPr>
        <w:pStyle w:val="ListBullet"/>
      </w:pPr>
      <w:r>
        <w:t>Enable MTF (Multi-Timeframe): Yes</w:t>
      </w:r>
    </w:p>
    <w:p>
      <w:pPr>
        <w:pStyle w:val="ListBullet"/>
      </w:pPr>
      <w:r>
        <w:t>MTF Timeframes: ['H4', 'D1']</w:t>
      </w:r>
    </w:p>
    <w:p>
      <w:pPr>
        <w:pStyle w:val="ListBullet"/>
      </w:pPr>
      <w:r>
        <w:t>MTF Require All: Yes</w:t>
      </w:r>
    </w:p>
    <w:p>
      <w:pPr>
        <w:pStyle w:val="ListBullet"/>
      </w:pPr>
      <w:r>
        <w:t>MTF Long RSI Min: 50</w:t>
      </w:r>
    </w:p>
    <w:p>
      <w:pPr>
        <w:pStyle w:val="ListBullet"/>
      </w:pPr>
      <w:r>
        <w:t>MTF Short RSI Max: 50</w:t>
      </w:r>
    </w:p>
    <w:p>
      <w:pPr>
        <w:pStyle w:val="ListBullet"/>
      </w:pPr>
      <w:r>
        <w:t>MTF Trend EMA Fast: 21</w:t>
      </w:r>
    </w:p>
    <w:p>
      <w:pPr>
        <w:pStyle w:val="ListBullet"/>
      </w:pPr>
      <w:r>
        <w:t>MTF Trend EMA Slow: 50</w:t>
      </w:r>
    </w:p>
    <w:p/>
    <w:p>
      <w:pPr>
        <w:pStyle w:val="Heading1"/>
      </w:pPr>
      <w:r>
        <w:t>6. Market Data Analysis</w:t>
      </w:r>
    </w:p>
    <w:p>
      <w:r>
        <w:t>The system was tested across multiple market conditions and timeframes, with a particular focus on major currency pairs and cryptocurrency assets. Testing periods varied from short-term (5 days) to long-term (multi-year) historical data.</w:t>
      </w:r>
    </w:p>
    <w:p/>
    <w:p>
      <w:r>
        <w:t>Key Market Characteristics:</w:t>
      </w:r>
    </w:p>
    <w:p>
      <w:pPr>
        <w:pStyle w:val="ListBullet"/>
      </w:pPr>
      <w:r>
        <w:t>• EURUSD: Tested across multiple timeframes (H1, H4, M15, M30)</w:t>
      </w:r>
    </w:p>
    <w:p>
      <w:pPr>
        <w:pStyle w:val="ListBullet"/>
      </w:pPr>
      <w:r>
        <w:t>• GBPUSD: Tested across multiple timeframes (H1, H4, M15, M30)</w:t>
      </w:r>
    </w:p>
    <w:p>
      <w:pPr>
        <w:pStyle w:val="ListBullet"/>
      </w:pPr>
      <w:r>
        <w:t>• XAUUSD: Tested across multiple timeframes (H1, H4, M15, M30)</w:t>
      </w:r>
    </w:p>
    <w:p>
      <w:pPr>
        <w:pStyle w:val="ListBullet"/>
      </w:pPr>
      <w:r>
        <w:t>• BTCUSD: Tested across multiple timeframes (H1, H4, M15, M30)</w:t>
      </w:r>
    </w:p>
    <w:p>
      <w:r>
        <w:t>• Testing periods range from 5 days to multi-year data (up to 1825 days)</w:t>
      </w:r>
    </w:p>
    <w:p/>
    <w:p>
      <w:pPr>
        <w:pStyle w:val="Heading1"/>
      </w:pPr>
      <w:r>
        <w:t>7. Risk Assessment</w:t>
      </w:r>
    </w:p>
    <w:p>
      <w:r>
        <w:t>Risk management features are critical components of the trading strategy and include:</w:t>
      </w:r>
    </w:p>
    <w:p>
      <w:pPr>
        <w:pStyle w:val="ListBullet"/>
      </w:pPr>
      <w:r>
        <w:t>Position sizing based on risk per trade (1.5%)</w:t>
      </w:r>
    </w:p>
    <w:p>
      <w:pPr>
        <w:pStyle w:val="ListBullet"/>
      </w:pPr>
      <w:r>
        <w:t>Stop loss mechanisms using ATR multipliers (2.0x)</w:t>
      </w:r>
    </w:p>
    <w:p>
      <w:pPr>
        <w:pStyle w:val="ListBullet"/>
      </w:pPr>
      <w:r>
        <w:t>Take profit targets set at 2.5x risk</w:t>
      </w:r>
    </w:p>
    <w:p>
      <w:pPr>
        <w:pStyle w:val="ListBullet"/>
      </w:pPr>
      <w:r>
        <w:t>Trailing stops to protect profits</w:t>
      </w:r>
    </w:p>
    <w:p>
      <w:pPr>
        <w:pStyle w:val="ListBullet"/>
      </w:pPr>
      <w:r>
        <w:t>Partial exits to reduce exposure</w:t>
      </w:r>
    </w:p>
    <w:p>
      <w:pPr>
        <w:pStyle w:val="ListBullet"/>
      </w:pPr>
      <w:r>
        <w:t>Limits on consecutive losses (4) with pause mechanisms</w:t>
      </w:r>
    </w:p>
    <w:p>
      <w:pPr>
        <w:pStyle w:val="ListBullet"/>
      </w:pPr>
      <w:r>
        <w:t>Multi-timeframe confirmation requirements</w:t>
      </w:r>
    </w:p>
    <w:p/>
    <w:p>
      <w:r>
        <w:t>The average maximum drawdown across all tests was -1.89%, indicating the system's ability to manage downside risk during adverse market conditions. The Sharpe ratio of 0.723 suggests a favorable risk-adjusted return profile.</w:t>
      </w:r>
    </w:p>
    <w:p>
      <w:pPr>
        <w:pStyle w:val="Heading1"/>
      </w:pPr>
      <w:r>
        <w:t>8. Conclusions and Recommendations</w:t>
      </w:r>
    </w:p>
    <w:p>
      <w:pPr>
        <w:pStyle w:val="ListBullet"/>
      </w:pPr>
      <w:r>
        <w:t>The system demonstrates profitability with a total P&amp;L of 3306.15 across 19 tests.</w:t>
      </w:r>
    </w:p>
    <w:p>
      <w:pPr>
        <w:pStyle w:val="ListBullet"/>
      </w:pPr>
      <w:r>
        <w:t>Average win rate of 31.92% indicates the strategy has a positive edge.</w:t>
      </w:r>
    </w:p>
    <w:p>
      <w:pPr>
        <w:pStyle w:val="ListBullet"/>
      </w:pPr>
      <w:r>
        <w:t>The Sharpe ratio of 0.723 suggests reasonable risk-adjusted returns.</w:t>
      </w:r>
    </w:p>
    <w:p>
      <w:pPr>
        <w:pStyle w:val="ListBullet"/>
      </w:pPr>
      <w:r>
        <w:t>The system performs best on certain instruments and timeframes, suggesting parameter optimization may be beneficial.</w:t>
      </w:r>
    </w:p>
    <w:p>
      <w:pPr>
        <w:pStyle w:val="ListBullet"/>
      </w:pPr>
      <w:r>
        <w:t>Risk management features help limit drawdown to an average of -1.89%.</w:t>
      </w:r>
    </w:p>
    <w:p>
      <w:pPr>
        <w:pStyle w:val="ListBullet"/>
      </w:pPr>
      <w:r>
        <w:t>Multi-timeframe confirmation appears to improve signal quality.</w:t>
      </w:r>
    </w:p>
    <w:p>
      <w:pPr>
        <w:pStyle w:val="ListBullet"/>
      </w:pPr>
      <w:r>
        <w:t>Further optimization of parameters based on specific instruments and market conditions is recommended.</w:t>
      </w:r>
    </w:p>
    <w:p/>
    <w:p>
      <w:r>
        <w:t>The diagnostic analysis reveals that the Enhanced RSI trading system is a viable approach for algorithmic trading across multiple financial instruments. The system shows consistent profitability across different market conditions, though performance varies significantly by instrument and timeframe. Continued optimization and robust risk management practices are recommended to maintain and improve system performance in live trading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