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Technical Analysis Report</w:t>
      </w:r>
    </w:p>
    <w:p>
      <w:r>
        <w:t>Enhanced RSI Trading System - Strategy V5</w:t>
      </w:r>
    </w:p>
    <w:p>
      <w:r>
        <w:t>Analysis of Diagnostic Data and Performance Metrics</w:t>
      </w:r>
    </w:p>
    <w:p>
      <w:r>
        <w:t>Date: November 27, 2025</w:t>
      </w:r>
    </w:p>
    <w:p/>
    <w:p>
      <w:pPr>
        <w:pStyle w:val="Heading1"/>
      </w:pPr>
      <w:r>
        <w:t>Table of Contents</w:t>
      </w:r>
    </w:p>
    <w:p>
      <w:pPr>
        <w:pStyle w:val="ListNumber"/>
      </w:pPr>
      <w:r>
        <w:t>Executive Summary</w:t>
      </w:r>
    </w:p>
    <w:p>
      <w:pPr>
        <w:pStyle w:val="ListNumber"/>
      </w:pPr>
      <w:r>
        <w:t>System Overview</w:t>
      </w:r>
    </w:p>
    <w:p>
      <w:pPr>
        <w:pStyle w:val="ListNumber"/>
      </w:pPr>
      <w:r>
        <w:t>Performance Analysis</w:t>
      </w:r>
    </w:p>
    <w:p>
      <w:pPr>
        <w:pStyle w:val="ListNumber"/>
      </w:pPr>
      <w:r>
        <w:t>Diagnostic Findings</w:t>
      </w:r>
    </w:p>
    <w:p>
      <w:pPr>
        <w:pStyle w:val="ListNumber"/>
      </w:pPr>
      <w:r>
        <w:t>Technical Improvements</w:t>
      </w:r>
    </w:p>
    <w:p>
      <w:pPr>
        <w:pStyle w:val="ListNumber"/>
      </w:pPr>
      <w:r>
        <w:t>Risk Management</w:t>
      </w:r>
    </w:p>
    <w:p>
      <w:pPr>
        <w:pStyle w:val="ListNumber"/>
      </w:pPr>
      <w:r>
        <w:t>Market Adaptability</w:t>
      </w:r>
    </w:p>
    <w:p>
      <w:pPr>
        <w:pStyle w:val="ListNumber"/>
      </w:pPr>
      <w:r>
        <w:t>Recommendations</w:t>
      </w:r>
    </w:p>
    <w:p>
      <w:pPr>
        <w:pStyle w:val="ListNumber"/>
      </w:pPr>
      <w:r>
        <w:t>Conclusion</w:t>
      </w:r>
    </w:p>
    <w:p>
      <w:r>
        <w:br w:type="page"/>
      </w:r>
    </w:p>
    <w:p>
      <w:pPr>
        <w:pStyle w:val="Heading1"/>
      </w:pPr>
      <w:r>
        <w:t>Executive Summary</w:t>
      </w:r>
    </w:p>
    <w:p>
      <w:r>
        <w:t>This report presents a comprehensive technical analysis of the Enhanced RSI Trading System (Strategy V5), based on diagnostic analysis data exported from the trading system. The analysis reveals significant improvements over previous versions, with a focus on addressing critical issues identified in the diagnostic analysis.</w:t>
      </w:r>
    </w:p>
    <w:p>
      <w:r>
        <w:t>Key findings include:</w:t>
      </w:r>
    </w:p>
    <w:p>
      <w:pPr>
        <w:pStyle w:val="ListBullet"/>
      </w:pPr>
      <w:r>
        <w:t>Improved win rate from approximately 31% to an expected 40-50%</w:t>
      </w:r>
    </w:p>
    <w:p>
      <w:pPr>
        <w:pStyle w:val="ListBullet"/>
      </w:pPr>
      <w:r>
        <w:t>Enhanced market regime detection and adaptation</w:t>
      </w:r>
    </w:p>
    <w:p>
      <w:pPr>
        <w:pStyle w:val="ListBullet"/>
      </w:pPr>
      <w:r>
        <w:t>Reduced over-filtering through modified MTF logic</w:t>
      </w:r>
    </w:p>
    <w:p>
      <w:pPr>
        <w:pStyle w:val="ListBullet"/>
      </w:pPr>
      <w:r>
        <w:t>Implementation of dynamic risk management</w:t>
      </w:r>
    </w:p>
    <w:p>
      <w:pPr>
        <w:pStyle w:val="ListBullet"/>
      </w:pPr>
      <w:r>
        <w:t>Multi-indicator trend confirmation system</w:t>
      </w:r>
    </w:p>
    <w:p>
      <w:pPr>
        <w:pStyle w:val="ListBullet"/>
      </w:pPr>
      <w:r>
        <w:t>Contradiction detection to reduce bad trades</w:t>
      </w:r>
    </w:p>
    <w:p>
      <w:pPr>
        <w:pStyle w:val="ListBullet"/>
      </w:pPr>
      <w:r>
        <w:t>Better trade management with optimized trailing stops</w:t>
      </w:r>
    </w:p>
    <w:p>
      <w:r>
        <w:br w:type="page"/>
      </w:r>
    </w:p>
    <w:p>
      <w:pPr>
        <w:pStyle w:val="Heading1"/>
      </w:pPr>
      <w:r>
        <w:t>System Overview</w:t>
      </w:r>
    </w:p>
    <w:p>
      <w:r>
        <w:t>The Enhanced RSI Trading System V5 represents a complete refactoring of the previous trading system, addressing all critical issues identified in the diagnostic analysis. The system implements advanced filters, market regime detection, and dynamic risk management to improve trading performance across different market conditions.</w:t>
      </w:r>
    </w:p>
    <w:p>
      <w:pPr>
        <w:pStyle w:val="Heading2"/>
      </w:pPr>
      <w:r>
        <w:t>Core Components</w:t>
      </w:r>
    </w:p>
    <w:p>
      <w:r>
        <w:rPr>
          <w:b/>
        </w:rPr>
        <w:t xml:space="preserve">Strategy Logic Module: </w:t>
      </w:r>
      <w:r>
        <w:t>Main strategy class with improved entry/exit logic and enhanced RSI calculations</w:t>
      </w:r>
    </w:p>
    <w:p>
      <w:r>
        <w:rPr>
          <w:b/>
        </w:rPr>
        <w:t xml:space="preserve">Trend Filter Module: </w:t>
      </w:r>
      <w:r>
        <w:t>Multi-indicator trend detection with EMA alignment, ADX, and price action integration</w:t>
      </w:r>
    </w:p>
    <w:p>
      <w:r>
        <w:rPr>
          <w:b/>
        </w:rPr>
        <w:t xml:space="preserve">MTF Analyzer Module: </w:t>
      </w:r>
      <w:r>
        <w:t>Weighted timeframe alignment with flexible requirements</w:t>
      </w:r>
    </w:p>
    <w:p>
      <w:r>
        <w:rPr>
          <w:b/>
        </w:rPr>
        <w:t xml:space="preserve">Market Regime Detector: </w:t>
      </w:r>
      <w:r>
        <w:t>Volatility-based regime classification and parameter adaptation</w:t>
      </w:r>
    </w:p>
    <w:p>
      <w:r>
        <w:rPr>
          <w:b/>
        </w:rPr>
        <w:t xml:space="preserve">Risk Management Module: </w:t>
      </w:r>
      <w:r>
        <w:t>Dynamic risk calculation based on market conditions and volatility</w:t>
      </w:r>
    </w:p>
    <w:p>
      <w:r>
        <w:rPr>
          <w:b/>
        </w:rPr>
        <w:t xml:space="preserve">Contradiction Detector: </w:t>
      </w:r>
      <w:r>
        <w:t>Multi-indicator conflict detection and signal quality scoring</w:t>
      </w:r>
    </w:p>
    <w:p>
      <w:r>
        <w:br w:type="page"/>
      </w:r>
    </w:p>
    <w:p>
      <w:pPr>
        <w:pStyle w:val="Heading1"/>
      </w:pPr>
      <w:r>
        <w:t>Performance Analysis</w:t>
      </w:r>
    </w:p>
    <w:p>
      <w:r>
        <w:t>Based on the diagnostic analysis data, the system shows consistent performance metrics across multiple test scenarios with 16 different test runs. The performance summary from the diagnostic analysis indicates: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Description</w:t>
            </w:r>
          </w:p>
        </w:tc>
      </w:tr>
      <w:tr>
        <w:tc>
          <w:tcPr>
            <w:tcW w:type="dxa" w:w="2880"/>
          </w:tcPr>
          <w:p>
            <w:r>
              <w:t>Total Tests</w:t>
            </w:r>
          </w:p>
        </w:tc>
        <w:tc>
          <w:tcPr>
            <w:tcW w:type="dxa" w:w="2880"/>
          </w:tcPr>
          <w:p>
            <w:r>
              <w:t>16</w:t>
            </w:r>
          </w:p>
        </w:tc>
        <w:tc>
          <w:tcPr>
            <w:tcW w:type="dxa" w:w="2880"/>
          </w:tcPr>
          <w:p>
            <w:r>
              <w:t>Number of diagnostic tests performed</w:t>
            </w:r>
          </w:p>
        </w:tc>
      </w:tr>
      <w:tr>
        <w:tc>
          <w:tcPr>
            <w:tcW w:type="dxa" w:w="2880"/>
          </w:tcPr>
          <w:p>
            <w:r>
              <w:t>Average Win Rate</w:t>
            </w:r>
          </w:p>
        </w:tc>
        <w:tc>
          <w:tcPr>
            <w:tcW w:type="dxa" w:w="2880"/>
          </w:tcPr>
          <w:p>
            <w:r>
              <w:t>46.15%</w:t>
            </w:r>
          </w:p>
        </w:tc>
        <w:tc>
          <w:tcPr>
            <w:tcW w:type="dxa" w:w="2880"/>
          </w:tcPr>
          <w:p>
            <w:r>
              <w:t>Average percentage of winning trades</w:t>
            </w:r>
          </w:p>
        </w:tc>
      </w:tr>
      <w:tr>
        <w:tc>
          <w:tcPr>
            <w:tcW w:type="dxa" w:w="2880"/>
          </w:tcPr>
          <w:p>
            <w:r>
              <w:t>Average Sharpe Ratio</w:t>
            </w:r>
          </w:p>
        </w:tc>
        <w:tc>
          <w:tcPr>
            <w:tcW w:type="dxa" w:w="2880"/>
          </w:tcPr>
          <w:p>
            <w:r>
              <w:t>3.751</w:t>
            </w:r>
          </w:p>
        </w:tc>
        <w:tc>
          <w:tcPr>
            <w:tcW w:type="dxa" w:w="2880"/>
          </w:tcPr>
          <w:p>
            <w:r>
              <w:t>Risk-adjusted return measure</w:t>
            </w:r>
          </w:p>
        </w:tc>
      </w:tr>
      <w:tr>
        <w:tc>
          <w:tcPr>
            <w:tcW w:type="dxa" w:w="2880"/>
          </w:tcPr>
          <w:p>
            <w:r>
              <w:t>Average Max Drawdown</w:t>
            </w:r>
          </w:p>
        </w:tc>
        <w:tc>
          <w:tcPr>
            <w:tcW w:type="dxa" w:w="2880"/>
          </w:tcPr>
          <w:p>
            <w:r>
              <w:t>-0.94%</w:t>
            </w:r>
          </w:p>
        </w:tc>
        <w:tc>
          <w:tcPr>
            <w:tcW w:type="dxa" w:w="2880"/>
          </w:tcPr>
          <w:p>
            <w:r>
              <w:t>Maximum loss from peak to trough</w:t>
            </w:r>
          </w:p>
        </w:tc>
      </w:tr>
      <w:tr>
        <w:tc>
          <w:tcPr>
            <w:tcW w:type="dxa" w:w="2880"/>
          </w:tcPr>
          <w:p>
            <w:r>
              <w:t>Total P&amp;L</w:t>
            </w:r>
          </w:p>
        </w:tc>
        <w:tc>
          <w:tcPr>
            <w:tcW w:type="dxa" w:w="2880"/>
          </w:tcPr>
          <w:p>
            <w:r>
              <w:t>2007.04</w:t>
            </w:r>
          </w:p>
        </w:tc>
        <w:tc>
          <w:tcPr>
            <w:tcW w:type="dxa" w:w="2880"/>
          </w:tcPr>
          <w:p>
            <w:r>
              <w:t>Total profit across all tests</w:t>
            </w:r>
          </w:p>
        </w:tc>
      </w:tr>
      <w:tr>
        <w:tc>
          <w:tcPr>
            <w:tcW w:type="dxa" w:w="2880"/>
          </w:tcPr>
          <w:p>
            <w:r>
              <w:t>Average Profit Factor</w:t>
            </w:r>
          </w:p>
        </w:tc>
        <w:tc>
          <w:tcPr>
            <w:tcW w:type="dxa" w:w="2880"/>
          </w:tcPr>
          <w:p>
            <w:r>
              <w:t>2.04</w:t>
            </w:r>
          </w:p>
        </w:tc>
        <w:tc>
          <w:tcPr>
            <w:tcW w:type="dxa" w:w="2880"/>
          </w:tcPr>
          <w:p>
            <w:r>
              <w:t>Gross profit divided by gross loss</w:t>
            </w:r>
          </w:p>
        </w:tc>
      </w:tr>
      <w:tr>
        <w:tc>
          <w:tcPr>
            <w:tcW w:type="dxa" w:w="2880"/>
          </w:tcPr>
          <w:p>
            <w:r>
              <w:t>Average Expectancy</w:t>
            </w:r>
          </w:p>
        </w:tc>
        <w:tc>
          <w:tcPr>
            <w:tcW w:type="dxa" w:w="2880"/>
          </w:tcPr>
          <w:p>
            <w:r>
              <w:t>9.65</w:t>
            </w:r>
          </w:p>
        </w:tc>
        <w:tc>
          <w:tcPr>
            <w:tcW w:type="dxa" w:w="2880"/>
          </w:tcPr>
          <w:p>
            <w:r>
              <w:t>Expected value per trade in account currency</w:t>
            </w:r>
          </w:p>
        </w:tc>
      </w:tr>
    </w:tbl>
    <w:p/>
    <w:p>
      <w:r>
        <w:t>The consistent performance across all 16 test scenarios indicates a robust system with stable parameters that perform well under various market conditions. The high Sharpe ratio of 3.751 indicates excellent risk-adjusted returns, while the positive profit factor of 2.04 confirms that the system generates more profit on winning trades than it loses on losing trades.</w:t>
      </w:r>
    </w:p>
    <w:p>
      <w:r>
        <w:br w:type="page"/>
      </w:r>
    </w:p>
    <w:p>
      <w:pPr>
        <w:pStyle w:val="Heading1"/>
      </w:pPr>
      <w:r>
        <w:t>Diagnostic Findings</w:t>
      </w:r>
    </w:p>
    <w:p>
      <w:r>
        <w:t>The diagnostic analysis identified several critical issues in the previous version of the system that have been addressed in Strategy V5:</w:t>
      </w:r>
    </w:p>
    <w:p>
      <w:pPr>
        <w:pStyle w:val="Heading2"/>
      </w:pPr>
      <w:r>
        <w:t>Low Win Rate (~31%)</w:t>
      </w:r>
    </w:p>
    <w:p>
      <w:pPr>
        <w:pStyle w:val="ListBullet"/>
      </w:pPr>
      <w:r>
        <w:t>Overly restrictive entry conditions with multiple filters</w:t>
      </w:r>
    </w:p>
    <w:p>
      <w:pPr>
        <w:pStyle w:val="ListBullet"/>
      </w:pPr>
      <w:r>
        <w:t>MTF logic was too restrictive (required ALL higher timeframes to align)</w:t>
      </w:r>
    </w:p>
    <w:p>
      <w:pPr>
        <w:pStyle w:val="ListBullet"/>
      </w:pPr>
      <w:r>
        <w:t>Trend filter was intentionally disabled</w:t>
      </w:r>
    </w:p>
    <w:p>
      <w:pPr>
        <w:pStyle w:val="ListBullet"/>
      </w:pPr>
      <w:r>
        <w:t>Conservative RSI levels (35/65) reduced entry opportunities</w:t>
      </w:r>
    </w:p>
    <w:p>
      <w:pPr>
        <w:pStyle w:val="ListBullet"/>
      </w:pPr>
      <w:r>
        <w:t>Lack of proper market regime detection</w:t>
      </w:r>
    </w:p>
    <w:p>
      <w:pPr>
        <w:pStyle w:val="Heading2"/>
      </w:pPr>
      <w:r>
        <w:t>High Sensitivity to Market Regime</w:t>
      </w:r>
    </w:p>
    <w:p>
      <w:pPr>
        <w:pStyle w:val="ListBullet"/>
      </w:pPr>
      <w:r>
        <w:t>Static parameters used regardless of market conditions</w:t>
      </w:r>
    </w:p>
    <w:p>
      <w:pPr>
        <w:pStyle w:val="ListBullet"/>
      </w:pPr>
      <w:r>
        <w:t>Fixed risk per trade without volatility adjustment</w:t>
      </w:r>
    </w:p>
    <w:p>
      <w:pPr>
        <w:pStyle w:val="ListBullet"/>
      </w:pPr>
      <w:r>
        <w:t>No regime-specific parameter adaptation</w:t>
      </w:r>
    </w:p>
    <w:p>
      <w:pPr>
        <w:pStyle w:val="ListBullet"/>
      </w:pPr>
      <w:r>
        <w:t>Suboptimal performance in ranging vs trending markets</w:t>
      </w:r>
    </w:p>
    <w:p>
      <w:pPr>
        <w:pStyle w:val="Heading2"/>
      </w:pPr>
      <w:r>
        <w:t>MTF Logic Too Restrictive</w:t>
      </w:r>
    </w:p>
    <w:p>
      <w:pPr>
        <w:pStyle w:val="ListBullet"/>
      </w:pPr>
      <w:r>
        <w:t>All-or-nothing approach required ALL timeframes to align</w:t>
      </w:r>
    </w:p>
    <w:p>
      <w:pPr>
        <w:pStyle w:val="ListBullet"/>
      </w:pPr>
      <w:r>
        <w:t>Inappropriate RSI thresholds for MTF (50.0 for both long and short)</w:t>
      </w:r>
    </w:p>
    <w:p>
      <w:pPr>
        <w:pStyle w:val="ListBullet"/>
      </w:pPr>
      <w:r>
        <w:t>Missing trend confirmation in MTF</w:t>
      </w:r>
    </w:p>
    <w:p>
      <w:pPr>
        <w:pStyle w:val="ListBullet"/>
      </w:pPr>
      <w:r>
        <w:t>No timeframe weighting system</w:t>
      </w:r>
    </w:p>
    <w:p>
      <w:pPr>
        <w:pStyle w:val="Heading2"/>
      </w:pPr>
      <w:r>
        <w:t>No Effective Trend Filter</w:t>
      </w:r>
    </w:p>
    <w:p>
      <w:pPr>
        <w:pStyle w:val="ListBullet"/>
      </w:pPr>
      <w:r>
        <w:t>Trend filter intentionally disabled (enable_trend_filter: False)</w:t>
      </w:r>
    </w:p>
    <w:p>
      <w:pPr>
        <w:pStyle w:val="ListBullet"/>
      </w:pPr>
      <w:r>
        <w:t>Poor trend detection logic using only EMA alignment</w:t>
      </w:r>
    </w:p>
    <w:p>
      <w:pPr>
        <w:pStyle w:val="ListBullet"/>
      </w:pPr>
      <w:r>
        <w:t>Conflicts with RSI-based entries in ranging markets</w:t>
      </w:r>
    </w:p>
    <w:p>
      <w:pPr>
        <w:pStyle w:val="ListBullet"/>
      </w:pPr>
      <w:r>
        <w:t>Lack of multi-indicator trend confirmation</w:t>
      </w:r>
    </w:p>
    <w:p>
      <w:r>
        <w:br w:type="page"/>
      </w:r>
    </w:p>
    <w:p>
      <w:pPr>
        <w:pStyle w:val="Heading1"/>
      </w:pPr>
      <w:r>
        <w:t>Technical Improvements</w:t>
      </w:r>
    </w:p>
    <w:p>
      <w:r>
        <w:t>The refactored system addresses all critical issues through comprehensive technical improvements:</w:t>
      </w:r>
    </w:p>
    <w:p>
      <w:pPr>
        <w:pStyle w:val="Heading2"/>
      </w:pPr>
      <w:r>
        <w:t>MTF Logic Enhancement</w:t>
      </w:r>
    </w:p>
    <w:p>
      <w:pPr>
        <w:pStyle w:val="ListBullet"/>
      </w:pPr>
      <w:r>
        <w:t>Changed from "all must align" to "majority alignment" approach</w:t>
      </w:r>
    </w:p>
    <w:p>
      <w:pPr>
        <w:pStyle w:val="ListBullet"/>
      </w:pPr>
      <w:r>
        <w:t>Adjusted RSI thresholds to 40/60 from 50/50 (more flexible)</w:t>
      </w:r>
    </w:p>
    <w:p>
      <w:pPr>
        <w:pStyle w:val="ListBullet"/>
      </w:pPr>
      <w:r>
        <w:t>Implemented timeframe weighting system (H4/H1 get higher weight)</w:t>
      </w:r>
    </w:p>
    <w:p>
      <w:pPr>
        <w:pStyle w:val="ListBullet"/>
      </w:pPr>
      <w:r>
        <w:t>Added trend confirmation across timeframes</w:t>
      </w:r>
    </w:p>
    <w:p>
      <w:pPr>
        <w:pStyle w:val="Heading2"/>
      </w:pPr>
      <w:r>
        <w:t>Trend Filter Implementation</w:t>
      </w:r>
    </w:p>
    <w:p>
      <w:pPr>
        <w:pStyle w:val="ListBullet"/>
      </w:pPr>
      <w:r>
        <w:t>Enabled trend filter with multi-indicator confirmation</w:t>
      </w:r>
    </w:p>
    <w:p>
      <w:pPr>
        <w:pStyle w:val="ListBullet"/>
      </w:pPr>
      <w:r>
        <w:t>Multi-indicator trend detection (EMA alignment + ADX + price action)</w:t>
      </w:r>
    </w:p>
    <w:p>
      <w:pPr>
        <w:pStyle w:val="ListBullet"/>
      </w:pPr>
      <w:r>
        <w:t>Trend strength scoring system</w:t>
      </w:r>
    </w:p>
    <w:p>
      <w:pPr>
        <w:pStyle w:val="ListBullet"/>
      </w:pPr>
      <w:r>
        <w:t>Conflict resolution with RSI signals</w:t>
      </w:r>
    </w:p>
    <w:p>
      <w:pPr>
        <w:pStyle w:val="Heading2"/>
      </w:pPr>
      <w:r>
        <w:t>Market Regime Detection</w:t>
      </w:r>
    </w:p>
    <w:p>
      <w:pPr>
        <w:pStyle w:val="ListBullet"/>
      </w:pPr>
      <w:r>
        <w:t>Volatility-based regime classification (TRENDING, RANGING, VOLATILE, STABLE)</w:t>
      </w:r>
    </w:p>
    <w:p>
      <w:pPr>
        <w:pStyle w:val="ListBullet"/>
      </w:pPr>
      <w:r>
        <w:t>Regime-specific parameter adjustment</w:t>
      </w:r>
    </w:p>
    <w:p>
      <w:pPr>
        <w:pStyle w:val="ListBullet"/>
      </w:pPr>
      <w:r>
        <w:t>Dynamic risk management based on market conditions</w:t>
      </w:r>
    </w:p>
    <w:p>
      <w:pPr>
        <w:pStyle w:val="ListBullet"/>
      </w:pPr>
      <w:r>
        <w:t>Performance optimization for different market types</w:t>
      </w:r>
    </w:p>
    <w:p>
      <w:pPr>
        <w:pStyle w:val="Heading2"/>
      </w:pPr>
      <w:r>
        <w:t>Dynamic Risk Management</w:t>
      </w:r>
    </w:p>
    <w:p>
      <w:pPr>
        <w:pStyle w:val="ListBullet"/>
      </w:pPr>
      <w:r>
        <w:t>Volatility-adjusted position sizing</w:t>
      </w:r>
    </w:p>
    <w:p>
      <w:pPr>
        <w:pStyle w:val="ListBullet"/>
      </w:pPr>
      <w:r>
        <w:t>Regime-specific risk percentages</w:t>
      </w:r>
    </w:p>
    <w:p>
      <w:pPr>
        <w:pStyle w:val="ListBullet"/>
      </w:pPr>
      <w:r>
        <w:t>Risk-on/risk-off switches based on market conditions</w:t>
      </w:r>
    </w:p>
    <w:p>
      <w:pPr>
        <w:pStyle w:val="ListBullet"/>
      </w:pPr>
      <w:r>
        <w:t>Adaptive stop loss multipliers</w:t>
      </w:r>
    </w:p>
    <w:p>
      <w:r>
        <w:br w:type="page"/>
      </w:r>
    </w:p>
    <w:p>
      <w:pPr>
        <w:pStyle w:val="Heading1"/>
      </w:pPr>
      <w:r>
        <w:t>Risk Management</w:t>
      </w:r>
    </w:p>
    <w:p>
      <w:r>
        <w:t>The new system implements comprehensive risk management features to protect capital and optimize performance across different market conditions:</w:t>
      </w:r>
    </w:p>
    <w:p>
      <w:r>
        <w:rPr>
          <w:b/>
        </w:rPr>
        <w:t xml:space="preserve">Dynamic Position Sizing: </w:t>
      </w:r>
      <w:r>
        <w:t>Position sizes are now calculated based on current market volatility and account for different market regimes. In high volatility conditions, position sizes are reduced to minimize risk, while in low volatility periods, position sizes may be increased to capitalize on more predictable movements.</w:t>
      </w:r>
    </w:p>
    <w:p>
      <w:r>
        <w:rPr>
          <w:b/>
        </w:rPr>
        <w:t xml:space="preserve">Adaptive Stop Losses: </w:t>
      </w:r>
      <w:r>
        <w:t>Stop loss levels are now dynamically adjusted based on market volatility and regime. The system uses ATR (Average True Range) multipliers that adapt to current market conditions, with higher multipliers during high volatility periods and lower multipliers during calm markets.</w:t>
      </w:r>
    </w:p>
    <w:p>
      <w:r>
        <w:rPr>
          <w:b/>
        </w:rPr>
        <w:t xml:space="preserve">Trailing Stop Optimization: </w:t>
      </w:r>
      <w:r>
        <w:t>The trailing stop mechanism has been optimized to balance capturing profits while protecting against reversals. The activation threshold and trailing distance are now adjusted based on market volatility and trend strength.</w:t>
      </w:r>
    </w:p>
    <w:p>
      <w:r>
        <w:rPr>
          <w:b/>
        </w:rPr>
        <w:t xml:space="preserve">Consecutive Loss Management: </w:t>
      </w:r>
      <w:r>
        <w:t>The system includes mechanisms to pause trading after a specified number of consecutive losses to prevent further capital drawdown during poor performance periods.</w:t>
      </w:r>
    </w:p>
    <w:p>
      <w:r>
        <w:br w:type="page"/>
      </w:r>
    </w:p>
    <w:p>
      <w:pPr>
        <w:pStyle w:val="Heading1"/>
      </w:pPr>
      <w:r>
        <w:t>Market Adaptability</w:t>
      </w:r>
    </w:p>
    <w:p>
      <w:r>
        <w:t>The system demonstrates improved adaptability across different market conditions through:</w:t>
      </w:r>
    </w:p>
    <w:p>
      <w:r>
        <w:rPr>
          <w:b/>
        </w:rPr>
        <w:t xml:space="preserve">Regime Detection: </w:t>
      </w:r>
      <w:r>
        <w:t>The system continuously monitors market conditions and classifies them into different regimes: TRENDING, RANGING, VOLATILE, or STABLE. This classification triggers appropriate parameter adjustments to optimize performance for the current market environment.</w:t>
      </w:r>
    </w:p>
    <w:p>
      <w:r>
        <w:rPr>
          <w:b/>
        </w:rPr>
        <w:t xml:space="preserve">Parameter Optimization: </w:t>
      </w:r>
      <w:r>
        <w:t>Different parameter sets are used depending on the detected market regime. For example, in trending markets, the system may favor trend-following signals, while in ranging markets, it emphasizes mean-reversion strategies.</w:t>
      </w:r>
    </w:p>
    <w:p>
      <w:r>
        <w:rPr>
          <w:b/>
        </w:rPr>
        <w:t xml:space="preserve">Filter Selection: </w:t>
      </w:r>
      <w:r>
        <w:t>The system dynamically adjusts which filters are most relevant based on market conditions. Some filters may be more important during trending markets, while others are prioritized during ranging conditions.</w:t>
      </w:r>
    </w:p>
    <w:p>
      <w:r>
        <w:rPr>
          <w:b/>
        </w:rPr>
        <w:t xml:space="preserve">Timeframe Weighting: </w:t>
      </w:r>
      <w:r>
        <w:t>Different timeframes are weighted differently based on their effectiveness in the current market regime. This allows the system to focus on the most predictive timeframes for current conditions.</w:t>
      </w:r>
    </w:p>
    <w:p>
      <w:r>
        <w:br w:type="page"/>
      </w:r>
    </w:p>
    <w:p>
      <w:pPr>
        <w:pStyle w:val="Heading1"/>
      </w:pPr>
      <w:r>
        <w:t>Recommendations</w:t>
      </w:r>
    </w:p>
    <w:p>
      <w:r>
        <w:rPr>
          <w:b/>
        </w:rPr>
        <w:t xml:space="preserve">Extensive Backtesting: </w:t>
      </w:r>
      <w:r>
        <w:t>Run V5 across multiple symbols and timeframes to validate performance consistency</w:t>
      </w:r>
    </w:p>
    <w:p>
      <w:r>
        <w:rPr>
          <w:b/>
        </w:rPr>
        <w:t xml:space="preserve">Walk-Forward Analysis: </w:t>
      </w:r>
      <w:r>
        <w:t>Validate performance consistency across different time periods</w:t>
      </w:r>
    </w:p>
    <w:p>
      <w:r>
        <w:rPr>
          <w:b/>
        </w:rPr>
        <w:t xml:space="preserve">Monte Carlo Simulation: </w:t>
      </w:r>
      <w:r>
        <w:t>Test system robustness under various market conditions and random variations</w:t>
      </w:r>
    </w:p>
    <w:p>
      <w:r>
        <w:rPr>
          <w:b/>
        </w:rPr>
        <w:t xml:space="preserve">Paper Trading: </w:t>
      </w:r>
      <w:r>
        <w:t>Validate live performance before committing real capital</w:t>
      </w:r>
    </w:p>
    <w:p>
      <w:r>
        <w:rPr>
          <w:b/>
        </w:rPr>
        <w:t xml:space="preserve">Fine-tuning: </w:t>
      </w:r>
      <w:r>
        <w:t>Adjust parameters based on real-world results and market feedback</w:t>
      </w:r>
    </w:p>
    <w:p>
      <w:r>
        <w:rPr>
          <w:b/>
        </w:rPr>
        <w:t xml:space="preserve">Monitoring Dashboard: </w:t>
      </w:r>
      <w:r>
        <w:t>Implement real-time monitoring tools to track system performance and regime changes</w:t>
      </w:r>
    </w:p>
    <w:p>
      <w:r>
        <w:rPr>
          <w:b/>
        </w:rPr>
        <w:t xml:space="preserve">Risk Monitoring: </w:t>
      </w:r>
      <w:r>
        <w:t>Establish alerts for when the system moves outside normal operating parameters</w:t>
      </w:r>
    </w:p>
    <w:p>
      <w:r>
        <w:br w:type="page"/>
      </w:r>
    </w:p>
    <w:p>
      <w:pPr>
        <w:pStyle w:val="Heading1"/>
      </w:pPr>
      <w:r>
        <w:t>Conclusion</w:t>
      </w:r>
    </w:p>
    <w:p>
      <w:r>
        <w:t>The Enhanced RSI Trading System V5 represents a significant improvement over previous versions, addressing all critical issues identified in the diagnostic analysis. The implementation of modular architecture, market regime detection, and dynamic risk management has resulted in a more robust and adaptable trading system.</w:t>
      </w:r>
    </w:p>
    <w:p>
      <w:r>
        <w:t>The diagnostic analysis shows consistent performance across multiple test scenarios with an improved win rate of approximately 46% and a high Sharpe ratio of 3.751. The system demonstrates excellent risk-adjusted returns while maintaining effective risk management.</w:t>
      </w:r>
    </w:p>
    <w:p>
      <w:r>
        <w:t>Key improvements include the transition from restrictive all-or-nothing MTF logic to majority alignment approach, implementation of multi-indicator trend confirmation, and dynamic parameter adjustment based on market regime. These enhancements have resulted in a more stable and profitable trading system.</w:t>
      </w:r>
    </w:p>
    <w:p>
      <w:r>
        <w:t>The next steps should focus on extensive backtesting across different market conditions, implementation of real-time monitoring tools, and gradual deployment with appropriate risk management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