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Специальность: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Ерфан</w:t>
      </w:r>
      <w:r>
        <w:t xml:space="preserve"> </w:t>
      </w:r>
      <w:r>
        <w:t xml:space="preserve">Хосейнабади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2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2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2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2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</w:t>
      </w:r>
      <w:r>
        <w:t xml:space="preserve"> </w:t>
      </w:r>
      <w:r>
        <w:t xml:space="preserve">проекта хранится в локальном или удалённом репозитории, к которому настроен</w:t>
      </w:r>
      <w:r>
        <w:t xml:space="preserve"> </w:t>
      </w:r>
      <w:r>
        <w:t xml:space="preserve">доступ для участников проекта. При внесении изменений в содержание проекта</w:t>
      </w:r>
      <w:r>
        <w:t xml:space="preserve"> </w:t>
      </w:r>
      <w:r>
        <w:t xml:space="preserve">система контроля версий позволяет их фиксировать, совмещать изменения,</w:t>
      </w:r>
      <w:r>
        <w:t xml:space="preserve"> </w:t>
      </w:r>
      <w:r>
        <w:t xml:space="preserve">произведённые разными участниками проекта, производить откат к любой более</w:t>
      </w:r>
      <w:r>
        <w:t xml:space="preserve"> </w:t>
      </w:r>
      <w:r>
        <w:t xml:space="preserve">ранней версии проекта, если это требуется.</w:t>
      </w:r>
      <w:r>
        <w:t xml:space="preserve"> </w:t>
      </w:r>
      <w:r>
        <w:t xml:space="preserve">В классических системах контроля версий используется централизованная</w:t>
      </w:r>
      <w:r>
        <w:t xml:space="preserve"> </w:t>
      </w:r>
      <w:r>
        <w:t xml:space="preserve">модель, предполагающая наличие единого репозитория для хранения файлов.</w:t>
      </w:r>
      <w:r>
        <w:t xml:space="preserve"> </w:t>
      </w:r>
      <w:r>
        <w:t xml:space="preserve">Выполнение большинства функций по управлению версиями осуществляется</w:t>
      </w:r>
      <w:r>
        <w:t xml:space="preserve"> </w:t>
      </w:r>
      <w:r>
        <w:t xml:space="preserve">специальным сервером. Участник проекта (пользователь) перед началом работы</w:t>
      </w:r>
      <w:r>
        <w:t xml:space="preserve"> </w:t>
      </w:r>
      <w:r>
        <w:t xml:space="preserve">посредством определённых команд получает нужную ему версию файлов. После</w:t>
      </w:r>
      <w:r>
        <w:t xml:space="preserve"> </w:t>
      </w:r>
      <w:r>
        <w:t xml:space="preserve">внесения изменений, пользователь размещает новую версию в хранилище. При</w:t>
      </w:r>
      <w:r>
        <w:t xml:space="preserve"> </w:t>
      </w:r>
      <w:r>
        <w:t xml:space="preserve">этом предыдущие версии не удаляются из центрального хранилища и к ним</w:t>
      </w:r>
      <w:r>
        <w:t xml:space="preserve"> </w:t>
      </w:r>
      <w:r>
        <w:t xml:space="preserve">можно вернуться в любой момент. Сервер может сохранять не полную версию</w:t>
      </w:r>
      <w:r>
        <w:t xml:space="preserve"> </w:t>
      </w:r>
      <w:r>
        <w:t xml:space="preserve">изменённых файлов, а производить так называемую дельта-компрессию —</w:t>
      </w:r>
      <w:r>
        <w:t xml:space="preserve"> </w:t>
      </w:r>
      <w:r>
        <w:t xml:space="preserve">сохранять только изменения между последовательными версиями, что позволяет</w:t>
      </w:r>
      <w:r>
        <w:t xml:space="preserve"> </w:t>
      </w:r>
      <w:r>
        <w:t xml:space="preserve">уменьшить объём хранимых данных.</w:t>
      </w:r>
      <w:r>
        <w:t xml:space="preserve"> </w:t>
      </w:r>
      <w:r>
        <w:t xml:space="preserve">Системы контроля версий поддерживают возможность отслеживания и</w:t>
      </w:r>
      <w:r>
        <w:t xml:space="preserve"> </w:t>
      </w:r>
      <w:r>
        <w:t xml:space="preserve">разрешения конфликтов, которые могут возникнуть при работе нескольких</w:t>
      </w:r>
      <w:r>
        <w:t xml:space="preserve"> </w:t>
      </w:r>
      <w:r>
        <w:t xml:space="preserve">человек над одним файлом. Можно объединить (слить) изменения, сделанные</w:t>
      </w:r>
      <w:r>
        <w:t xml:space="preserve"> </w:t>
      </w:r>
      <w:r>
        <w:t xml:space="preserve">разными участниками (автоматически или вручную), вручную выбрать нужную</w:t>
      </w:r>
      <w:r>
        <w:t xml:space="preserve"> </w:t>
      </w:r>
      <w:r>
        <w:t xml:space="preserve">версию, отменить изменения вовсе или заблокировать файлы для изменения. В</w:t>
      </w:r>
      <w:r>
        <w:t xml:space="preserve"> </w:t>
      </w:r>
      <w:r>
        <w:t xml:space="preserve">зависимости от настроек блокировка не позволяет другим пользователям</w:t>
      </w:r>
      <w:r>
        <w:t xml:space="preserve"> </w:t>
      </w:r>
      <w:r>
        <w:t xml:space="preserve">получить рабочую копию или препятствует изменению рабочей копии файла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файловой системы ОС, обеспечивая таким образом,</w:t>
      </w:r>
      <w:r>
        <w:t xml:space="preserve"> </w:t>
      </w:r>
      <w:r>
        <w:t xml:space="preserve">привилегированный доступ только одному пользователю, работающему с</w:t>
      </w:r>
      <w:r>
        <w:t xml:space="preserve"> </w:t>
      </w:r>
      <w:r>
        <w:t xml:space="preserve">файлом.</w:t>
      </w:r>
      <w:r>
        <w:t xml:space="preserve"> </w:t>
      </w:r>
      <w:r>
        <w:t xml:space="preserve">Системы контроля версий также могут обеспечивать дополнительные, более</w:t>
      </w:r>
      <w:r>
        <w:t xml:space="preserve"> </w:t>
      </w:r>
      <w:r>
        <w:t xml:space="preserve">гибкие функциональные возможности. Например, они могут поддерживать</w:t>
      </w:r>
      <w:r>
        <w:t xml:space="preserve"> </w:t>
      </w:r>
      <w:r>
        <w:t xml:space="preserve">работу с несколькими версиями одного файла, сохраняя общую историю</w:t>
      </w:r>
      <w:r>
        <w:t xml:space="preserve"> </w:t>
      </w:r>
      <w:r>
        <w:t xml:space="preserve">изменений до точки ветвления версий и собственные истории изменений каждой</w:t>
      </w:r>
      <w:r>
        <w:t xml:space="preserve"> </w:t>
      </w:r>
      <w:r>
        <w:t xml:space="preserve">ветви. Кроме того, обычно доступна информация о том, кто из участников, когда</w:t>
      </w:r>
      <w:r>
        <w:t xml:space="preserve"> </w:t>
      </w:r>
      <w:r>
        <w:t xml:space="preserve">и какие изменения вносил. Обычно такого рода информация хранится в журнале</w:t>
      </w:r>
      <w:r>
        <w:t xml:space="preserve"> </w:t>
      </w:r>
      <w:r>
        <w:t xml:space="preserve">изменений, доступ к которому можно ограничить.</w:t>
      </w:r>
      <w:r>
        <w:t xml:space="preserve"> </w:t>
      </w:r>
      <w:r>
        <w:t xml:space="preserve">В отличие от классических, в распределённых системах контроля версий</w:t>
      </w:r>
      <w:r>
        <w:t xml:space="preserve"> </w:t>
      </w:r>
      <w:r>
        <w:t xml:space="preserve">центральный репозиторий не является обязательным.</w:t>
      </w:r>
      <w:r>
        <w:t xml:space="preserve"> </w:t>
      </w:r>
      <w:r>
        <w:t xml:space="preserve">Среди классических VCS наиболее известны CVS, Subversion, а среди</w:t>
      </w:r>
      <w:r>
        <w:t xml:space="preserve"> </w:t>
      </w:r>
      <w:r>
        <w:t xml:space="preserve">распределённых — Git, Bazaar, Mercurial. Принципы их работы схожи,</w:t>
      </w:r>
      <w:r>
        <w:t xml:space="preserve"> </w:t>
      </w:r>
      <w:r>
        <w:t xml:space="preserve">отличаются они в основном синтаксисом используемых в работе команд</w:t>
      </w:r>
    </w:p>
    <w:bookmarkEnd w:id="22"/>
    <w:bookmarkStart w:id="71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bookmarkStart w:id="26" w:name="Xed77f54b0cdc81f851de97f55eee4a0e13a3a7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1. Создание базовой конфигурации для работы с</w:t>
      </w:r>
      <w:r>
        <w:t xml:space="preserve"> </w:t>
      </w:r>
      <w:r>
        <w:rPr>
          <w:bCs/>
          <w:b/>
        </w:rPr>
        <w:t xml:space="preserve">Git</w:t>
      </w:r>
    </w:p>
    <w:p>
      <w:pPr>
        <w:pStyle w:val="FirstParagraph"/>
      </w:pPr>
      <w:r>
        <w:t xml:space="preserve">Для начала необходимо выполнить базовую настройку</w:t>
      </w:r>
      <w:r>
        <w:t xml:space="preserve"> </w:t>
      </w:r>
      <w:r>
        <w:rPr>
          <w:bCs/>
          <w:b/>
        </w:rPr>
        <w:t xml:space="preserve">Git</w:t>
      </w:r>
      <w:r>
        <w:t xml:space="preserve">, задав имя и email владельца репозитория. Используйте следующие команды: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user.name </w:t>
      </w:r>
      <w:r>
        <w:rPr>
          <w:rStyle w:val="StringTok"/>
        </w:rPr>
        <w:t xml:space="preserve">"Ваше Имя"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user.email </w:t>
      </w:r>
      <w:r>
        <w:rPr>
          <w:rStyle w:val="StringTok"/>
        </w:rPr>
        <w:t xml:space="preserve">"ваш_email@example.com"</w:t>
      </w:r>
    </w:p>
    <w:p>
      <w:pPr>
        <w:pStyle w:val="FirstParagraph"/>
      </w:pPr>
      <w:r>
        <w:drawing>
          <wp:inline>
            <wp:extent cx="5124450" cy="1809750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width:70%}</w:t>
      </w:r>
    </w:p>
    <w:bookmarkEnd w:id="26"/>
    <w:bookmarkStart w:id="33" w:name="создание-ключа-ssh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2. Создание ключа</w:t>
      </w:r>
      <w:r>
        <w:t xml:space="preserve"> </w:t>
      </w:r>
      <w:r>
        <w:rPr>
          <w:bCs/>
          <w:b/>
        </w:rPr>
        <w:t xml:space="preserve">SSH</w:t>
      </w:r>
    </w:p>
    <w:p>
      <w:pPr>
        <w:pStyle w:val="FirstParagraph"/>
      </w:pPr>
      <w:r>
        <w:t xml:space="preserve">Следующим шагом является создание ключа</w:t>
      </w:r>
      <w:r>
        <w:t xml:space="preserve"> </w:t>
      </w:r>
      <w:r>
        <w:rPr>
          <w:bCs/>
          <w:b/>
        </w:rPr>
        <w:t xml:space="preserve">SSH</w:t>
      </w:r>
      <w:r>
        <w:t xml:space="preserve"> </w:t>
      </w:r>
      <w:r>
        <w:t xml:space="preserve">по алгоритму RSA с размером ключа</w:t>
      </w:r>
      <w:r>
        <w:t xml:space="preserve"> </w:t>
      </w:r>
      <w:r>
        <w:rPr>
          <w:bCs/>
          <w:b/>
        </w:rPr>
        <w:t xml:space="preserve">4096</w:t>
      </w:r>
      <w:r>
        <w:t xml:space="preserve"> </w:t>
      </w:r>
      <w:r>
        <w:t xml:space="preserve">бит. Введите команду:</w:t>
      </w:r>
    </w:p>
    <w:p>
      <w:pPr>
        <w:pStyle w:val="SourceCode"/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rsa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4096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"ваш_email@example.com"</w:t>
      </w:r>
    </w:p>
    <w:p>
      <w:pPr>
        <w:pStyle w:val="FirstParagraph"/>
      </w:pPr>
      <w:r>
        <w:t xml:space="preserve">При выполнении этой команды будет предложено указать место для сохранения ключа. Нажмите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, чтобы использовать значение по умолчанию.</w:t>
      </w:r>
    </w:p>
    <w:p>
      <w:pPr>
        <w:pStyle w:val="BodyText"/>
      </w:pPr>
      <w:r>
        <w:drawing>
          <wp:inline>
            <wp:extent cx="5000625" cy="3838575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{#fig:002 width:70%}</w:t>
      </w:r>
    </w:p>
    <w:p>
      <w:pPr>
        <w:pStyle w:val="BodyText"/>
      </w:pPr>
      <w:r>
        <w:t xml:space="preserve">После этого вы можете скопировать сгенерированный SSH ключ из файла и вставить его в</w:t>
      </w:r>
      <w:r>
        <w:t xml:space="preserve"> </w:t>
      </w:r>
      <w:r>
        <w:rPr>
          <w:bCs/>
          <w:b/>
        </w:rPr>
        <w:t xml:space="preserve">GitHub</w:t>
      </w:r>
      <w:r>
        <w:t xml:space="preserve"> </w:t>
      </w:r>
      <w:r>
        <w:t xml:space="preserve">в разделе настроек SSH.</w:t>
      </w:r>
    </w:p>
    <w:p>
      <w:pPr>
        <w:pStyle w:val="BodyText"/>
      </w:pPr>
      <w:r>
        <w:drawing>
          <wp:inline>
            <wp:extent cx="2981325" cy="2552700"/>
            <wp:effectExtent b="0" l="0" r="0" t="0"/>
            <wp:docPr descr="image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{#fig:003 width:70%}</w:t>
      </w:r>
    </w:p>
    <w:bookmarkEnd w:id="33"/>
    <w:bookmarkStart w:id="43" w:name="создание-ключа-pgp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3. Создание ключа PGP</w:t>
      </w:r>
    </w:p>
    <w:p>
      <w:pPr>
        <w:pStyle w:val="FirstParagraph"/>
      </w:pPr>
      <w:r>
        <w:t xml:space="preserve">Для создания ключа PGP выполните команду:</w:t>
      </w:r>
    </w:p>
    <w:p>
      <w:pPr>
        <w:pStyle w:val="SourceCode"/>
      </w:pPr>
      <w:r>
        <w:rPr>
          <w:rStyle w:val="ExtensionTok"/>
        </w:rPr>
        <w:t xml:space="preserve">gpg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--full-generate-key</w:t>
      </w:r>
    </w:p>
    <w:p>
      <w:pPr>
        <w:pStyle w:val="FirstParagraph"/>
      </w:pPr>
      <w:r>
        <w:t xml:space="preserve">Выберите параметры, указанные на изображениях, и завершите процесс генерации ключа.</w:t>
      </w:r>
    </w:p>
    <w:p>
      <w:pPr>
        <w:pStyle w:val="BodyText"/>
      </w:pPr>
      <w:r>
        <w:drawing>
          <wp:inline>
            <wp:extent cx="5334000" cy="3845441"/>
            <wp:effectExtent b="0" l="0" r="0" t="0"/>
            <wp:docPr descr="image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{#fig:004 width:70%}</w:t>
      </w:r>
      <w:r>
        <w:t xml:space="preserve"> </w:t>
      </w:r>
      <w:r>
        <w:drawing>
          <wp:inline>
            <wp:extent cx="5334000" cy="4317555"/>
            <wp:effectExtent b="0" l="0" r="0" t="0"/>
            <wp:docPr descr="image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7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{#fig:005 width:70%}</w:t>
      </w:r>
    </w:p>
    <w:p>
      <w:pPr>
        <w:pStyle w:val="BodyText"/>
      </w:pPr>
      <w:r>
        <w:t xml:space="preserve">Чтобы скопировать ваш сгенерированный PGP ключ в буфер обмена, используйте:</w:t>
      </w:r>
    </w:p>
    <w:p>
      <w:pPr>
        <w:pStyle w:val="SourceCode"/>
      </w:pPr>
      <w:r>
        <w:rPr>
          <w:rStyle w:val="ExtensionTok"/>
        </w:rPr>
        <w:t xml:space="preserve">gpg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--armor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--export</w:t>
      </w:r>
      <w:r>
        <w:rPr>
          <w:rStyle w:val="NormalTok"/>
        </w:rPr>
        <w:t xml:space="preserve"> ваш_email@example.com</w:t>
      </w:r>
    </w:p>
    <w:p>
      <w:pPr>
        <w:pStyle w:val="FirstParagraph"/>
      </w:pPr>
      <w:r>
        <w:drawing>
          <wp:inline>
            <wp:extent cx="4733925" cy="504825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{#fig:006 width:70%}</w:t>
      </w:r>
    </w:p>
    <w:bookmarkEnd w:id="43"/>
    <w:bookmarkStart w:id="50" w:name="настройка-подписей-git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4. Настройка подписей</w:t>
      </w:r>
      <w:r>
        <w:t xml:space="preserve"> </w:t>
      </w:r>
      <w:r>
        <w:rPr>
          <w:bCs/>
          <w:b/>
        </w:rPr>
        <w:t xml:space="preserve">Git</w:t>
      </w:r>
    </w:p>
    <w:p>
      <w:pPr>
        <w:pStyle w:val="FirstParagraph"/>
      </w:pPr>
      <w:r>
        <w:t xml:space="preserve">Для настройки автоматической подписи коммитов используйте следующие команды: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commit.gpgSign true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user.signingkey ваш_PGP_ключ</w:t>
      </w:r>
    </w:p>
    <w:p>
      <w:pPr>
        <w:pStyle w:val="FirstParagraph"/>
      </w:pPr>
      <w:r>
        <w:t xml:space="preserve">Эти команды позволят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использовать указанный PGP ключ для подписи коммитов.</w:t>
      </w:r>
    </w:p>
    <w:p>
      <w:pPr>
        <w:pStyle w:val="BodyText"/>
      </w:pPr>
      <w:r>
        <w:drawing>
          <wp:inline>
            <wp:extent cx="5334000" cy="579019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{#fig:007 width:70%}</w:t>
      </w:r>
      <w:r>
        <w:t xml:space="preserve"> </w:t>
      </w:r>
      <w:r>
        <w:drawing>
          <wp:inline>
            <wp:extent cx="3200400" cy="3219450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{#fig:008 width:70%}</w:t>
      </w:r>
    </w:p>
    <w:bookmarkEnd w:id="50"/>
    <w:bookmarkStart w:id="53" w:name="регистрация-на-github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5. Регистрация на</w:t>
      </w:r>
      <w:r>
        <w:t xml:space="preserve"> </w:t>
      </w:r>
      <w:r>
        <w:rPr>
          <w:bCs/>
          <w:b/>
        </w:rPr>
        <w:t xml:space="preserve">GitHub</w:t>
      </w:r>
    </w:p>
    <w:p>
      <w:pPr>
        <w:pStyle w:val="FirstParagraph"/>
      </w:pPr>
      <w:r>
        <w:t xml:space="preserve">Необходимо авторизоваться на</w:t>
      </w:r>
      <w:r>
        <w:t xml:space="preserve"> </w:t>
      </w:r>
      <w:r>
        <w:rPr>
          <w:bCs/>
          <w:b/>
        </w:rPr>
        <w:t xml:space="preserve">GitHub</w:t>
      </w:r>
      <w:r>
        <w:t xml:space="preserve">. Перейдите на сайт и выполните вход в свой аккаунт.</w:t>
      </w:r>
    </w:p>
    <w:p>
      <w:pPr>
        <w:pStyle w:val="BodyText"/>
      </w:pPr>
      <w:r>
        <w:drawing>
          <wp:inline>
            <wp:extent cx="3200400" cy="3219450"/>
            <wp:effectExtent b="0" l="0" r="0" t="0"/>
            <wp:docPr descr="image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{#fig:009 width:70%}</w:t>
      </w:r>
    </w:p>
    <w:bookmarkEnd w:id="53"/>
    <w:bookmarkStart w:id="57" w:name="X286564a5cce6682d36dd6e5c6910fec4923ec32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6. Создание локального каталога для выполнения заданий</w:t>
      </w:r>
    </w:p>
    <w:p>
      <w:pPr>
        <w:pStyle w:val="FirstParagraph"/>
      </w:pPr>
      <w:r>
        <w:t xml:space="preserve">Создайте локальный каталог для хранения ваших заданий по предмету: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название_каталога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название_каталога</w:t>
      </w:r>
    </w:p>
    <w:p>
      <w:pPr>
        <w:pStyle w:val="FirstParagraph"/>
      </w:pPr>
      <w:r>
        <w:t xml:space="preserve">Мы создали каталог для нашего курса.</w:t>
      </w:r>
    </w:p>
    <w:p>
      <w:pPr>
        <w:pStyle w:val="BodyText"/>
      </w:pPr>
      <w:r>
        <w:drawing>
          <wp:inline>
            <wp:extent cx="4686300" cy="247650"/>
            <wp:effectExtent b="0" l="0" r="0" t="0"/>
            <wp:docPr descr="image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{#fig:010 width:70%}</w:t>
      </w:r>
    </w:p>
    <w:bookmarkEnd w:id="57"/>
    <w:bookmarkStart w:id="69" w:name="использование-репозитория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Использование репозитория</w:t>
      </w:r>
    </w:p>
    <w:p>
      <w:pPr>
        <w:pStyle w:val="FirstParagraph"/>
      </w:pPr>
      <w:r>
        <w:t xml:space="preserve">После создания каталога вы можете использовать репозиторий</w:t>
      </w:r>
      <w:r>
        <w:t xml:space="preserve"> </w:t>
      </w:r>
      <w:r>
        <w:rPr>
          <w:bCs/>
          <w:b/>
        </w:rPr>
        <w:t xml:space="preserve">yamadharma</w:t>
      </w:r>
      <w:r>
        <w:t xml:space="preserve">:</w:t>
      </w:r>
    </w:p>
    <w:p>
      <w:pPr>
        <w:pStyle w:val="BodyText"/>
      </w:pPr>
      <w:r>
        <w:drawing>
          <wp:inline>
            <wp:extent cx="5334000" cy="1945632"/>
            <wp:effectExtent b="0" l="0" r="0" t="0"/>
            <wp:docPr descr="image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{#fig:011 width:70%}</w:t>
      </w:r>
    </w:p>
    <w:bookmarkStart w:id="64" w:name="удаление-лишних-файлов"/>
    <w:p>
      <w:pPr>
        <w:pStyle w:val="Heading3"/>
      </w:pPr>
      <w:r>
        <w:rPr>
          <w:rStyle w:val="SectionNumber"/>
        </w:rPr>
        <w:t xml:space="preserve">4.7.1</w:t>
      </w:r>
      <w:r>
        <w:tab/>
      </w:r>
      <w:r>
        <w:t xml:space="preserve">Удаление лишних файлов</w:t>
      </w:r>
    </w:p>
    <w:p>
      <w:pPr>
        <w:pStyle w:val="FirstParagraph"/>
      </w:pPr>
      <w:r>
        <w:t xml:space="preserve">Удалите ненужные файлы с помощью команды: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ненужный_файл</w:t>
      </w:r>
    </w:p>
    <w:p>
      <w:pPr>
        <w:pStyle w:val="FirstParagraph"/>
      </w:pPr>
      <w:r>
        <w:drawing>
          <wp:inline>
            <wp:extent cx="4067175" cy="314325"/>
            <wp:effectExtent b="0" l="0" r="0" t="0"/>
            <wp:docPr descr="image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{#fig:012 width:70%}</w:t>
      </w:r>
    </w:p>
    <w:bookmarkEnd w:id="64"/>
    <w:bookmarkStart w:id="68" w:name="создание-необходимых-каталогов"/>
    <w:p>
      <w:pPr>
        <w:pStyle w:val="Heading3"/>
      </w:pPr>
      <w:r>
        <w:rPr>
          <w:rStyle w:val="SectionNumber"/>
        </w:rPr>
        <w:t xml:space="preserve">4.7.2</w:t>
      </w:r>
      <w:r>
        <w:tab/>
      </w:r>
      <w:r>
        <w:t xml:space="preserve">Создание необходимых каталогов</w:t>
      </w:r>
    </w:p>
    <w:p>
      <w:pPr>
        <w:pStyle w:val="FirstParagraph"/>
      </w:pPr>
      <w:r>
        <w:t xml:space="preserve">Создайте все необходимые подкаталоги для организации вашего проекта: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подкаталог1 подкаталог2</w:t>
      </w:r>
    </w:p>
    <w:p>
      <w:pPr>
        <w:pStyle w:val="FirstParagraph"/>
      </w:pPr>
      <w:r>
        <w:drawing>
          <wp:inline>
            <wp:extent cx="4724400" cy="3600450"/>
            <wp:effectExtent b="0" l="0" r="0" t="0"/>
            <wp:docPr descr="image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{#fig:013 width:70%}</w:t>
      </w:r>
    </w:p>
    <w:bookmarkEnd w:id="68"/>
    <w:bookmarkEnd w:id="69"/>
    <w:bookmarkStart w:id="70" w:name="выводы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задания вы:</w:t>
      </w:r>
    </w:p>
    <w:p>
      <w:pPr>
        <w:numPr>
          <w:ilvl w:val="0"/>
          <w:numId w:val="1003"/>
        </w:numPr>
        <w:pStyle w:val="Compact"/>
      </w:pPr>
      <w:r>
        <w:t xml:space="preserve">Настроили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с вашим именем и email.</w:t>
      </w:r>
    </w:p>
    <w:p>
      <w:pPr>
        <w:numPr>
          <w:ilvl w:val="0"/>
          <w:numId w:val="1003"/>
        </w:numPr>
        <w:pStyle w:val="Compact"/>
      </w:pPr>
      <w:r>
        <w:t xml:space="preserve">Сгенерировали и добавили SSH ключ на</w:t>
      </w:r>
      <w:r>
        <w:t xml:space="preserve"> </w:t>
      </w:r>
      <w:r>
        <w:rPr>
          <w:bCs/>
          <w:b/>
        </w:rPr>
        <w:t xml:space="preserve">GitHub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Создали PGP ключ и настроили автоматическую подпись коммитов.</w:t>
      </w:r>
    </w:p>
    <w:p>
      <w:pPr>
        <w:numPr>
          <w:ilvl w:val="0"/>
          <w:numId w:val="1003"/>
        </w:numPr>
        <w:pStyle w:val="Compact"/>
      </w:pPr>
      <w:r>
        <w:t xml:space="preserve">Зарегистрировались на</w:t>
      </w:r>
      <w:r>
        <w:t xml:space="preserve"> </w:t>
      </w:r>
      <w:r>
        <w:rPr>
          <w:bCs/>
          <w:b/>
        </w:rPr>
        <w:t xml:space="preserve">GitHub</w:t>
      </w:r>
      <w:r>
        <w:t xml:space="preserve"> </w:t>
      </w:r>
      <w:r>
        <w:t xml:space="preserve">и создали локальный каталог для работы.</w:t>
      </w:r>
    </w:p>
    <w:p>
      <w:pPr>
        <w:pStyle w:val="FirstParagraph"/>
      </w:pPr>
      <w:r>
        <w:t xml:space="preserve">Эти шаги являются основными для успешной работы с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GitHub</w:t>
      </w:r>
      <w:r>
        <w:t xml:space="preserve">.</w:t>
      </w:r>
    </w:p>
    <w:p>
      <w:pPr>
        <w:pStyle w:val="BodyText"/>
      </w:pPr>
      <w:r>
        <w:t xml:space="preserve">В этой лаборатории с помощью команд мы создаем новый репозиторий. Мы</w:t>
      </w:r>
      <w:r>
        <w:t xml:space="preserve"> </w:t>
      </w:r>
      <w:r>
        <w:t xml:space="preserve">также смогли создать новый каталог с информацией о новом курсе.</w:t>
      </w:r>
      <w:r>
        <w:t xml:space="preserve"> </w:t>
      </w:r>
      <w:r>
        <w:t xml:space="preserve">Как связать нашу учетную запись Github, чтобы мы могли работать, а также как</w:t>
      </w:r>
      <w:r>
        <w:t xml:space="preserve"> </w:t>
      </w:r>
      <w:r>
        <w:t xml:space="preserve">сохранять, а затем загружать документы.</w:t>
      </w:r>
    </w:p>
    <w:bookmarkEnd w:id="70"/>
    <w:bookmarkEnd w:id="71"/>
    <w:bookmarkStart w:id="72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4"/>
        </w:numPr>
        <w:pStyle w:val="Compact"/>
      </w:pPr>
      <w:r>
        <w:t xml:space="preserve">Что такое системы контроля версий (VCS) и для решения каких задач они</w:t>
      </w:r>
      <w:r>
        <w:t xml:space="preserve"> </w:t>
      </w:r>
      <w:r>
        <w:t xml:space="preserve">предназначаются?</w:t>
      </w:r>
      <w:r>
        <w:t xml:space="preserve"> </w:t>
      </w:r>
      <w:r>
        <w:t xml:space="preserve">Системы контроля версий (VCS) — это инструменты, которые позволяют</w:t>
      </w:r>
      <w:r>
        <w:t xml:space="preserve"> </w:t>
      </w:r>
      <w:r>
        <w:t xml:space="preserve">управлять изменениями в коде, документах или других файлах в проекте. Они</w:t>
      </w:r>
      <w:r>
        <w:t xml:space="preserve"> </w:t>
      </w:r>
      <w:r>
        <w:t xml:space="preserve">решают следующие задачи:</w:t>
      </w:r>
    </w:p>
    <w:p>
      <w:pPr>
        <w:numPr>
          <w:ilvl w:val="0"/>
          <w:numId w:val="1004"/>
        </w:numPr>
        <w:pStyle w:val="Compact"/>
      </w:pPr>
      <w:r>
        <w:t xml:space="preserve">Отслеживание изменений файлов.</w:t>
      </w:r>
    </w:p>
    <w:p>
      <w:pPr>
        <w:numPr>
          <w:ilvl w:val="0"/>
          <w:numId w:val="1004"/>
        </w:numPr>
        <w:pStyle w:val="Compact"/>
      </w:pPr>
      <w:r>
        <w:t xml:space="preserve">Хранение истории изменений.</w:t>
      </w:r>
    </w:p>
    <w:p>
      <w:pPr>
        <w:numPr>
          <w:ilvl w:val="0"/>
          <w:numId w:val="1004"/>
        </w:numPr>
        <w:pStyle w:val="Compact"/>
      </w:pPr>
      <w:r>
        <w:t xml:space="preserve">Совместная работа над проектом.</w:t>
      </w:r>
    </w:p>
    <w:p>
      <w:pPr>
        <w:numPr>
          <w:ilvl w:val="0"/>
          <w:numId w:val="1004"/>
        </w:numPr>
        <w:pStyle w:val="Compact"/>
      </w:pPr>
      <w:r>
        <w:t xml:space="preserve">Возможность отката к предыдущим версиям.</w:t>
      </w:r>
    </w:p>
    <w:p>
      <w:pPr>
        <w:numPr>
          <w:ilvl w:val="0"/>
          <w:numId w:val="1004"/>
        </w:numPr>
        <w:pStyle w:val="Compact"/>
      </w:pPr>
      <w:r>
        <w:t xml:space="preserve">Разрешение конфликтов при одновременном редактировании.</w:t>
      </w:r>
    </w:p>
    <w:p>
      <w:pPr>
        <w:numPr>
          <w:ilvl w:val="0"/>
          <w:numId w:val="1004"/>
        </w:numPr>
        <w:pStyle w:val="Compact"/>
      </w:pPr>
      <w:r>
        <w:t xml:space="preserve">Объясните следующие понятия VCS и их отношения: хранилище, commit,</w:t>
      </w:r>
      <w:r>
        <w:t xml:space="preserve"> </w:t>
      </w:r>
      <w:r>
        <w:t xml:space="preserve">история, рабочая копия.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</w:t>
      </w:r>
      <w:r>
        <w:t xml:space="preserve"> </w:t>
      </w:r>
      <w:r>
        <w:t xml:space="preserve">децентрализованные VCS? Приведите примеры VCS каждого вида.</w:t>
      </w:r>
    </w:p>
    <w:p>
      <w:pPr>
        <w:numPr>
          <w:ilvl w:val="0"/>
          <w:numId w:val="1004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numPr>
          <w:ilvl w:val="0"/>
          <w:numId w:val="1004"/>
        </w:numPr>
        <w:pStyle w:val="Compact"/>
      </w:pPr>
      <w:r>
        <w:t xml:space="preserve">Опишите порядок работы с общим хранилищем VCS.</w:t>
      </w:r>
    </w:p>
    <w:p>
      <w:pPr>
        <w:numPr>
          <w:ilvl w:val="0"/>
          <w:numId w:val="1004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4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04"/>
        </w:numPr>
        <w:pStyle w:val="Compact"/>
      </w:pPr>
      <w:r>
        <w:t xml:space="preserve">Приведите примеры использования при работе с локальным и удалённым</w:t>
      </w:r>
      <w:r>
        <w:t xml:space="preserve"> </w:t>
      </w:r>
      <w:r>
        <w:t xml:space="preserve">репозиториями.</w:t>
      </w:r>
    </w:p>
    <w:p>
      <w:pPr>
        <w:numPr>
          <w:ilvl w:val="0"/>
          <w:numId w:val="1004"/>
        </w:numPr>
        <w:pStyle w:val="Compact"/>
      </w:pPr>
      <w:r>
        <w:t xml:space="preserve">Что такое и зачем могут быть нужны ветви (branches)?</w:t>
      </w:r>
    </w:p>
    <w:p>
      <w:pPr>
        <w:numPr>
          <w:ilvl w:val="0"/>
          <w:numId w:val="1004"/>
        </w:numPr>
        <w:pStyle w:val="Compact"/>
      </w:pPr>
      <w:r>
        <w:t xml:space="preserve">Как и зачем можно игнорировать некоторые файлы при commit?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Ерфан Хосейнабади</dc:creator>
  <dc:language>ru-RU</dc:language>
  <cp:keywords/>
  <dcterms:created xsi:type="dcterms:W3CDTF">2025-03-08T18:13:27Z</dcterms:created>
  <dcterms:modified xsi:type="dcterms:W3CDTF">2025-03-08T18:13:27Z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Специальность: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