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30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34.png" ContentType="image/png"/>
  <Override PartName="/word/media/rId180.png" ContentType="image/png"/>
  <Override PartName="/word/media/rId184.png" ContentType="image/png"/>
  <Override PartName="/word/media/rId188.png" ContentType="image/png"/>
  <Override PartName="/word/media/rId192.png" ContentType="image/png"/>
  <Override PartName="/word/media/rId196.png" ContentType="image/png"/>
  <Override PartName="/word/media/rId200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  <Override PartName="/word/media/rId38.png" ContentType="image/png"/>
  <Override PartName="/word/media/rId220.png" ContentType="image/png"/>
  <Override PartName="/word/media/rId224.png" ContentType="image/png"/>
  <Override PartName="/word/media/rId22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Прохождение внешнего курса</w:t>
      </w:r>
      <w:r>
        <w:t xml:space="preserve"> </w:t>
      </w:r>
      <w:r>
        <w:t xml:space="preserve">‘Основы кибербезопасности’</w:t>
      </w:r>
    </w:p>
    <w:p>
      <w:pPr>
        <w:pStyle w:val="Subtitle"/>
      </w:pPr>
      <w:r>
        <w:t xml:space="preserve">Stepik курс №111512</w:t>
      </w:r>
    </w:p>
    <w:p>
      <w:pPr>
        <w:pStyle w:val="Author"/>
      </w:pPr>
      <w:r>
        <w:t xml:space="preserve">Ерфан 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Курс:</w:t>
      </w:r>
      <w:r>
        <w:t xml:space="preserve"> </w:t>
      </w:r>
      <w:hyperlink r:id="rId20">
        <w:r>
          <w:rPr>
            <w:rStyle w:val="Hyperlink"/>
          </w:rPr>
          <w:t xml:space="preserve">Основы кибербезопасности</w:t>
        </w:r>
      </w:hyperlink>
    </w:p>
    <w:p>
      <w:pPr>
        <w:pStyle w:val="BodyText"/>
      </w:pPr>
      <w:r>
        <w:t xml:space="preserve">Цель работы: пройти курс, выполнить контрольные мероприятия, оформить отчёт.</w:t>
      </w:r>
    </w:p>
    <w:bookmarkEnd w:id="21"/>
    <w:bookmarkStart w:id="110" w:name="раздел-1-введение-в-кибербезопасность"/>
    <w:p>
      <w:pPr>
        <w:pStyle w:val="Heading1"/>
      </w:pPr>
      <w:r>
        <w:t xml:space="preserve">2. Раздел 1: Введение в кибербезопасность</w:t>
      </w:r>
    </w:p>
    <w:bookmarkStart w:id="25" w:name="вопрос-1"/>
    <w:p>
      <w:pPr>
        <w:pStyle w:val="Heading2"/>
      </w:pPr>
      <w:r>
        <w:t xml:space="preserve">2.1 Вопрос 1</w:t>
      </w:r>
    </w:p>
    <w:p>
      <w:pPr>
        <w:pStyle w:val="CaptionedFigure"/>
      </w:pPr>
      <w:r>
        <w:drawing>
          <wp:inline>
            <wp:extent cx="2667000" cy="1530893"/>
            <wp:effectExtent b="0" l="0" r="0" t="0"/>
            <wp:docPr descr="Формулировка вопрос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30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HTTPS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Протокол HTTPS работает на прикладном уровне.</w:t>
      </w:r>
    </w:p>
    <w:bookmarkEnd w:id="25"/>
    <w:bookmarkStart w:id="29" w:name="вопрос-2"/>
    <w:p>
      <w:pPr>
        <w:pStyle w:val="Heading2"/>
      </w:pPr>
      <w:r>
        <w:t xml:space="preserve">2.2 Вопрос 2</w:t>
      </w:r>
    </w:p>
    <w:p>
      <w:pPr>
        <w:pStyle w:val="CaptionedFigure"/>
      </w:pPr>
      <w:r>
        <w:drawing>
          <wp:inline>
            <wp:extent cx="2667000" cy="1530893"/>
            <wp:effectExtent b="0" l="0" r="0" t="0"/>
            <wp:docPr descr="Формулировка вопрос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30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Транспортном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TCP работает на транспортном уровне.</w:t>
      </w:r>
    </w:p>
    <w:bookmarkEnd w:id="29"/>
    <w:bookmarkStart w:id="33" w:name="вопрос-3"/>
    <w:p>
      <w:pPr>
        <w:pStyle w:val="Heading2"/>
      </w:pPr>
      <w:r>
        <w:t xml:space="preserve">2.3 Вопрос 3</w:t>
      </w:r>
    </w:p>
    <w:p>
      <w:pPr>
        <w:pStyle w:val="CaptionedFigure"/>
      </w:pPr>
      <w:r>
        <w:drawing>
          <wp:inline>
            <wp:extent cx="2667000" cy="2059933"/>
            <wp:effectExtent b="0" l="0" r="0" t="0"/>
            <wp:docPr descr="Формулировка вопрос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59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90.11.90.22, 25.198.0.15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IPv4 адрес состоит из 4 чисел от 0 до 255.</w:t>
      </w:r>
    </w:p>
    <w:bookmarkEnd w:id="33"/>
    <w:bookmarkStart w:id="37" w:name="вопрос-4"/>
    <w:p>
      <w:pPr>
        <w:pStyle w:val="Heading2"/>
      </w:pPr>
      <w:r>
        <w:t xml:space="preserve">2.4 Вопрос 4</w:t>
      </w:r>
    </w:p>
    <w:p>
      <w:pPr>
        <w:pStyle w:val="CaptionedFigure"/>
      </w:pPr>
      <w:r>
        <w:drawing>
          <wp:inline>
            <wp:extent cx="2667000" cy="2059933"/>
            <wp:effectExtent b="0" l="0" r="0" t="0"/>
            <wp:docPr descr="Формулировка вопрос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59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сопоставляет IP адреса доменным именам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DNS преобразует доменные имена в IP-адреса.</w:t>
      </w:r>
    </w:p>
    <w:bookmarkEnd w:id="37"/>
    <w:bookmarkStart w:id="41" w:name="вопрос-5"/>
    <w:p>
      <w:pPr>
        <w:pStyle w:val="Heading2"/>
      </w:pPr>
      <w:r>
        <w:t xml:space="preserve">2.5 Вопрос 5</w:t>
      </w:r>
    </w:p>
    <w:p>
      <w:pPr>
        <w:pStyle w:val="CaptionedFigure"/>
      </w:pPr>
      <w:r>
        <w:drawing>
          <wp:inline>
            <wp:extent cx="2667000" cy="1510392"/>
            <wp:effectExtent b="0" l="0" r="0" t="0"/>
            <wp:docPr descr="Формулировка вопроса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1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прикладной – транспортный – сетевой – канальный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Порядок уровней модели TCP/IP сверху вниз.</w:t>
      </w:r>
    </w:p>
    <w:bookmarkEnd w:id="41"/>
    <w:bookmarkStart w:id="45" w:name="вопрос-6"/>
    <w:p>
      <w:pPr>
        <w:pStyle w:val="Heading2"/>
      </w:pPr>
      <w:r>
        <w:t xml:space="preserve">2.6 Вопрос 6</w:t>
      </w:r>
    </w:p>
    <w:p>
      <w:pPr>
        <w:pStyle w:val="CaptionedFigure"/>
      </w:pPr>
      <w:r>
        <w:drawing>
          <wp:inline>
            <wp:extent cx="2667000" cy="1510392"/>
            <wp:effectExtent b="0" l="0" r="0" t="0"/>
            <wp:docPr descr="Формулировка вопроса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1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передачу данных в открытом виде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HTTP передаёт данные без шифрования.</w:t>
      </w:r>
    </w:p>
    <w:bookmarkEnd w:id="45"/>
    <w:bookmarkStart w:id="49" w:name="вопрос-7"/>
    <w:p>
      <w:pPr>
        <w:pStyle w:val="Heading2"/>
      </w:pPr>
      <w:r>
        <w:t xml:space="preserve">2.7 Вопрос 7</w:t>
      </w:r>
    </w:p>
    <w:p>
      <w:pPr>
        <w:pStyle w:val="CaptionedFigure"/>
      </w:pPr>
      <w:r>
        <w:drawing>
          <wp:inline>
            <wp:extent cx="2667000" cy="1510392"/>
            <wp:effectExtent b="0" l="0" r="0" t="0"/>
            <wp:docPr descr="Формулировка вопрос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1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двух фаз: рукопожатия и передачи данных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TLS/SSL сначала выполняет handshake, затем передаёт данные.</w:t>
      </w:r>
    </w:p>
    <w:bookmarkEnd w:id="49"/>
    <w:bookmarkStart w:id="53" w:name="вопрос-8"/>
    <w:p>
      <w:pPr>
        <w:pStyle w:val="Heading2"/>
      </w:pPr>
      <w:r>
        <w:t xml:space="preserve">2.8 Вопрос 8</w:t>
      </w:r>
    </w:p>
    <w:p>
      <w:pPr>
        <w:pStyle w:val="CaptionedFigure"/>
      </w:pPr>
      <w:r>
        <w:drawing>
          <wp:inline>
            <wp:extent cx="2667000" cy="1510392"/>
            <wp:effectExtent b="0" l="0" r="0" t="0"/>
            <wp:docPr descr="Формулировка вопроса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1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и клиентом, и сервером в процессе</w:t>
      </w:r>
      <w:r>
        <w:t xml:space="preserve"> </w:t>
      </w:r>
      <w:r>
        <w:t xml:space="preserve">“переговоров”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Стороны согласовывают версию TLS.</w:t>
      </w:r>
    </w:p>
    <w:bookmarkEnd w:id="53"/>
    <w:bookmarkStart w:id="57" w:name="вопрос-9"/>
    <w:p>
      <w:pPr>
        <w:pStyle w:val="Heading2"/>
      </w:pPr>
      <w:r>
        <w:t xml:space="preserve">2.9 Вопрос 9</w:t>
      </w:r>
    </w:p>
    <w:p>
      <w:pPr>
        <w:pStyle w:val="CaptionedFigure"/>
      </w:pPr>
      <w:r>
        <w:drawing>
          <wp:inline>
            <wp:extent cx="2667000" cy="1510392"/>
            <wp:effectExtent b="0" l="0" r="0" t="0"/>
            <wp:docPr descr="Формулировка вопроса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1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шифрование данных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Шифрование происходит после рукопожатия.</w:t>
      </w:r>
    </w:p>
    <w:bookmarkEnd w:id="57"/>
    <w:bookmarkStart w:id="61" w:name="вопрос-10"/>
    <w:p>
      <w:pPr>
        <w:pStyle w:val="Heading2"/>
      </w:pPr>
      <w:r>
        <w:t xml:space="preserve">2.10 Вопрос 10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идентификатор пользователя, id сессии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Cookie хранят идентификаторы сессии.</w:t>
      </w:r>
    </w:p>
    <w:bookmarkEnd w:id="61"/>
    <w:bookmarkStart w:id="65" w:name="вопрос-11"/>
    <w:p>
      <w:pPr>
        <w:pStyle w:val="Heading2"/>
      </w:pPr>
      <w:r>
        <w:t xml:space="preserve">2.11 Вопрос 11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улучшения надежности соединения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Надёжность обеспечивает транспортный уровень.</w:t>
      </w:r>
    </w:p>
    <w:bookmarkEnd w:id="65"/>
    <w:bookmarkStart w:id="69" w:name="вопрос-12"/>
    <w:p>
      <w:pPr>
        <w:pStyle w:val="Heading2"/>
      </w:pPr>
      <w:r>
        <w:t xml:space="preserve">2.12 Вопрос 12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сервером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Сервер генерирует cookie.</w:t>
      </w:r>
    </w:p>
    <w:bookmarkEnd w:id="69"/>
    <w:bookmarkStart w:id="73" w:name="вопрос-13"/>
    <w:p>
      <w:pPr>
        <w:pStyle w:val="Heading2"/>
      </w:pPr>
      <w:r>
        <w:t xml:space="preserve">2.13 Вопрос 13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Да, на время пользования веб-сайтом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Сессионные cookie живут до закрытия браузера.</w:t>
      </w:r>
    </w:p>
    <w:bookmarkEnd w:id="73"/>
    <w:bookmarkStart w:id="77" w:name="вопрос-14"/>
    <w:p>
      <w:pPr>
        <w:pStyle w:val="Heading2"/>
      </w:pPr>
      <w:r>
        <w:t xml:space="preserve">2.14 Вопрос 14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TOR использует три промежуточных узла.</w:t>
      </w:r>
    </w:p>
    <w:bookmarkEnd w:id="77"/>
    <w:bookmarkStart w:id="81" w:name="вопрос-15"/>
    <w:p>
      <w:pPr>
        <w:pStyle w:val="Heading2"/>
      </w:pPr>
      <w:r>
        <w:t xml:space="preserve">2.15 Вопрос 15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отправителю, выходному узлу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Только они знают IP получателя.</w:t>
      </w:r>
    </w:p>
    <w:bookmarkEnd w:id="81"/>
    <w:bookmarkStart w:id="85" w:name="вопрос-16"/>
    <w:p>
      <w:pPr>
        <w:pStyle w:val="Heading2"/>
      </w:pPr>
      <w:r>
        <w:t xml:space="preserve">2.16 Вопрос 16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 охранным, промежуточным и выходном узлом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Ключи со всеми тремя узлами.</w:t>
      </w:r>
    </w:p>
    <w:bookmarkEnd w:id="85"/>
    <w:bookmarkStart w:id="89" w:name="вопрос-17"/>
    <w:p>
      <w:pPr>
        <w:pStyle w:val="Heading2"/>
      </w:pPr>
      <w:r>
        <w:t xml:space="preserve">2.17 Вопрос 17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Нет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Получатель может использовать любой браузер.</w:t>
      </w:r>
    </w:p>
    <w:bookmarkEnd w:id="89"/>
    <w:bookmarkStart w:id="93" w:name="вопрос-18"/>
    <w:p>
      <w:pPr>
        <w:pStyle w:val="Heading2"/>
      </w:pPr>
      <w:r>
        <w:t xml:space="preserve">2.18 Вопрос 18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технология IEEE 802.11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Wi-Fi основан на стандарте 802.11.</w:t>
      </w:r>
    </w:p>
    <w:bookmarkEnd w:id="93"/>
    <w:bookmarkStart w:id="97" w:name="вопрос-19"/>
    <w:p>
      <w:pPr>
        <w:pStyle w:val="Heading2"/>
      </w:pPr>
      <w:r>
        <w:t xml:space="preserve">2.19 Вопрос 19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95" name="Picture"/>
            <a:graphic>
              <a:graphicData uri="http://schemas.openxmlformats.org/drawingml/2006/picture">
                <pic:pic>
                  <pic:nvPicPr>
                    <pic:cNvPr descr="image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Канальном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Wi-Fi работает на канальном уровне.</w:t>
      </w:r>
    </w:p>
    <w:bookmarkEnd w:id="97"/>
    <w:bookmarkStart w:id="101" w:name="вопрос-20"/>
    <w:p>
      <w:pPr>
        <w:pStyle w:val="Heading2"/>
      </w:pPr>
      <w:r>
        <w:t xml:space="preserve">2.20 Вопрос 20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WEP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WEP — устаревший небезопасный протокол.</w:t>
      </w:r>
    </w:p>
    <w:bookmarkEnd w:id="101"/>
    <w:bookmarkStart w:id="105" w:name="вопрос-21"/>
    <w:p>
      <w:pPr>
        <w:pStyle w:val="Heading2"/>
      </w:pPr>
      <w:r>
        <w:t xml:space="preserve">2.21 Вопрос 21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103" name="Picture"/>
            <a:graphic>
              <a:graphicData uri="http://schemas.openxmlformats.org/drawingml/2006/picture">
                <pic:pic>
                  <pic:nvPicPr>
                    <pic:cNvPr descr="image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передаются в зашифрованном виде после аутентификации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После аутентификации данные шифруются.</w:t>
      </w:r>
    </w:p>
    <w:bookmarkEnd w:id="105"/>
    <w:bookmarkStart w:id="109" w:name="вопрос-22"/>
    <w:p>
      <w:pPr>
        <w:pStyle w:val="Heading2"/>
      </w:pPr>
      <w:r>
        <w:t xml:space="preserve">2.22 Вопрос 22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107" name="Picture"/>
            <a:graphic>
              <a:graphicData uri="http://schemas.openxmlformats.org/drawingml/2006/picture">
                <pic:pic>
                  <pic:nvPicPr>
                    <pic:cNvPr descr="image/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WPA2 Personal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Для домашних сетей используется WPA2 Personal.</w:t>
      </w:r>
    </w:p>
    <w:bookmarkEnd w:id="109"/>
    <w:bookmarkEnd w:id="110"/>
    <w:bookmarkStart w:id="167" w:name="раздел-2-безопасность-данных"/>
    <w:p>
      <w:pPr>
        <w:pStyle w:val="Heading1"/>
      </w:pPr>
      <w:r>
        <w:t xml:space="preserve">3. Раздел 2: Безопасность данных</w:t>
      </w:r>
    </w:p>
    <w:bookmarkStart w:id="114" w:name="вопрос-23"/>
    <w:p>
      <w:pPr>
        <w:pStyle w:val="Heading2"/>
      </w:pPr>
      <w:r>
        <w:t xml:space="preserve">3.1 Вопрос 23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112" name="Picture"/>
            <a:graphic>
              <a:graphicData uri="http://schemas.openxmlformats.org/drawingml/2006/picture">
                <pic:pic>
                  <pic:nvPicPr>
                    <pic:cNvPr descr="image/23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Да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Загрузочный сектор можно зашифровать.</w:t>
      </w:r>
    </w:p>
    <w:bookmarkEnd w:id="114"/>
    <w:bookmarkStart w:id="118" w:name="вопрос-24"/>
    <w:p>
      <w:pPr>
        <w:pStyle w:val="Heading2"/>
      </w:pPr>
      <w:r>
        <w:t xml:space="preserve">3.2 Вопрос 24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116" name="Picture"/>
            <a:graphic>
              <a:graphicData uri="http://schemas.openxmlformats.org/drawingml/2006/picture">
                <pic:pic>
                  <pic:nvPicPr>
                    <pic:cNvPr descr="image/24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симметричном шифровании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Дисковое шифрование использует один ключ.</w:t>
      </w:r>
    </w:p>
    <w:bookmarkEnd w:id="118"/>
    <w:bookmarkStart w:id="122" w:name="вопрос-25"/>
    <w:p>
      <w:pPr>
        <w:pStyle w:val="Heading2"/>
      </w:pPr>
      <w:r>
        <w:t xml:space="preserve">3.3 Вопрос 25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120" name="Picture"/>
            <a:graphic>
              <a:graphicData uri="http://schemas.openxmlformats.org/drawingml/2006/picture">
                <pic:pic>
                  <pic:nvPicPr>
                    <pic:cNvPr descr="image/25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VeraCrypt, BitLocker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Программы для шифрования дисков.</w:t>
      </w:r>
    </w:p>
    <w:bookmarkEnd w:id="122"/>
    <w:bookmarkStart w:id="126" w:name="вопрос-26"/>
    <w:p>
      <w:pPr>
        <w:pStyle w:val="Heading2"/>
      </w:pPr>
      <w:r>
        <w:t xml:space="preserve">3.4 Вопрос 26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124" name="Picture"/>
            <a:graphic>
              <a:graphicData uri="http://schemas.openxmlformats.org/drawingml/2006/picture">
                <pic:pic>
                  <pic:nvPicPr>
                    <pic:cNvPr descr="image/26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UQr9@j4!S$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Стойкий пароль содержит буквы, цифры, символы.</w:t>
      </w:r>
    </w:p>
    <w:bookmarkEnd w:id="126"/>
    <w:bookmarkStart w:id="130" w:name="вопрос-27"/>
    <w:p>
      <w:pPr>
        <w:pStyle w:val="Heading2"/>
      </w:pPr>
      <w:r>
        <w:t xml:space="preserve">3.5 Вопрос 27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128" name="Picture"/>
            <a:graphic>
              <a:graphicData uri="http://schemas.openxmlformats.org/drawingml/2006/picture">
                <pic:pic>
                  <pic:nvPicPr>
                    <pic:cNvPr descr="image/27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В менеджерах паролей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Менеджеры хранят пароли в зашифрованном виде.</w:t>
      </w:r>
    </w:p>
    <w:bookmarkEnd w:id="130"/>
    <w:bookmarkStart w:id="134" w:name="вопрос-28"/>
    <w:p>
      <w:pPr>
        <w:pStyle w:val="Heading2"/>
      </w:pPr>
      <w:r>
        <w:t xml:space="preserve">3.6 Вопрос 28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132" name="Picture"/>
            <a:graphic>
              <a:graphicData uri="http://schemas.openxmlformats.org/drawingml/2006/picture">
                <pic:pic>
                  <pic:nvPicPr>
                    <pic:cNvPr descr="image/28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Для защиты от автоматизированных атак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Капча отличает человека от бота.</w:t>
      </w:r>
    </w:p>
    <w:bookmarkEnd w:id="134"/>
    <w:bookmarkStart w:id="138" w:name="вопрос-29"/>
    <w:p>
      <w:pPr>
        <w:pStyle w:val="Heading2"/>
      </w:pPr>
      <w:r>
        <w:t xml:space="preserve">3.7 Вопрос 29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136" name="Picture"/>
            <a:graphic>
              <a:graphicData uri="http://schemas.openxmlformats.org/drawingml/2006/picture">
                <pic:pic>
                  <pic:nvPicPr>
                    <pic:cNvPr descr="image/29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Чтобы не хранить пароли на сервере в открытом виде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Хэширование хранит только хэш.</w:t>
      </w:r>
    </w:p>
    <w:bookmarkEnd w:id="138"/>
    <w:bookmarkStart w:id="142" w:name="вопрос-30"/>
    <w:p>
      <w:pPr>
        <w:pStyle w:val="Heading2"/>
      </w:pPr>
      <w:r>
        <w:t xml:space="preserve">3.8 Вопрос 30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140" name="Picture"/>
            <a:graphic>
              <a:graphicData uri="http://schemas.openxmlformats.org/drawingml/2006/picture">
                <pic:pic>
                  <pic:nvPicPr>
                    <pic:cNvPr descr="image/30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Нет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Соль не спасает при доступе к серверу.</w:t>
      </w:r>
    </w:p>
    <w:bookmarkEnd w:id="142"/>
    <w:bookmarkStart w:id="146" w:name="вопрос-31"/>
    <w:p>
      <w:pPr>
        <w:pStyle w:val="Heading2"/>
      </w:pPr>
      <w:r>
        <w:t xml:space="preserve">3.9 Вопрос 31</w:t>
      </w:r>
    </w:p>
    <w:p>
      <w:pPr>
        <w:pStyle w:val="CaptionedFigure"/>
      </w:pPr>
      <w:r>
        <w:drawing>
          <wp:inline>
            <wp:extent cx="2667000" cy="1682847"/>
            <wp:effectExtent b="0" l="0" r="0" t="0"/>
            <wp:docPr descr="Формулировка вопроса" title="" id="144" name="Picture"/>
            <a:graphic>
              <a:graphicData uri="http://schemas.openxmlformats.org/drawingml/2006/picture">
                <pic:pic>
                  <pic:nvPicPr>
                    <pic:cNvPr descr="image/31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разные пароли, смена паролей, сложные пароли, капча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Все меры защищают от перебора.</w:t>
      </w:r>
    </w:p>
    <w:bookmarkEnd w:id="146"/>
    <w:bookmarkStart w:id="150" w:name="вопрос-32"/>
    <w:p>
      <w:pPr>
        <w:pStyle w:val="Heading2"/>
      </w:pPr>
      <w:r>
        <w:t xml:space="preserve">3.10 Вопрос 32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148" name="Picture"/>
            <a:graphic>
              <a:graphicData uri="http://schemas.openxmlformats.org/drawingml/2006/picture">
                <pic:pic>
                  <pic:nvPicPr>
                    <pic:cNvPr descr="image/32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sberbank.wix.ru, yandex.ucoz.ru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Фишинговые ссылки.</w:t>
      </w:r>
    </w:p>
    <w:bookmarkEnd w:id="150"/>
    <w:bookmarkStart w:id="154" w:name="вопрос-33"/>
    <w:p>
      <w:pPr>
        <w:pStyle w:val="Heading2"/>
      </w:pPr>
      <w:r>
        <w:t xml:space="preserve">3.11 Вопрос 33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152" name="Picture"/>
            <a:graphic>
              <a:graphicData uri="http://schemas.openxmlformats.org/drawingml/2006/picture">
                <pic:pic>
                  <pic:nvPicPr>
                    <pic:cNvPr descr="image/33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Да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Адрес можно подделать.</w:t>
      </w:r>
    </w:p>
    <w:bookmarkEnd w:id="154"/>
    <w:bookmarkStart w:id="158" w:name="вопрос-34"/>
    <w:p>
      <w:pPr>
        <w:pStyle w:val="Heading2"/>
      </w:pPr>
      <w:r>
        <w:t xml:space="preserve">3.12 Вопрос 34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156" name="Picture"/>
            <a:graphic>
              <a:graphicData uri="http://schemas.openxmlformats.org/drawingml/2006/picture">
                <pic:pic>
                  <pic:nvPicPr>
                    <pic:cNvPr descr="image/34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подмена адреса отправителя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Email spoofing.</w:t>
      </w:r>
    </w:p>
    <w:bookmarkEnd w:id="158"/>
    <w:bookmarkStart w:id="162" w:name="вопрос-35"/>
    <w:p>
      <w:pPr>
        <w:pStyle w:val="Heading2"/>
      </w:pPr>
      <w:r>
        <w:t xml:space="preserve">3.13 Вопрос 35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160" name="Picture"/>
            <a:graphic>
              <a:graphicData uri="http://schemas.openxmlformats.org/drawingml/2006/picture">
                <pic:pic>
                  <pic:nvPicPr>
                    <pic:cNvPr descr="image/35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маскируется под легитимную программу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Троян.</w:t>
      </w:r>
    </w:p>
    <w:bookmarkEnd w:id="162"/>
    <w:bookmarkStart w:id="166" w:name="вопрос-36"/>
    <w:p>
      <w:pPr>
        <w:pStyle w:val="Heading2"/>
      </w:pPr>
      <w:r>
        <w:t xml:space="preserve">3.14 Вопрос 36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164" name="Picture"/>
            <a:graphic>
              <a:graphicData uri="http://schemas.openxmlformats.org/drawingml/2006/picture">
                <pic:pic>
                  <pic:nvPicPr>
                    <pic:cNvPr descr="image/36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сообщения передаются в зашифрованном виде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Сквозное шифрование.</w:t>
      </w:r>
    </w:p>
    <w:bookmarkEnd w:id="166"/>
    <w:bookmarkEnd w:id="167"/>
    <w:bookmarkStart w:id="232" w:name="раздел-3-криптография-и-блокчейн"/>
    <w:p>
      <w:pPr>
        <w:pStyle w:val="Heading1"/>
      </w:pPr>
      <w:r>
        <w:t xml:space="preserve">4. Раздел 3: Криптография и блокчейн</w:t>
      </w:r>
    </w:p>
    <w:bookmarkStart w:id="171" w:name="вопрос-37"/>
    <w:p>
      <w:pPr>
        <w:pStyle w:val="Heading2"/>
      </w:pPr>
      <w:r>
        <w:t xml:space="preserve">4.1 Вопрос 37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169" name="Picture"/>
            <a:graphic>
              <a:graphicData uri="http://schemas.openxmlformats.org/drawingml/2006/picture">
                <pic:pic>
                  <pic:nvPicPr>
                    <pic:cNvPr descr="image/37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обе стороны имеют пару ключей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Асимметричная криптография.</w:t>
      </w:r>
    </w:p>
    <w:bookmarkEnd w:id="171"/>
    <w:bookmarkStart w:id="175" w:name="вопрос-38"/>
    <w:p>
      <w:pPr>
        <w:pStyle w:val="Heading2"/>
      </w:pPr>
      <w:r>
        <w:t xml:space="preserve">4.2 Вопрос 38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173" name="Picture"/>
            <a:graphic>
              <a:graphicData uri="http://schemas.openxmlformats.org/drawingml/2006/picture">
                <pic:pic>
                  <pic:nvPicPr>
                    <pic:cNvPr descr="image/38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стойкая к коллизиям, фиксированный вывод, эффективно вычисляется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Свойства хэш-функции.</w:t>
      </w:r>
    </w:p>
    <w:bookmarkEnd w:id="175"/>
    <w:bookmarkStart w:id="179" w:name="вопрос-39"/>
    <w:p>
      <w:pPr>
        <w:pStyle w:val="Heading2"/>
      </w:pPr>
      <w:r>
        <w:t xml:space="preserve">4.3 Вопрос 39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177" name="Picture"/>
            <a:graphic>
              <a:graphicData uri="http://schemas.openxmlformats.org/drawingml/2006/picture">
                <pic:pic>
                  <pic:nvPicPr>
                    <pic:cNvPr descr="image/39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RSA, ECDSA, ГОСТ Р 34.10-2012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Алгоритмы ЭЦП.</w:t>
      </w:r>
    </w:p>
    <w:bookmarkEnd w:id="179"/>
    <w:bookmarkStart w:id="183" w:name="вопрос-40"/>
    <w:p>
      <w:pPr>
        <w:pStyle w:val="Heading2"/>
      </w:pPr>
      <w:r>
        <w:t xml:space="preserve">4.4 Вопрос 40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181" name="Picture"/>
            <a:graphic>
              <a:graphicData uri="http://schemas.openxmlformats.org/drawingml/2006/picture">
                <pic:pic>
                  <pic:nvPicPr>
                    <pic:cNvPr descr="image/40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симметричным примитивам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MAC использует общий ключ.</w:t>
      </w:r>
    </w:p>
    <w:bookmarkEnd w:id="183"/>
    <w:bookmarkStart w:id="187" w:name="вопрос-41"/>
    <w:p>
      <w:pPr>
        <w:pStyle w:val="Heading2"/>
      </w:pPr>
      <w:r>
        <w:t xml:space="preserve">4.5 Вопрос 41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185" name="Picture"/>
            <a:graphic>
              <a:graphicData uri="http://schemas.openxmlformats.org/drawingml/2006/picture">
                <pic:pic>
                  <pic:nvPicPr>
                    <pic:cNvPr descr="image/41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асимметричный примитив генерации общего секретного ключа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Протокол Диффи-Хэллмана.</w:t>
      </w:r>
    </w:p>
    <w:bookmarkEnd w:id="187"/>
    <w:bookmarkStart w:id="191" w:name="вопрос-42"/>
    <w:p>
      <w:pPr>
        <w:pStyle w:val="Heading2"/>
      </w:pPr>
      <w:r>
        <w:t xml:space="preserve">4.6 Вопрос 42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189" name="Picture"/>
            <a:graphic>
              <a:graphicData uri="http://schemas.openxmlformats.org/drawingml/2006/picture">
                <pic:pic>
                  <pic:nvPicPr>
                    <pic:cNvPr descr="image/42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протоколам с публичным ключом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ЭЦП.</w:t>
      </w:r>
    </w:p>
    <w:bookmarkEnd w:id="191"/>
    <w:bookmarkStart w:id="195" w:name="вопрос-43"/>
    <w:p>
      <w:pPr>
        <w:pStyle w:val="Heading2"/>
      </w:pPr>
      <w:r>
        <w:t xml:space="preserve">4.7 Вопрос 43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193" name="Picture"/>
            <a:graphic>
              <a:graphicData uri="http://schemas.openxmlformats.org/drawingml/2006/picture">
                <pic:pic>
                  <pic:nvPicPr>
                    <pic:cNvPr descr="image/43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подпись, открытый ключ, сообщение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Верификация ЭЦП.</w:t>
      </w:r>
    </w:p>
    <w:bookmarkEnd w:id="195"/>
    <w:bookmarkStart w:id="199" w:name="вопрос-44"/>
    <w:p>
      <w:pPr>
        <w:pStyle w:val="Heading2"/>
      </w:pPr>
      <w:r>
        <w:t xml:space="preserve">4.8 Вопрос 44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197" name="Picture"/>
            <a:graphic>
              <a:graphicData uri="http://schemas.openxmlformats.org/drawingml/2006/picture">
                <pic:pic>
                  <pic:nvPicPr>
                    <pic:cNvPr descr="image/44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конфиденциальность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ЭЦП не шифрует.</w:t>
      </w:r>
    </w:p>
    <w:bookmarkEnd w:id="199"/>
    <w:bookmarkStart w:id="203" w:name="вопрос-45"/>
    <w:p>
      <w:pPr>
        <w:pStyle w:val="Heading2"/>
      </w:pPr>
      <w:r>
        <w:t xml:space="preserve">4.9 Вопрос 45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201" name="Picture"/>
            <a:graphic>
              <a:graphicData uri="http://schemas.openxmlformats.org/drawingml/2006/picture">
                <pic:pic>
                  <pic:nvPicPr>
                    <pic:cNvPr descr="image/45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усиленная квалифицированная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Для налоговой отчётности.</w:t>
      </w:r>
    </w:p>
    <w:bookmarkEnd w:id="203"/>
    <w:bookmarkStart w:id="207" w:name="вопрос-46"/>
    <w:p>
      <w:pPr>
        <w:pStyle w:val="Heading2"/>
      </w:pPr>
      <w:r>
        <w:t xml:space="preserve">4.10 Вопрос 46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205" name="Picture"/>
            <a:graphic>
              <a:graphicData uri="http://schemas.openxmlformats.org/drawingml/2006/picture">
                <pic:pic>
                  <pic:nvPicPr>
                    <pic:cNvPr descr="image/46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в удостоверяющем центре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Квалифицированный сертификат.</w:t>
      </w:r>
    </w:p>
    <w:bookmarkEnd w:id="207"/>
    <w:bookmarkStart w:id="211" w:name="вопрос-47"/>
    <w:p>
      <w:pPr>
        <w:pStyle w:val="Heading2"/>
      </w:pPr>
      <w:r>
        <w:t xml:space="preserve">4.11 Вопрос 47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209" name="Picture"/>
            <a:graphic>
              <a:graphicData uri="http://schemas.openxmlformats.org/drawingml/2006/picture">
                <pic:pic>
                  <pic:nvPicPr>
                    <pic:cNvPr descr="image/47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MasterCard, МИР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Платёжные системы.</w:t>
      </w:r>
    </w:p>
    <w:bookmarkEnd w:id="211"/>
    <w:bookmarkStart w:id="215" w:name="вопрос-48"/>
    <w:p>
      <w:pPr>
        <w:pStyle w:val="Heading2"/>
      </w:pPr>
      <w:r>
        <w:t xml:space="preserve">4.12 Вопрос 48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213" name="Picture"/>
            <a:graphic>
              <a:graphicData uri="http://schemas.openxmlformats.org/drawingml/2006/picture">
                <pic:pic>
                  <pic:nvPicPr>
                    <pic:cNvPr descr="image/48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пароль + SMS, SMS + отпечаток пальца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Многофакторная аутентификация.</w:t>
      </w:r>
    </w:p>
    <w:bookmarkEnd w:id="215"/>
    <w:bookmarkStart w:id="219" w:name="вопрос-49"/>
    <w:p>
      <w:pPr>
        <w:pStyle w:val="Heading2"/>
      </w:pPr>
      <w:r>
        <w:t xml:space="preserve">4.13 Вопрос 49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217" name="Picture"/>
            <a:graphic>
              <a:graphicData uri="http://schemas.openxmlformats.org/drawingml/2006/picture">
                <pic:pic>
                  <pic:nvPicPr>
                    <pic:cNvPr descr="image/49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многофакторная аутентификация перед банком-эмитентом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Онлайн-платежи.</w:t>
      </w:r>
    </w:p>
    <w:bookmarkEnd w:id="219"/>
    <w:bookmarkStart w:id="223" w:name="вопрос-50"/>
    <w:p>
      <w:pPr>
        <w:pStyle w:val="Heading2"/>
      </w:pPr>
      <w:r>
        <w:t xml:space="preserve">4.14 Вопрос 50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221" name="Picture"/>
            <a:graphic>
              <a:graphicData uri="http://schemas.openxmlformats.org/drawingml/2006/picture">
                <pic:pic>
                  <pic:nvPicPr>
                    <pic:cNvPr descr="image/50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сложность нахождения прообраза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Proof of Work.</w:t>
      </w:r>
    </w:p>
    <w:bookmarkEnd w:id="223"/>
    <w:bookmarkStart w:id="227" w:name="вопрос-51"/>
    <w:p>
      <w:pPr>
        <w:pStyle w:val="Heading2"/>
      </w:pPr>
      <w:r>
        <w:t xml:space="preserve">4.15 Вопрос 51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225" name="Picture"/>
            <a:graphic>
              <a:graphicData uri="http://schemas.openxmlformats.org/drawingml/2006/picture">
                <pic:pic>
                  <pic:nvPicPr>
                    <pic:cNvPr descr="image/51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живучесть, консенсус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Свойства консенсуса.</w:t>
      </w:r>
    </w:p>
    <w:bookmarkEnd w:id="227"/>
    <w:bookmarkStart w:id="231" w:name="вопрос-52"/>
    <w:p>
      <w:pPr>
        <w:pStyle w:val="Heading2"/>
      </w:pPr>
      <w:r>
        <w:t xml:space="preserve">4.16 Вопрос 52</w:t>
      </w:r>
    </w:p>
    <w:p>
      <w:pPr>
        <w:pStyle w:val="CaptionedFigure"/>
      </w:pPr>
      <w:r>
        <w:drawing>
          <wp:inline>
            <wp:extent cx="2667000" cy="1859310"/>
            <wp:effectExtent b="0" l="0" r="0" t="0"/>
            <wp:docPr descr="Формулировка вопроса" title="" id="229" name="Picture"/>
            <a:graphic>
              <a:graphicData uri="http://schemas.openxmlformats.org/drawingml/2006/picture">
                <pic:pic>
                  <pic:nvPicPr>
                    <pic:cNvPr descr="image/52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Формулировка вопроса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цифровая подпись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Ключи в блокчейне.</w:t>
      </w:r>
    </w:p>
    <w:bookmarkEnd w:id="231"/>
    <w:bookmarkEnd w:id="232"/>
    <w:bookmarkStart w:id="233" w:name="заключение"/>
    <w:p>
      <w:pPr>
        <w:pStyle w:val="Heading1"/>
      </w:pPr>
      <w:r>
        <w:t xml:space="preserve">5. Заключение</w:t>
      </w:r>
    </w:p>
    <w:p>
      <w:pPr>
        <w:pStyle w:val="FirstParagraph"/>
      </w:pPr>
      <w:r>
        <w:t xml:space="preserve">Курс успешно пройден. Получен сертификат. Все контрольные мероприятия выполнены.</w:t>
      </w:r>
    </w:p>
    <w:bookmarkEnd w:id="2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30" Target="media/rId30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34" Target="media/rId34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image" Id="rId188" Target="media/rId188.png" /><Relationship Type="http://schemas.openxmlformats.org/officeDocument/2006/relationships/image" Id="rId192" Target="media/rId192.png" /><Relationship Type="http://schemas.openxmlformats.org/officeDocument/2006/relationships/image" Id="rId196" Target="media/rId196.png" /><Relationship Type="http://schemas.openxmlformats.org/officeDocument/2006/relationships/image" Id="rId200" Target="media/rId200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image" Id="rId38" Target="media/rId38.png" /><Relationship Type="http://schemas.openxmlformats.org/officeDocument/2006/relationships/image" Id="rId220" Target="media/rId220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20" Target="https://stepik.org/course/11151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stepik.org/course/11151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Прохождение внешнего курса ‘Основы кибербезопасности’</dc:title>
  <dc:creator>Ерфан Хосейнабади</dc:creator>
  <dc:language>ru-RU</dc:language>
  <cp:keywords/>
  <dcterms:created xsi:type="dcterms:W3CDTF">2026-05-13T15:05:17Z</dcterms:created>
  <dcterms:modified xsi:type="dcterms:W3CDTF">2026-05-13T15:05:17Z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Stepik курс №111512</vt:lpwstr>
  </property>
  <property fmtid="{D5CDD505-2E9C-101B-9397-08002B2CF9AE}" pid="13" name="toc-title">
    <vt:lpwstr>Содержание</vt:lpwstr>
  </property>
</Properties>
</file>