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8ADA3" w14:textId="1B116A02" w:rsidR="00DB395C" w:rsidRDefault="009F7839" w:rsidP="00E2415D">
      <w:pPr>
        <w:pStyle w:val="Title"/>
      </w:pPr>
      <w:r>
        <w:t xml:space="preserve">Overview of </w:t>
      </w:r>
      <w:r w:rsidR="00E2415D">
        <w:t>InterProcess</w:t>
      </w:r>
      <w:r w:rsidR="004C0BB1">
        <w:t xml:space="preserve"> </w:t>
      </w:r>
      <w:r w:rsidR="00E2415D">
        <w:t>Communication in Microservices</w:t>
      </w:r>
    </w:p>
    <w:p w14:paraId="58D47B2A" w14:textId="4CD8945F" w:rsidR="00F849DC" w:rsidRDefault="009F7839" w:rsidP="009F7839">
      <w:pPr>
        <w:pStyle w:val="Heading1"/>
      </w:pPr>
      <w:r>
        <w:t>Intro</w:t>
      </w:r>
      <w:r w:rsidR="00B825E3">
        <w:t>duction</w:t>
      </w:r>
    </w:p>
    <w:p w14:paraId="2BC0DBA0" w14:textId="1F9607F4" w:rsidR="0098602C" w:rsidRDefault="00A04378" w:rsidP="0098602C">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w:t>
      </w:r>
      <w:r w:rsidR="0098602C">
        <w:rPr>
          <w:rFonts w:ascii="NewBaskerville-Roman" w:hAnsi="NewBaskerville-Roman" w:cs="NewBaskerville-Roman"/>
          <w:color w:val="262626"/>
          <w:sz w:val="20"/>
          <w:szCs w:val="20"/>
        </w:rPr>
        <w:t xml:space="preserve">ithin a monolithic application like FTGO, modules invoke one another via language-level method or function calls. FTGO developers generally don’t need to think about IPC unless they’re working on the REST API </w:t>
      </w:r>
      <w:r w:rsidR="0098602C" w:rsidRPr="0023209F">
        <w:rPr>
          <w:rFonts w:ascii="NewBaskerville-Roman" w:hAnsi="NewBaskerville-Roman" w:cs="NewBaskerville-Roman"/>
          <w:b/>
          <w:bCs/>
          <w:color w:val="262626"/>
          <w:sz w:val="20"/>
          <w:szCs w:val="20"/>
        </w:rPr>
        <w:t>or the modules that integrate with cloud services</w:t>
      </w:r>
      <w:r w:rsidR="0023209F">
        <w:rPr>
          <w:rFonts w:ascii="NewBaskerville-Roman" w:hAnsi="NewBaskerville-Roman" w:cs="NewBaskerville-Roman"/>
          <w:b/>
          <w:bCs/>
          <w:color w:val="262626"/>
          <w:sz w:val="20"/>
          <w:szCs w:val="20"/>
        </w:rPr>
        <w:t xml:space="preserve"> </w:t>
      </w:r>
      <w:r w:rsidR="0023209F">
        <w:rPr>
          <w:rFonts w:ascii="NewBaskerville-Roman" w:hAnsi="NewBaskerville-Roman" w:cs="NewBaskerville-Roman"/>
          <w:color w:val="262626"/>
          <w:sz w:val="20"/>
          <w:szCs w:val="20"/>
        </w:rPr>
        <w:t>such as the Twilio messaging service and the Stripe payment service.</w:t>
      </w:r>
    </w:p>
    <w:p w14:paraId="59BBDE53" w14:textId="174D0952" w:rsidR="000E39D0" w:rsidRDefault="000E39D0" w:rsidP="0098602C">
      <w:pPr>
        <w:autoSpaceDE w:val="0"/>
        <w:autoSpaceDN w:val="0"/>
        <w:adjustRightInd w:val="0"/>
        <w:spacing w:after="0"/>
        <w:rPr>
          <w:rFonts w:ascii="NewBaskerville-Roman" w:hAnsi="NewBaskerville-Roman" w:cs="NewBaskerville-Roman"/>
          <w:color w:val="262626"/>
          <w:sz w:val="20"/>
          <w:szCs w:val="20"/>
        </w:rPr>
      </w:pPr>
    </w:p>
    <w:p w14:paraId="016B493D" w14:textId="45B231BA" w:rsidR="000E39D0" w:rsidRDefault="000E39D0" w:rsidP="000E39D0">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contrast, the microservice architecture structures an application as a set of services. Those services must often collaborate in order to handle a request. Because service instances are typically processes running on multiple machines, they must interact using IPC.</w:t>
      </w:r>
    </w:p>
    <w:p w14:paraId="602A819D" w14:textId="59BB4418" w:rsidR="004312FE" w:rsidRDefault="004312FE" w:rsidP="000E39D0">
      <w:pPr>
        <w:autoSpaceDE w:val="0"/>
        <w:autoSpaceDN w:val="0"/>
        <w:adjustRightInd w:val="0"/>
        <w:spacing w:after="0"/>
        <w:rPr>
          <w:rFonts w:ascii="NewBaskerville-Roman" w:hAnsi="NewBaskerville-Roman" w:cs="NewBaskerville-Roman"/>
          <w:color w:val="262626"/>
          <w:sz w:val="20"/>
          <w:szCs w:val="20"/>
        </w:rPr>
      </w:pPr>
    </w:p>
    <w:p w14:paraId="00302151" w14:textId="76F6118D" w:rsidR="004312FE" w:rsidRPr="00480FA1" w:rsidRDefault="004312FE" w:rsidP="004312FE">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The choice of IPC mechanism is an important architectural decision. </w:t>
      </w:r>
      <w:r w:rsidRPr="004312FE">
        <w:rPr>
          <w:rFonts w:ascii="NewBaskerville-Roman" w:hAnsi="NewBaskerville-Roman" w:cs="NewBaskerville-Roman"/>
          <w:b/>
          <w:bCs/>
          <w:color w:val="262626"/>
          <w:sz w:val="20"/>
          <w:szCs w:val="20"/>
        </w:rPr>
        <w:t>It can impact application availability.</w:t>
      </w:r>
      <w:r>
        <w:rPr>
          <w:rFonts w:ascii="NewBaskerville-Roman" w:hAnsi="NewBaskerville-Roman" w:cs="NewBaskerville-Roman"/>
          <w:color w:val="262626"/>
          <w:sz w:val="20"/>
          <w:szCs w:val="20"/>
        </w:rPr>
        <w:t xml:space="preserve"> What’s more, as I explain in this chapter and the next, IPC even intersects with transaction management. </w:t>
      </w:r>
      <w:r w:rsidRPr="00480FA1">
        <w:rPr>
          <w:rFonts w:ascii="NewBaskerville-Roman" w:hAnsi="NewBaskerville-Roman" w:cs="NewBaskerville-Roman"/>
          <w:b/>
          <w:bCs/>
          <w:color w:val="262626"/>
          <w:sz w:val="20"/>
          <w:szCs w:val="20"/>
        </w:rPr>
        <w:t>I favor an architecture consisting of loosely coupled services that communicate with one another using asynchronous messaging</w:t>
      </w:r>
      <w:r>
        <w:rPr>
          <w:rFonts w:ascii="NewBaskerville-Roman" w:hAnsi="NewBaskerville-Roman" w:cs="NewBaskerville-Roman"/>
          <w:color w:val="262626"/>
          <w:sz w:val="20"/>
          <w:szCs w:val="20"/>
        </w:rPr>
        <w:t xml:space="preserve">. </w:t>
      </w:r>
      <w:r w:rsidRPr="00480FA1">
        <w:rPr>
          <w:rFonts w:ascii="NewBaskerville-Roman" w:hAnsi="NewBaskerville-Roman" w:cs="NewBaskerville-Roman"/>
          <w:b/>
          <w:bCs/>
          <w:color w:val="262626"/>
          <w:sz w:val="20"/>
          <w:szCs w:val="20"/>
        </w:rPr>
        <w:t>Synchronous protocols such as REST are used mostly to communicate with other applications.</w:t>
      </w:r>
    </w:p>
    <w:p w14:paraId="199A45D3" w14:textId="77777777" w:rsidR="00A04378" w:rsidRPr="0098602C" w:rsidRDefault="00A04378" w:rsidP="0098602C">
      <w:pPr>
        <w:autoSpaceDE w:val="0"/>
        <w:autoSpaceDN w:val="0"/>
        <w:adjustRightInd w:val="0"/>
        <w:spacing w:after="0"/>
        <w:rPr>
          <w:rFonts w:ascii="NewBaskerville-Roman" w:hAnsi="NewBaskerville-Roman" w:cs="NewBaskerville-Roman"/>
          <w:color w:val="262626"/>
          <w:sz w:val="20"/>
          <w:szCs w:val="20"/>
        </w:rPr>
      </w:pPr>
    </w:p>
    <w:p w14:paraId="10D1F157" w14:textId="4F3C77FE" w:rsidR="00B825E3" w:rsidRDefault="00FC297C" w:rsidP="00FC297C">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 are lots of different </w:t>
      </w:r>
      <w:r w:rsidRPr="00F82ABB">
        <w:rPr>
          <w:rFonts w:ascii="NewBaskerville-Roman" w:hAnsi="NewBaskerville-Roman" w:cs="NewBaskerville-Roman"/>
          <w:b/>
          <w:bCs/>
          <w:color w:val="262626"/>
          <w:sz w:val="20"/>
          <w:szCs w:val="20"/>
        </w:rPr>
        <w:t>IPC</w:t>
      </w:r>
      <w:r w:rsidR="00411932" w:rsidRPr="00F82ABB">
        <w:rPr>
          <w:rFonts w:ascii="NewBaskerville-Roman" w:hAnsi="NewBaskerville-Roman" w:cs="NewBaskerville-Roman"/>
          <w:b/>
          <w:bCs/>
          <w:color w:val="262626"/>
          <w:sz w:val="20"/>
          <w:szCs w:val="20"/>
        </w:rPr>
        <w:t xml:space="preserve"> (Inter-Process Communication)</w:t>
      </w:r>
      <w:r>
        <w:rPr>
          <w:rFonts w:ascii="NewBaskerville-Roman" w:hAnsi="NewBaskerville-Roman" w:cs="NewBaskerville-Roman"/>
          <w:color w:val="262626"/>
          <w:sz w:val="20"/>
          <w:szCs w:val="20"/>
        </w:rPr>
        <w:t xml:space="preserve"> technologies to choose from. Services can use synchronous request/response-based communication mechanisms, such as HTTP</w:t>
      </w:r>
      <w:r w:rsidR="001C0FEB">
        <w:rPr>
          <w:rFonts w:ascii="NewBaskerville-Roman" w:hAnsi="NewBaskerville-Roman" w:cs="NewBaskerville-Roman"/>
          <w:color w:val="262626"/>
          <w:sz w:val="20"/>
          <w:szCs w:val="20"/>
        </w:rPr>
        <w:t>-</w:t>
      </w:r>
      <w:r>
        <w:rPr>
          <w:rFonts w:ascii="NewBaskerville-Roman" w:hAnsi="NewBaskerville-Roman" w:cs="NewBaskerville-Roman"/>
          <w:color w:val="262626"/>
          <w:sz w:val="20"/>
          <w:szCs w:val="20"/>
        </w:rPr>
        <w:t xml:space="preserve">based REST or gRPC. Alternatively, they can use asynchronous, message-based communication mechanisms such as AMQP or STOMP. There are also a variety of different messages formats. Services can use human-readable, text-based formats such as JSON or XML. Alternatively, they could use </w:t>
      </w:r>
      <w:r w:rsidRPr="00D10490">
        <w:rPr>
          <w:rFonts w:ascii="NewBaskerville-Roman" w:hAnsi="NewBaskerville-Roman" w:cs="NewBaskerville-Roman"/>
          <w:b/>
          <w:bCs/>
          <w:color w:val="262626"/>
          <w:sz w:val="20"/>
          <w:szCs w:val="20"/>
        </w:rPr>
        <w:t>a more efficient binary format such as Avro or Protocol Buffers.</w:t>
      </w:r>
    </w:p>
    <w:p w14:paraId="5DD42509" w14:textId="2E9DBB56" w:rsidR="00CC0812" w:rsidRDefault="00CC0812" w:rsidP="00CC0812">
      <w:pPr>
        <w:rPr>
          <w:rFonts w:ascii="NewBaskerville-Roman" w:hAnsi="NewBaskerville-Roman" w:cs="NewBaskerville-Roman"/>
          <w:sz w:val="20"/>
          <w:szCs w:val="20"/>
        </w:rPr>
      </w:pPr>
    </w:p>
    <w:p w14:paraId="7428AFC0" w14:textId="4652909D" w:rsidR="00CC0812" w:rsidRDefault="00DF5D3E" w:rsidP="00CC0812">
      <w:pPr>
        <w:pStyle w:val="Heading1"/>
      </w:pPr>
      <w:r>
        <w:t>Interaction Styles</w:t>
      </w:r>
    </w:p>
    <w:p w14:paraId="6882A09D" w14:textId="73597595" w:rsidR="00DF5D3E" w:rsidRDefault="00D875D9" w:rsidP="00514201">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Interaction Styles are a </w:t>
      </w:r>
      <w:r w:rsidRPr="00194771">
        <w:rPr>
          <w:rFonts w:ascii="NewBaskerville-Roman" w:hAnsi="NewBaskerville-Roman" w:cs="NewBaskerville-Roman"/>
          <w:b/>
          <w:bCs/>
          <w:color w:val="262626"/>
          <w:sz w:val="20"/>
          <w:szCs w:val="20"/>
        </w:rPr>
        <w:t>technology-independent way of describing how clients and services</w:t>
      </w:r>
      <w:r w:rsidR="00514201" w:rsidRPr="00194771">
        <w:rPr>
          <w:rFonts w:ascii="NewBaskerville-Roman" w:hAnsi="NewBaskerville-Roman" w:cs="NewBaskerville-Roman"/>
          <w:b/>
          <w:bCs/>
          <w:color w:val="262626"/>
          <w:sz w:val="20"/>
          <w:szCs w:val="20"/>
        </w:rPr>
        <w:t xml:space="preserve"> </w:t>
      </w:r>
      <w:r w:rsidRPr="00194771">
        <w:rPr>
          <w:rFonts w:ascii="NewBaskerville-Roman" w:hAnsi="NewBaskerville-Roman" w:cs="NewBaskerville-Roman"/>
          <w:b/>
          <w:bCs/>
          <w:color w:val="262626"/>
          <w:sz w:val="20"/>
          <w:szCs w:val="20"/>
        </w:rPr>
        <w:t>interact.</w:t>
      </w:r>
    </w:p>
    <w:p w14:paraId="285BB34F" w14:textId="74ABFB91" w:rsidR="00047041" w:rsidRDefault="00047041" w:rsidP="00194771">
      <w:pPr>
        <w:pStyle w:val="ListParagraph"/>
        <w:numPr>
          <w:ilvl w:val="0"/>
          <w:numId w:val="19"/>
        </w:numPr>
        <w:autoSpaceDE w:val="0"/>
        <w:autoSpaceDN w:val="0"/>
        <w:adjustRightInd w:val="0"/>
        <w:spacing w:after="0"/>
        <w:rPr>
          <w:rFonts w:ascii="NewBaskerville-Roman" w:hAnsi="NewBaskerville-Roman" w:cs="NewBaskerville-Roman"/>
          <w:color w:val="262626"/>
          <w:sz w:val="20"/>
          <w:szCs w:val="20"/>
        </w:rPr>
      </w:pPr>
      <w:r w:rsidRPr="00194771">
        <w:rPr>
          <w:rFonts w:ascii="NewBaskerville-Roman" w:hAnsi="NewBaskerville-Roman" w:cs="NewBaskerville-Roman"/>
          <w:color w:val="262626"/>
          <w:sz w:val="20"/>
          <w:szCs w:val="20"/>
        </w:rPr>
        <w:t>Thinking first about the interaction style will help you focus on the requirements and avoid getting mired in the details of a particular IPC technology.</w:t>
      </w:r>
    </w:p>
    <w:p w14:paraId="04DEDC78" w14:textId="117984EC" w:rsidR="00194771" w:rsidRDefault="00194771" w:rsidP="00194771">
      <w:pPr>
        <w:pStyle w:val="ListParagraph"/>
        <w:numPr>
          <w:ilvl w:val="0"/>
          <w:numId w:val="19"/>
        </w:num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Interaction style also impacts availability of the application.</w:t>
      </w:r>
    </w:p>
    <w:p w14:paraId="7DED0728" w14:textId="0AE1858B" w:rsidR="00194771" w:rsidRDefault="00194771" w:rsidP="00194771">
      <w:pPr>
        <w:pStyle w:val="ListParagraph"/>
        <w:numPr>
          <w:ilvl w:val="0"/>
          <w:numId w:val="19"/>
        </w:num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It helps you determine the </w:t>
      </w:r>
      <w:r w:rsidR="00E7740E">
        <w:rPr>
          <w:rFonts w:ascii="NewBaskerville-Roman" w:hAnsi="NewBaskerville-Roman" w:cs="NewBaskerville-Roman"/>
          <w:color w:val="262626"/>
          <w:sz w:val="20"/>
          <w:szCs w:val="20"/>
        </w:rPr>
        <w:t>appropriate</w:t>
      </w:r>
      <w:r>
        <w:rPr>
          <w:rFonts w:ascii="NewBaskerville-Roman" w:hAnsi="NewBaskerville-Roman" w:cs="NewBaskerville-Roman"/>
          <w:color w:val="262626"/>
          <w:sz w:val="20"/>
          <w:szCs w:val="20"/>
        </w:rPr>
        <w:t xml:space="preserve"> integration testing strategy.</w:t>
      </w:r>
    </w:p>
    <w:p w14:paraId="08CCECE8" w14:textId="42EE9EB1" w:rsidR="00E7740E" w:rsidRDefault="00E7740E" w:rsidP="00E7740E">
      <w:pPr>
        <w:autoSpaceDE w:val="0"/>
        <w:autoSpaceDN w:val="0"/>
        <w:adjustRightInd w:val="0"/>
        <w:spacing w:after="0"/>
        <w:ind w:left="360"/>
        <w:rPr>
          <w:rFonts w:ascii="NewBaskerville-Roman" w:hAnsi="NewBaskerville-Roman" w:cs="NewBaskerville-Roman"/>
          <w:color w:val="262626"/>
          <w:sz w:val="20"/>
          <w:szCs w:val="20"/>
        </w:rPr>
      </w:pPr>
    </w:p>
    <w:p w14:paraId="42EB63F7" w14:textId="492699FE" w:rsidR="00BF4F48" w:rsidRDefault="00AE0022" w:rsidP="007C66C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There are a variety of client-service interaction styles. they can be categorized in two dimensions</w:t>
      </w:r>
      <w:r w:rsidR="005451BB">
        <w:rPr>
          <w:rFonts w:ascii="NewBaskerville-Roman" w:hAnsi="NewBaskerville-Roman" w:cs="NewBaskerville-Roman"/>
          <w:color w:val="262626"/>
          <w:sz w:val="20"/>
          <w:szCs w:val="20"/>
        </w:rPr>
        <w:t>:</w:t>
      </w:r>
    </w:p>
    <w:p w14:paraId="12323F82" w14:textId="77777777" w:rsidR="00BF4F48" w:rsidRDefault="00BF4F48" w:rsidP="007C66C4">
      <w:pPr>
        <w:autoSpaceDE w:val="0"/>
        <w:autoSpaceDN w:val="0"/>
        <w:adjustRightInd w:val="0"/>
        <w:spacing w:after="0"/>
        <w:rPr>
          <w:rFonts w:ascii="NewBaskerville-Roman" w:hAnsi="NewBaskerville-Roman" w:cs="NewBaskerville-Roman"/>
          <w:color w:val="262626"/>
          <w:sz w:val="20"/>
          <w:szCs w:val="20"/>
        </w:rPr>
      </w:pPr>
    </w:p>
    <w:p w14:paraId="47E583DD" w14:textId="5B66CF79" w:rsidR="00AE0022" w:rsidRDefault="00AE0022" w:rsidP="007C66C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first dimension is whether the interaction is</w:t>
      </w:r>
      <w:r w:rsidR="007C66C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one-to-one or one-to-many:</w:t>
      </w:r>
    </w:p>
    <w:p w14:paraId="4B009EDC" w14:textId="77777777" w:rsidR="00AE0022" w:rsidRDefault="00AE0022" w:rsidP="00AE0022">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NewBaskerville-Italic" w:hAnsi="NewBaskerville-Italic" w:cs="NewBaskerville-Italic"/>
          <w:i/>
          <w:iCs/>
          <w:color w:val="262626"/>
          <w:sz w:val="20"/>
          <w:szCs w:val="20"/>
        </w:rPr>
        <w:t>One-to-one</w:t>
      </w:r>
      <w:r>
        <w:rPr>
          <w:rFonts w:ascii="NewBaskerville-Roman" w:hAnsi="NewBaskerville-Roman" w:cs="NewBaskerville-Roman"/>
          <w:color w:val="262626"/>
          <w:sz w:val="20"/>
          <w:szCs w:val="20"/>
        </w:rPr>
        <w:t>—Each client request is processed by exactly one service.</w:t>
      </w:r>
    </w:p>
    <w:p w14:paraId="71DB3523" w14:textId="325E5728" w:rsidR="00AE0022" w:rsidRDefault="00AE0022" w:rsidP="00AE0022">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NewBaskerville-Italic" w:hAnsi="NewBaskerville-Italic" w:cs="NewBaskerville-Italic"/>
          <w:i/>
          <w:iCs/>
          <w:color w:val="262626"/>
          <w:sz w:val="20"/>
          <w:szCs w:val="20"/>
        </w:rPr>
        <w:t>One-to-many</w:t>
      </w:r>
      <w:r>
        <w:rPr>
          <w:rFonts w:ascii="NewBaskerville-Roman" w:hAnsi="NewBaskerville-Roman" w:cs="NewBaskerville-Roman"/>
          <w:color w:val="262626"/>
          <w:sz w:val="20"/>
          <w:szCs w:val="20"/>
        </w:rPr>
        <w:t>—Each request is processed by multiple services.</w:t>
      </w:r>
    </w:p>
    <w:p w14:paraId="684268E1" w14:textId="77777777" w:rsidR="00BF4F48" w:rsidRDefault="00BF4F48" w:rsidP="00AE0022">
      <w:pPr>
        <w:autoSpaceDE w:val="0"/>
        <w:autoSpaceDN w:val="0"/>
        <w:adjustRightInd w:val="0"/>
        <w:spacing w:after="0"/>
        <w:rPr>
          <w:rFonts w:ascii="NewBaskerville-Roman" w:hAnsi="NewBaskerville-Roman" w:cs="NewBaskerville-Roman"/>
          <w:color w:val="262626"/>
          <w:sz w:val="20"/>
          <w:szCs w:val="20"/>
        </w:rPr>
      </w:pPr>
    </w:p>
    <w:p w14:paraId="01926A0B" w14:textId="77777777" w:rsidR="00AE0022" w:rsidRDefault="00AE0022" w:rsidP="00AE0022">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second dimension is whether the interaction is synchronous or asynchronous:</w:t>
      </w:r>
    </w:p>
    <w:p w14:paraId="7952932E" w14:textId="6502C358" w:rsidR="00AE0022" w:rsidRDefault="00AE0022" w:rsidP="007E6E2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NewBaskerville-Italic" w:hAnsi="NewBaskerville-Italic" w:cs="NewBaskerville-Italic"/>
          <w:i/>
          <w:iCs/>
          <w:color w:val="262626"/>
          <w:sz w:val="20"/>
          <w:szCs w:val="20"/>
        </w:rPr>
        <w:t>Synchronous</w:t>
      </w:r>
      <w:r>
        <w:rPr>
          <w:rFonts w:ascii="NewBaskerville-Roman" w:hAnsi="NewBaskerville-Roman" w:cs="NewBaskerville-Roman"/>
          <w:color w:val="262626"/>
          <w:sz w:val="20"/>
          <w:szCs w:val="20"/>
        </w:rPr>
        <w:t xml:space="preserve">—The client </w:t>
      </w:r>
      <w:r w:rsidRPr="005C4810">
        <w:rPr>
          <w:rFonts w:ascii="NewBaskerville-Roman" w:hAnsi="NewBaskerville-Roman" w:cs="NewBaskerville-Roman"/>
          <w:b/>
          <w:bCs/>
          <w:color w:val="262626"/>
          <w:sz w:val="20"/>
          <w:szCs w:val="20"/>
        </w:rPr>
        <w:t>expects a timely response from the service</w:t>
      </w:r>
      <w:r>
        <w:rPr>
          <w:rFonts w:ascii="NewBaskerville-Roman" w:hAnsi="NewBaskerville-Roman" w:cs="NewBaskerville-Roman"/>
          <w:color w:val="262626"/>
          <w:sz w:val="20"/>
          <w:szCs w:val="20"/>
        </w:rPr>
        <w:t xml:space="preserve"> and </w:t>
      </w:r>
      <w:r w:rsidRPr="005C4810">
        <w:rPr>
          <w:rFonts w:ascii="NewBaskerville-Roman" w:hAnsi="NewBaskerville-Roman" w:cs="NewBaskerville-Roman"/>
          <w:b/>
          <w:bCs/>
          <w:color w:val="262626"/>
          <w:sz w:val="20"/>
          <w:szCs w:val="20"/>
        </w:rPr>
        <w:t>might</w:t>
      </w:r>
      <w:r w:rsidR="007E6E20" w:rsidRPr="005C4810">
        <w:rPr>
          <w:rFonts w:ascii="NewBaskerville-Roman" w:hAnsi="NewBaskerville-Roman" w:cs="NewBaskerville-Roman"/>
          <w:b/>
          <w:bCs/>
          <w:color w:val="262626"/>
          <w:sz w:val="20"/>
          <w:szCs w:val="20"/>
        </w:rPr>
        <w:t xml:space="preserve"> </w:t>
      </w:r>
      <w:r w:rsidRPr="005C4810">
        <w:rPr>
          <w:rFonts w:ascii="NewBaskerville-Roman" w:hAnsi="NewBaskerville-Roman" w:cs="NewBaskerville-Roman"/>
          <w:b/>
          <w:bCs/>
          <w:color w:val="262626"/>
          <w:sz w:val="20"/>
          <w:szCs w:val="20"/>
        </w:rPr>
        <w:t>even block while it waits.</w:t>
      </w:r>
    </w:p>
    <w:p w14:paraId="574AC70A" w14:textId="2C351C08" w:rsidR="0054626D" w:rsidRPr="00E7740E" w:rsidRDefault="00AE0022" w:rsidP="007E6E2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NewBaskerville-Italic" w:hAnsi="NewBaskerville-Italic" w:cs="NewBaskerville-Italic"/>
          <w:i/>
          <w:iCs/>
          <w:color w:val="262626"/>
          <w:sz w:val="20"/>
          <w:szCs w:val="20"/>
        </w:rPr>
        <w:t>Asynchronous</w:t>
      </w:r>
      <w:r>
        <w:rPr>
          <w:rFonts w:ascii="NewBaskerville-Roman" w:hAnsi="NewBaskerville-Roman" w:cs="NewBaskerville-Roman"/>
          <w:color w:val="262626"/>
          <w:sz w:val="20"/>
          <w:szCs w:val="20"/>
        </w:rPr>
        <w:t>—</w:t>
      </w:r>
      <w:r w:rsidRPr="005C4810">
        <w:rPr>
          <w:rFonts w:ascii="NewBaskerville-Roman" w:hAnsi="NewBaskerville-Roman" w:cs="NewBaskerville-Roman"/>
          <w:b/>
          <w:bCs/>
          <w:color w:val="262626"/>
          <w:sz w:val="20"/>
          <w:szCs w:val="20"/>
        </w:rPr>
        <w:t>The client doesn’t block</w:t>
      </w:r>
      <w:r>
        <w:rPr>
          <w:rFonts w:ascii="NewBaskerville-Roman" w:hAnsi="NewBaskerville-Roman" w:cs="NewBaskerville-Roman"/>
          <w:color w:val="262626"/>
          <w:sz w:val="20"/>
          <w:szCs w:val="20"/>
        </w:rPr>
        <w:t>, and the response, if any, isn’t necessarily</w:t>
      </w:r>
      <w:r w:rsidR="007E6E2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sent immediately.</w:t>
      </w:r>
    </w:p>
    <w:p w14:paraId="2CD4860B" w14:textId="6B29B2BC" w:rsidR="00194771" w:rsidRDefault="00194771" w:rsidP="00194771">
      <w:pPr>
        <w:autoSpaceDE w:val="0"/>
        <w:autoSpaceDN w:val="0"/>
        <w:adjustRightInd w:val="0"/>
        <w:spacing w:after="0"/>
        <w:ind w:left="360"/>
        <w:rPr>
          <w:rFonts w:ascii="NewBaskerville-Roman" w:hAnsi="NewBaskerville-Roman" w:cs="NewBaskerville-Roman"/>
          <w:color w:val="262626"/>
          <w:sz w:val="20"/>
          <w:szCs w:val="20"/>
        </w:rPr>
      </w:pPr>
    </w:p>
    <w:p w14:paraId="39BAD766" w14:textId="4FC1986C" w:rsidR="008965D2" w:rsidRDefault="008965D2" w:rsidP="00883EC1">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lastRenderedPageBreak/>
        <w:t xml:space="preserve">The following are the different types of </w:t>
      </w:r>
      <w:r w:rsidRPr="00F31FC8">
        <w:rPr>
          <w:rFonts w:ascii="NewBaskerville-Roman" w:hAnsi="NewBaskerville-Roman" w:cs="NewBaskerville-Roman"/>
          <w:b/>
          <w:bCs/>
          <w:color w:val="262626"/>
          <w:sz w:val="20"/>
          <w:szCs w:val="20"/>
        </w:rPr>
        <w:t>one-to-one interactions:</w:t>
      </w:r>
    </w:p>
    <w:p w14:paraId="510155D4" w14:textId="2BDF8CAE" w:rsidR="008965D2" w:rsidRDefault="008965D2" w:rsidP="00194771">
      <w:pPr>
        <w:autoSpaceDE w:val="0"/>
        <w:autoSpaceDN w:val="0"/>
        <w:adjustRightInd w:val="0"/>
        <w:spacing w:after="0"/>
        <w:ind w:left="360"/>
        <w:rPr>
          <w:rFonts w:ascii="NewBaskerville-Roman" w:hAnsi="NewBaskerville-Roman" w:cs="NewBaskerville-Roman"/>
          <w:color w:val="262626"/>
          <w:sz w:val="20"/>
          <w:szCs w:val="20"/>
        </w:rPr>
      </w:pPr>
    </w:p>
    <w:p w14:paraId="413B74F5" w14:textId="3D7B06CF" w:rsidR="00456371" w:rsidRDefault="00456371" w:rsidP="007856D5">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sidRPr="00BC2354">
        <w:rPr>
          <w:rFonts w:ascii="NewBaskerville-Italic" w:eastAsia="Wingdings2" w:hAnsi="NewBaskerville-Italic" w:cs="NewBaskerville-Italic"/>
          <w:b/>
          <w:bCs/>
          <w:i/>
          <w:iCs/>
          <w:color w:val="262626"/>
          <w:sz w:val="20"/>
          <w:szCs w:val="20"/>
        </w:rPr>
        <w:t>Request/response</w:t>
      </w:r>
      <w:r>
        <w:rPr>
          <w:rFonts w:ascii="NewBaskerville-Roman" w:eastAsia="Wingdings2" w:hAnsi="NewBaskerville-Roman" w:cs="NewBaskerville-Roman"/>
          <w:color w:val="262626"/>
          <w:sz w:val="20"/>
          <w:szCs w:val="20"/>
        </w:rPr>
        <w:t>—A service client makes a request to a service and waits for a</w:t>
      </w:r>
      <w:r w:rsidR="007856D5">
        <w:rPr>
          <w:rFonts w:ascii="NewBaskerville-Roman" w:eastAsia="Wingdings2" w:hAnsi="NewBaskerville-Roman" w:cs="NewBaskerville-Roman"/>
          <w:color w:val="262626"/>
          <w:sz w:val="20"/>
          <w:szCs w:val="20"/>
        </w:rPr>
        <w:t xml:space="preserve"> </w:t>
      </w:r>
      <w:r>
        <w:rPr>
          <w:rFonts w:ascii="NewBaskerville-Roman" w:eastAsia="Wingdings2" w:hAnsi="NewBaskerville-Roman" w:cs="NewBaskerville-Roman"/>
          <w:color w:val="262626"/>
          <w:sz w:val="20"/>
          <w:szCs w:val="20"/>
        </w:rPr>
        <w:t xml:space="preserve">response. The client expects the response to arrive in a timely fashion. </w:t>
      </w:r>
      <w:r w:rsidRPr="00F31FC8">
        <w:rPr>
          <w:rFonts w:ascii="NewBaskerville-Roman" w:eastAsia="Wingdings2" w:hAnsi="NewBaskerville-Roman" w:cs="NewBaskerville-Roman"/>
          <w:b/>
          <w:bCs/>
          <w:color w:val="262626"/>
          <w:sz w:val="20"/>
          <w:szCs w:val="20"/>
        </w:rPr>
        <w:t>It might</w:t>
      </w:r>
      <w:r w:rsidR="007856D5" w:rsidRPr="00F31FC8">
        <w:rPr>
          <w:rFonts w:ascii="NewBaskerville-Roman" w:eastAsia="Wingdings2" w:hAnsi="NewBaskerville-Roman" w:cs="NewBaskerville-Roman"/>
          <w:b/>
          <w:bCs/>
          <w:color w:val="262626"/>
          <w:sz w:val="20"/>
          <w:szCs w:val="20"/>
        </w:rPr>
        <w:t xml:space="preserve"> </w:t>
      </w:r>
      <w:r w:rsidRPr="00F31FC8">
        <w:rPr>
          <w:rFonts w:ascii="NewBaskerville-Roman" w:eastAsia="Wingdings2" w:hAnsi="NewBaskerville-Roman" w:cs="NewBaskerville-Roman"/>
          <w:b/>
          <w:bCs/>
          <w:color w:val="262626"/>
          <w:sz w:val="20"/>
          <w:szCs w:val="20"/>
        </w:rPr>
        <w:t>event block while waiting. This is an</w:t>
      </w:r>
      <w:r w:rsidR="007856D5" w:rsidRPr="00F31FC8">
        <w:rPr>
          <w:rFonts w:ascii="NewBaskerville-Roman" w:eastAsia="Wingdings2" w:hAnsi="NewBaskerville-Roman" w:cs="NewBaskerville-Roman"/>
          <w:b/>
          <w:bCs/>
          <w:color w:val="262626"/>
          <w:sz w:val="20"/>
          <w:szCs w:val="20"/>
        </w:rPr>
        <w:t xml:space="preserve"> i</w:t>
      </w:r>
      <w:r w:rsidRPr="00F31FC8">
        <w:rPr>
          <w:rFonts w:ascii="NewBaskerville-Roman" w:eastAsia="Wingdings2" w:hAnsi="NewBaskerville-Roman" w:cs="NewBaskerville-Roman"/>
          <w:b/>
          <w:bCs/>
          <w:color w:val="262626"/>
          <w:sz w:val="20"/>
          <w:szCs w:val="20"/>
        </w:rPr>
        <w:t>nteraction style that generally results in</w:t>
      </w:r>
      <w:r w:rsidR="007856D5" w:rsidRPr="00F31FC8">
        <w:rPr>
          <w:rFonts w:ascii="NewBaskerville-Roman" w:eastAsia="Wingdings2" w:hAnsi="NewBaskerville-Roman" w:cs="NewBaskerville-Roman"/>
          <w:b/>
          <w:bCs/>
          <w:color w:val="262626"/>
          <w:sz w:val="20"/>
          <w:szCs w:val="20"/>
        </w:rPr>
        <w:t xml:space="preserve"> </w:t>
      </w:r>
      <w:r w:rsidRPr="00F31FC8">
        <w:rPr>
          <w:rFonts w:ascii="NewBaskerville-Roman" w:eastAsia="Wingdings2" w:hAnsi="NewBaskerville-Roman" w:cs="NewBaskerville-Roman"/>
          <w:b/>
          <w:bCs/>
          <w:color w:val="262626"/>
          <w:sz w:val="20"/>
          <w:szCs w:val="20"/>
        </w:rPr>
        <w:t>services being tightly coupled.</w:t>
      </w:r>
    </w:p>
    <w:p w14:paraId="33C1191A" w14:textId="77777777" w:rsidR="00401477" w:rsidRDefault="00401477" w:rsidP="007856D5">
      <w:pPr>
        <w:autoSpaceDE w:val="0"/>
        <w:autoSpaceDN w:val="0"/>
        <w:adjustRightInd w:val="0"/>
        <w:spacing w:after="0"/>
        <w:rPr>
          <w:rFonts w:ascii="NewBaskerville-Roman" w:eastAsia="Wingdings2" w:hAnsi="NewBaskerville-Roman" w:cs="NewBaskerville-Roman"/>
          <w:color w:val="262626"/>
          <w:sz w:val="20"/>
          <w:szCs w:val="20"/>
        </w:rPr>
      </w:pPr>
    </w:p>
    <w:p w14:paraId="3A24BDE3" w14:textId="7A51E898" w:rsidR="00456371" w:rsidRDefault="00456371" w:rsidP="005D4E95">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sidRPr="00BC2354">
        <w:rPr>
          <w:rFonts w:ascii="NewBaskerville-Italic" w:eastAsia="Wingdings2" w:hAnsi="NewBaskerville-Italic" w:cs="NewBaskerville-Italic"/>
          <w:b/>
          <w:bCs/>
          <w:i/>
          <w:iCs/>
          <w:color w:val="262626"/>
          <w:sz w:val="20"/>
          <w:szCs w:val="20"/>
        </w:rPr>
        <w:t>Asynchronous request/response</w:t>
      </w:r>
      <w:r>
        <w:rPr>
          <w:rFonts w:ascii="NewBaskerville-Roman" w:eastAsia="Wingdings2" w:hAnsi="NewBaskerville-Roman" w:cs="NewBaskerville-Roman"/>
          <w:color w:val="262626"/>
          <w:sz w:val="20"/>
          <w:szCs w:val="20"/>
        </w:rPr>
        <w:t>—A service client sends a request to a service, which</w:t>
      </w:r>
      <w:r w:rsidR="005D4E95">
        <w:rPr>
          <w:rFonts w:ascii="NewBaskerville-Roman" w:eastAsia="Wingdings2" w:hAnsi="NewBaskerville-Roman" w:cs="NewBaskerville-Roman"/>
          <w:color w:val="262626"/>
          <w:sz w:val="20"/>
          <w:szCs w:val="20"/>
        </w:rPr>
        <w:t xml:space="preserve"> </w:t>
      </w:r>
      <w:r>
        <w:rPr>
          <w:rFonts w:ascii="NewBaskerville-Roman" w:eastAsia="Wingdings2" w:hAnsi="NewBaskerville-Roman" w:cs="NewBaskerville-Roman"/>
          <w:color w:val="262626"/>
          <w:sz w:val="20"/>
          <w:szCs w:val="20"/>
        </w:rPr>
        <w:t>replies asynchronously. The client doesn’t block while waiting, because the service</w:t>
      </w:r>
      <w:r w:rsidR="005D4E95">
        <w:rPr>
          <w:rFonts w:ascii="NewBaskerville-Roman" w:eastAsia="Wingdings2" w:hAnsi="NewBaskerville-Roman" w:cs="NewBaskerville-Roman"/>
          <w:color w:val="262626"/>
          <w:sz w:val="20"/>
          <w:szCs w:val="20"/>
        </w:rPr>
        <w:t xml:space="preserve"> </w:t>
      </w:r>
      <w:r>
        <w:rPr>
          <w:rFonts w:ascii="NewBaskerville-Roman" w:eastAsia="Wingdings2" w:hAnsi="NewBaskerville-Roman" w:cs="NewBaskerville-Roman"/>
          <w:color w:val="262626"/>
          <w:sz w:val="20"/>
          <w:szCs w:val="20"/>
        </w:rPr>
        <w:t>might not send the response for a long time.</w:t>
      </w:r>
    </w:p>
    <w:p w14:paraId="335510EC" w14:textId="77777777" w:rsidR="00A66178" w:rsidRDefault="00A66178" w:rsidP="005D4E95">
      <w:pPr>
        <w:autoSpaceDE w:val="0"/>
        <w:autoSpaceDN w:val="0"/>
        <w:adjustRightInd w:val="0"/>
        <w:spacing w:after="0"/>
        <w:rPr>
          <w:rFonts w:ascii="NewBaskerville-Roman" w:eastAsia="Wingdings2" w:hAnsi="NewBaskerville-Roman" w:cs="NewBaskerville-Roman"/>
          <w:color w:val="262626"/>
          <w:sz w:val="20"/>
          <w:szCs w:val="20"/>
        </w:rPr>
      </w:pPr>
    </w:p>
    <w:p w14:paraId="7E209E3F" w14:textId="6D9A1D07" w:rsidR="00456371" w:rsidRDefault="00456371" w:rsidP="00230D57">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sidRPr="00BC2354">
        <w:rPr>
          <w:rFonts w:ascii="NewBaskerville-Italic" w:eastAsia="Wingdings2" w:hAnsi="NewBaskerville-Italic" w:cs="NewBaskerville-Italic"/>
          <w:b/>
          <w:bCs/>
          <w:i/>
          <w:iCs/>
          <w:color w:val="262626"/>
          <w:sz w:val="20"/>
          <w:szCs w:val="20"/>
        </w:rPr>
        <w:t>One-way notifications</w:t>
      </w:r>
      <w:r>
        <w:rPr>
          <w:rFonts w:ascii="NewBaskerville-Roman" w:eastAsia="Wingdings2" w:hAnsi="NewBaskerville-Roman" w:cs="NewBaskerville-Roman"/>
          <w:color w:val="262626"/>
          <w:sz w:val="20"/>
          <w:szCs w:val="20"/>
        </w:rPr>
        <w:t>—A service client sends a request to a service, but no reply</w:t>
      </w:r>
      <w:r w:rsidR="00230D57">
        <w:rPr>
          <w:rFonts w:ascii="NewBaskerville-Roman" w:eastAsia="Wingdings2" w:hAnsi="NewBaskerville-Roman" w:cs="NewBaskerville-Roman"/>
          <w:color w:val="262626"/>
          <w:sz w:val="20"/>
          <w:szCs w:val="20"/>
        </w:rPr>
        <w:t xml:space="preserve"> </w:t>
      </w:r>
      <w:r>
        <w:rPr>
          <w:rFonts w:ascii="NewBaskerville-Roman" w:eastAsia="Wingdings2" w:hAnsi="NewBaskerville-Roman" w:cs="NewBaskerville-Roman"/>
          <w:color w:val="262626"/>
          <w:sz w:val="20"/>
          <w:szCs w:val="20"/>
        </w:rPr>
        <w:t>is expected or sent.</w:t>
      </w:r>
    </w:p>
    <w:p w14:paraId="4C5898E4" w14:textId="7DEE4CB3" w:rsidR="00F12300" w:rsidRDefault="00F12300" w:rsidP="00230D57">
      <w:pPr>
        <w:autoSpaceDE w:val="0"/>
        <w:autoSpaceDN w:val="0"/>
        <w:adjustRightInd w:val="0"/>
        <w:spacing w:after="0"/>
        <w:rPr>
          <w:rFonts w:ascii="NewBaskerville-Roman" w:eastAsia="Wingdings2" w:hAnsi="NewBaskerville-Roman" w:cs="NewBaskerville-Roman"/>
          <w:color w:val="262626"/>
          <w:sz w:val="20"/>
          <w:szCs w:val="20"/>
        </w:rPr>
      </w:pPr>
    </w:p>
    <w:p w14:paraId="3A01621E" w14:textId="0BB7B2A5" w:rsidR="00F12300" w:rsidRPr="00F12300" w:rsidRDefault="00F12300" w:rsidP="00F12300">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It’s important to remember that the </w:t>
      </w:r>
      <w:r w:rsidRPr="00756FA8">
        <w:rPr>
          <w:rFonts w:ascii="NewBaskerville-Roman" w:hAnsi="NewBaskerville-Roman" w:cs="NewBaskerville-Roman"/>
          <w:b/>
          <w:bCs/>
          <w:color w:val="262626"/>
          <w:sz w:val="20"/>
          <w:szCs w:val="20"/>
        </w:rPr>
        <w:t>synchronous request/response interaction style is mostly orthogonal to IPC technologies.</w:t>
      </w:r>
      <w:r>
        <w:rPr>
          <w:rFonts w:ascii="NewBaskerville-Roman" w:hAnsi="NewBaskerville-Roman" w:cs="NewBaskerville-Roman"/>
          <w:color w:val="262626"/>
          <w:sz w:val="20"/>
          <w:szCs w:val="20"/>
        </w:rPr>
        <w:t xml:space="preserve"> A service can, for example, interact with another service using request/response style interaction with either REST or messaging</w:t>
      </w:r>
      <w:r w:rsidRPr="00756FA8">
        <w:rPr>
          <w:rFonts w:ascii="NewBaskerville-Roman" w:hAnsi="NewBaskerville-Roman" w:cs="NewBaskerville-Roman"/>
          <w:b/>
          <w:bCs/>
          <w:color w:val="262626"/>
          <w:sz w:val="20"/>
          <w:szCs w:val="20"/>
        </w:rPr>
        <w:t xml:space="preserve">. Even if two services are communicating using a message broker, the client service might be blocked waiting for a response. It doesn’t necessarily mean they’re loosely coupled. </w:t>
      </w:r>
      <w:r>
        <w:rPr>
          <w:rFonts w:ascii="NewBaskerville-Roman" w:hAnsi="NewBaskerville-Roman" w:cs="NewBaskerville-Roman"/>
          <w:color w:val="262626"/>
          <w:sz w:val="20"/>
          <w:szCs w:val="20"/>
        </w:rPr>
        <w:t>That’s something I revisit later in this chapter when discussing the impact of inter-service communication on availability.</w:t>
      </w:r>
    </w:p>
    <w:p w14:paraId="273E8B58" w14:textId="6D3FA172" w:rsidR="00194771" w:rsidRDefault="00194771" w:rsidP="00047041">
      <w:pPr>
        <w:autoSpaceDE w:val="0"/>
        <w:autoSpaceDN w:val="0"/>
        <w:adjustRightInd w:val="0"/>
        <w:spacing w:after="0"/>
        <w:rPr>
          <w:rFonts w:ascii="NewBaskerville-Roman" w:hAnsi="NewBaskerville-Roman" w:cs="NewBaskerville-Roman"/>
          <w:color w:val="262626"/>
          <w:sz w:val="20"/>
          <w:szCs w:val="20"/>
        </w:rPr>
      </w:pPr>
    </w:p>
    <w:p w14:paraId="45AF69B6" w14:textId="0891F121" w:rsidR="00F31FC8" w:rsidRDefault="00F31FC8" w:rsidP="00F31FC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following are the different types of </w:t>
      </w:r>
      <w:r w:rsidRPr="000B46BA">
        <w:rPr>
          <w:rFonts w:ascii="NewBaskerville-Roman" w:hAnsi="NewBaskerville-Roman" w:cs="NewBaskerville-Roman"/>
          <w:b/>
          <w:bCs/>
          <w:color w:val="262626"/>
          <w:sz w:val="20"/>
          <w:szCs w:val="20"/>
        </w:rPr>
        <w:t>one-to-many interactions:</w:t>
      </w:r>
    </w:p>
    <w:p w14:paraId="61DC2C2B" w14:textId="77777777" w:rsidR="000B46BA" w:rsidRDefault="000B46BA" w:rsidP="00F31FC8">
      <w:pPr>
        <w:autoSpaceDE w:val="0"/>
        <w:autoSpaceDN w:val="0"/>
        <w:adjustRightInd w:val="0"/>
        <w:spacing w:after="0"/>
        <w:rPr>
          <w:rFonts w:ascii="NewBaskerville-Roman" w:hAnsi="NewBaskerville-Roman" w:cs="NewBaskerville-Roman"/>
          <w:color w:val="262626"/>
          <w:sz w:val="20"/>
          <w:szCs w:val="20"/>
        </w:rPr>
      </w:pPr>
    </w:p>
    <w:p w14:paraId="79C01224" w14:textId="42E7BF64" w:rsidR="00F31FC8" w:rsidRDefault="00F31FC8" w:rsidP="00F31FC8">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sidRPr="000B46BA">
        <w:rPr>
          <w:rFonts w:ascii="NewBaskerville-Italic" w:hAnsi="NewBaskerville-Italic" w:cs="NewBaskerville-Italic"/>
          <w:b/>
          <w:bCs/>
          <w:i/>
          <w:iCs/>
          <w:color w:val="262626"/>
          <w:sz w:val="20"/>
          <w:szCs w:val="20"/>
        </w:rPr>
        <w:t>Publish/subscribe</w:t>
      </w:r>
      <w:r>
        <w:rPr>
          <w:rFonts w:ascii="NewBaskerville-Roman" w:hAnsi="NewBaskerville-Roman" w:cs="NewBaskerville-Roman"/>
          <w:color w:val="262626"/>
          <w:sz w:val="20"/>
          <w:szCs w:val="20"/>
        </w:rPr>
        <w:t>—A client publishes a notification message, which is consumed by zero or more interested services.</w:t>
      </w:r>
    </w:p>
    <w:p w14:paraId="3D21880D" w14:textId="3983FA6B" w:rsidR="00F31FC8" w:rsidRDefault="00F31FC8" w:rsidP="00F31FC8">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sidRPr="000B46BA">
        <w:rPr>
          <w:rFonts w:ascii="NewBaskerville-Italic" w:hAnsi="NewBaskerville-Italic" w:cs="NewBaskerville-Italic"/>
          <w:b/>
          <w:bCs/>
          <w:i/>
          <w:iCs/>
          <w:color w:val="262626"/>
          <w:sz w:val="20"/>
          <w:szCs w:val="20"/>
        </w:rPr>
        <w:t>Publish/async responses</w:t>
      </w:r>
      <w:r>
        <w:rPr>
          <w:rFonts w:ascii="NewBaskerville-Roman" w:hAnsi="NewBaskerville-Roman" w:cs="NewBaskerville-Roman"/>
          <w:color w:val="262626"/>
          <w:sz w:val="20"/>
          <w:szCs w:val="20"/>
        </w:rPr>
        <w:t>—A client publishes a request message and then waits for a certain amount of time for responses from interested services.</w:t>
      </w:r>
    </w:p>
    <w:p w14:paraId="31E67E86" w14:textId="72909D4A" w:rsidR="00194771" w:rsidRDefault="00194771" w:rsidP="00047041">
      <w:pPr>
        <w:autoSpaceDE w:val="0"/>
        <w:autoSpaceDN w:val="0"/>
        <w:adjustRightInd w:val="0"/>
        <w:spacing w:after="0"/>
        <w:rPr>
          <w:rFonts w:ascii="NewBaskerville-Roman" w:hAnsi="NewBaskerville-Roman" w:cs="NewBaskerville-Roman"/>
          <w:color w:val="262626"/>
          <w:sz w:val="20"/>
          <w:szCs w:val="20"/>
        </w:rPr>
      </w:pPr>
    </w:p>
    <w:p w14:paraId="30EF0C15" w14:textId="11F9AB11" w:rsidR="00194771" w:rsidRDefault="00756FA8" w:rsidP="00756FA8">
      <w:pPr>
        <w:autoSpaceDE w:val="0"/>
        <w:autoSpaceDN w:val="0"/>
        <w:adjustRightInd w:val="0"/>
        <w:spacing w:after="0"/>
        <w:rPr>
          <w:rFonts w:ascii="NewBaskerville-Roman" w:hAnsi="NewBaskerville-Roman" w:cs="NewBaskerville-Roman"/>
          <w:color w:val="262626"/>
          <w:sz w:val="20"/>
          <w:szCs w:val="20"/>
        </w:rPr>
      </w:pPr>
      <w:r w:rsidRPr="003F38AA">
        <w:rPr>
          <w:rFonts w:ascii="NewBaskerville-Roman" w:hAnsi="NewBaskerville-Roman" w:cs="NewBaskerville-Roman"/>
          <w:b/>
          <w:bCs/>
          <w:color w:val="262626"/>
          <w:sz w:val="20"/>
          <w:szCs w:val="20"/>
        </w:rPr>
        <w:t>Each service will typically use a combination of these interaction styles</w:t>
      </w:r>
      <w:r>
        <w:rPr>
          <w:rFonts w:ascii="NewBaskerville-Roman" w:hAnsi="NewBaskerville-Roman" w:cs="NewBaskerville-Roman"/>
          <w:color w:val="262626"/>
          <w:sz w:val="20"/>
          <w:szCs w:val="20"/>
        </w:rPr>
        <w:t>. Many of the services in the FTGO application have both synchronous and asynchronous APIs for operations, and many also publish events.</w:t>
      </w:r>
    </w:p>
    <w:p w14:paraId="32245716" w14:textId="372DAB67" w:rsidR="003F38AA" w:rsidRDefault="003F38AA" w:rsidP="00756FA8">
      <w:pPr>
        <w:autoSpaceDE w:val="0"/>
        <w:autoSpaceDN w:val="0"/>
        <w:adjustRightInd w:val="0"/>
        <w:spacing w:after="0"/>
        <w:rPr>
          <w:rFonts w:ascii="NewBaskerville-Roman" w:hAnsi="NewBaskerville-Roman" w:cs="NewBaskerville-Roman"/>
          <w:color w:val="262626"/>
          <w:sz w:val="20"/>
          <w:szCs w:val="20"/>
        </w:rPr>
      </w:pPr>
    </w:p>
    <w:p w14:paraId="6E156209" w14:textId="4A7AA878" w:rsidR="003F38AA" w:rsidRDefault="003F38AA" w:rsidP="00756FA8">
      <w:pPr>
        <w:autoSpaceDE w:val="0"/>
        <w:autoSpaceDN w:val="0"/>
        <w:adjustRightInd w:val="0"/>
        <w:spacing w:after="0"/>
        <w:rPr>
          <w:noProof/>
        </w:rPr>
      </w:pPr>
      <w:r>
        <w:rPr>
          <w:noProof/>
        </w:rPr>
        <w:drawing>
          <wp:inline distT="0" distB="0" distL="0" distR="0" wp14:anchorId="2D9BCE5E" wp14:editId="67CD2C87">
            <wp:extent cx="5486400" cy="1372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372870"/>
                    </a:xfrm>
                    <a:prstGeom prst="rect">
                      <a:avLst/>
                    </a:prstGeom>
                  </pic:spPr>
                </pic:pic>
              </a:graphicData>
            </a:graphic>
          </wp:inline>
        </w:drawing>
      </w:r>
    </w:p>
    <w:p w14:paraId="5E9DE7EC" w14:textId="6AD72AE3" w:rsidR="001A31C3" w:rsidRDefault="001A31C3" w:rsidP="001A31C3">
      <w:pPr>
        <w:rPr>
          <w:noProof/>
        </w:rPr>
      </w:pPr>
    </w:p>
    <w:p w14:paraId="5B9544B8" w14:textId="27FBA80D" w:rsidR="001A31C3" w:rsidRDefault="001A31C3" w:rsidP="001A31C3">
      <w:pPr>
        <w:pStyle w:val="Heading1"/>
      </w:pPr>
      <w:r>
        <w:t>Defining APIs in a Microservices Architecture</w:t>
      </w:r>
    </w:p>
    <w:p w14:paraId="71487674" w14:textId="77777777" w:rsidR="00294423" w:rsidRDefault="00294423" w:rsidP="002A6D15">
      <w:pPr>
        <w:autoSpaceDE w:val="0"/>
        <w:autoSpaceDN w:val="0"/>
        <w:adjustRightInd w:val="0"/>
        <w:spacing w:after="0"/>
        <w:rPr>
          <w:rFonts w:ascii="NewBaskerville-Roman" w:hAnsi="NewBaskerville-Roman" w:cs="NewBaskerville-Roman"/>
          <w:color w:val="262626"/>
          <w:sz w:val="20"/>
          <w:szCs w:val="20"/>
        </w:rPr>
      </w:pPr>
    </w:p>
    <w:p w14:paraId="7C6ACB58" w14:textId="7D68AE08" w:rsidR="001A31C3" w:rsidRDefault="002A6D15" w:rsidP="002A6D15">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A service’s API consists of </w:t>
      </w:r>
      <w:r w:rsidRPr="003964D4">
        <w:rPr>
          <w:rFonts w:ascii="NewBaskerville-Roman" w:hAnsi="NewBaskerville-Roman" w:cs="NewBaskerville-Roman"/>
          <w:b/>
          <w:bCs/>
          <w:color w:val="262626"/>
          <w:sz w:val="20"/>
          <w:szCs w:val="20"/>
        </w:rPr>
        <w:t>operations, which clients can invoke</w:t>
      </w:r>
      <w:r>
        <w:rPr>
          <w:rFonts w:ascii="NewBaskerville-Roman" w:hAnsi="NewBaskerville-Roman" w:cs="NewBaskerville-Roman"/>
          <w:color w:val="262626"/>
          <w:sz w:val="20"/>
          <w:szCs w:val="20"/>
        </w:rPr>
        <w:t xml:space="preserve">, </w:t>
      </w:r>
      <w:r w:rsidRPr="003964D4">
        <w:rPr>
          <w:rFonts w:ascii="NewBaskerville-Roman" w:hAnsi="NewBaskerville-Roman" w:cs="NewBaskerville-Roman"/>
          <w:b/>
          <w:bCs/>
          <w:color w:val="262626"/>
          <w:sz w:val="20"/>
          <w:szCs w:val="20"/>
        </w:rPr>
        <w:t>and events, which are published by the service.</w:t>
      </w:r>
    </w:p>
    <w:p w14:paraId="33E9643D" w14:textId="1BB75167" w:rsidR="00BF2938" w:rsidRDefault="00BF2938" w:rsidP="002A6D15">
      <w:pPr>
        <w:autoSpaceDE w:val="0"/>
        <w:autoSpaceDN w:val="0"/>
        <w:adjustRightInd w:val="0"/>
        <w:spacing w:after="0"/>
        <w:rPr>
          <w:rFonts w:ascii="NewBaskerville-Roman" w:hAnsi="NewBaskerville-Roman" w:cs="NewBaskerville-Roman"/>
          <w:b/>
          <w:bCs/>
          <w:color w:val="262626"/>
          <w:sz w:val="20"/>
          <w:szCs w:val="20"/>
        </w:rPr>
      </w:pPr>
    </w:p>
    <w:p w14:paraId="62BA9CB4" w14:textId="1FB14AFC" w:rsidR="00BF2938" w:rsidRDefault="00BF2938" w:rsidP="00BF2938">
      <w:pPr>
        <w:autoSpaceDE w:val="0"/>
        <w:autoSpaceDN w:val="0"/>
        <w:adjustRightInd w:val="0"/>
        <w:spacing w:after="0"/>
        <w:rPr>
          <w:rFonts w:ascii="NewBaskerville-Roman" w:hAnsi="NewBaskerville-Roman" w:cs="NewBaskerville-Roman"/>
          <w:b/>
          <w:bCs/>
          <w:color w:val="262626"/>
          <w:sz w:val="20"/>
          <w:szCs w:val="20"/>
        </w:rPr>
      </w:pPr>
      <w:r w:rsidRPr="003F2735">
        <w:rPr>
          <w:rFonts w:ascii="NewBaskerville-Roman" w:hAnsi="NewBaskerville-Roman" w:cs="NewBaskerville-Roman"/>
          <w:b/>
          <w:bCs/>
          <w:color w:val="262626"/>
          <w:sz w:val="20"/>
          <w:szCs w:val="20"/>
        </w:rPr>
        <w:t>An operation has a name, parameters, and a return type</w:t>
      </w:r>
      <w:r>
        <w:rPr>
          <w:rFonts w:ascii="NewBaskerville-Roman" w:hAnsi="NewBaskerville-Roman" w:cs="NewBaskerville-Roman"/>
          <w:color w:val="262626"/>
          <w:sz w:val="20"/>
          <w:szCs w:val="20"/>
        </w:rPr>
        <w:t xml:space="preserve">. </w:t>
      </w:r>
      <w:r w:rsidRPr="00893420">
        <w:rPr>
          <w:rFonts w:ascii="NewBaskerville-Roman" w:hAnsi="NewBaskerville-Roman" w:cs="NewBaskerville-Roman"/>
          <w:b/>
          <w:bCs/>
          <w:color w:val="262626"/>
          <w:sz w:val="20"/>
          <w:szCs w:val="20"/>
        </w:rPr>
        <w:t xml:space="preserve">An event has a type and a set of fields and is, as described </w:t>
      </w:r>
      <w:r w:rsidR="003F2735" w:rsidRPr="00893420">
        <w:rPr>
          <w:rFonts w:ascii="NewBaskerville-Roman" w:hAnsi="NewBaskerville-Roman" w:cs="NewBaskerville-Roman"/>
          <w:b/>
          <w:bCs/>
          <w:color w:val="262626"/>
          <w:sz w:val="20"/>
          <w:szCs w:val="20"/>
        </w:rPr>
        <w:t>later on</w:t>
      </w:r>
      <w:r w:rsidRPr="00893420">
        <w:rPr>
          <w:rFonts w:ascii="NewBaskerville-Roman" w:hAnsi="NewBaskerville-Roman" w:cs="NewBaskerville-Roman"/>
          <w:b/>
          <w:bCs/>
          <w:color w:val="262626"/>
          <w:sz w:val="20"/>
          <w:szCs w:val="20"/>
        </w:rPr>
        <w:t>, published to a message channel.</w:t>
      </w:r>
    </w:p>
    <w:p w14:paraId="6F966EC0" w14:textId="7923A758" w:rsidR="0061520E" w:rsidRDefault="0061520E" w:rsidP="00BF2938">
      <w:pPr>
        <w:autoSpaceDE w:val="0"/>
        <w:autoSpaceDN w:val="0"/>
        <w:adjustRightInd w:val="0"/>
        <w:spacing w:after="0"/>
        <w:rPr>
          <w:rFonts w:ascii="NewBaskerville-Roman" w:hAnsi="NewBaskerville-Roman" w:cs="NewBaskerville-Roman"/>
          <w:b/>
          <w:bCs/>
          <w:color w:val="262626"/>
          <w:sz w:val="20"/>
          <w:szCs w:val="20"/>
        </w:rPr>
      </w:pPr>
    </w:p>
    <w:p w14:paraId="67D7D4E0" w14:textId="08E64E6E" w:rsidR="0061520E" w:rsidRDefault="001E32C2" w:rsidP="001E32C2">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The challenge is that </w:t>
      </w:r>
      <w:r w:rsidRPr="00B22C27">
        <w:rPr>
          <w:rFonts w:ascii="NewBaskerville-Roman" w:hAnsi="NewBaskerville-Roman" w:cs="NewBaskerville-Roman"/>
          <w:b/>
          <w:bCs/>
          <w:color w:val="262626"/>
          <w:sz w:val="20"/>
          <w:szCs w:val="20"/>
        </w:rPr>
        <w:t>a service API isn’t defined using a simple programming language construct</w:t>
      </w:r>
      <w:r>
        <w:rPr>
          <w:rFonts w:ascii="NewBaskerville-Roman" w:hAnsi="NewBaskerville-Roman" w:cs="NewBaskerville-Roman"/>
          <w:color w:val="262626"/>
          <w:sz w:val="20"/>
          <w:szCs w:val="20"/>
        </w:rPr>
        <w:t xml:space="preserve">. </w:t>
      </w:r>
      <w:r w:rsidRPr="00B22C27">
        <w:rPr>
          <w:rFonts w:ascii="NewBaskerville-Roman" w:hAnsi="NewBaskerville-Roman" w:cs="NewBaskerville-Roman"/>
          <w:b/>
          <w:bCs/>
          <w:color w:val="262626"/>
          <w:sz w:val="20"/>
          <w:szCs w:val="20"/>
        </w:rPr>
        <w:t>By definition, a service and its clients aren’t compiled together</w:t>
      </w:r>
      <w:r>
        <w:rPr>
          <w:rFonts w:ascii="NewBaskerville-Roman" w:hAnsi="NewBaskerville-Roman" w:cs="NewBaskerville-Roman"/>
          <w:color w:val="262626"/>
          <w:sz w:val="20"/>
          <w:szCs w:val="20"/>
        </w:rPr>
        <w:t xml:space="preserve">. </w:t>
      </w:r>
      <w:r w:rsidRPr="00B22C27">
        <w:rPr>
          <w:rFonts w:ascii="NewBaskerville-Roman" w:hAnsi="NewBaskerville-Roman" w:cs="NewBaskerville-Roman"/>
          <w:b/>
          <w:bCs/>
          <w:color w:val="262626"/>
          <w:sz w:val="20"/>
          <w:szCs w:val="20"/>
        </w:rPr>
        <w:t xml:space="preserve">If a new version of a </w:t>
      </w:r>
      <w:r w:rsidRPr="00B22C27">
        <w:rPr>
          <w:rFonts w:ascii="NewBaskerville-Roman" w:hAnsi="NewBaskerville-Roman" w:cs="NewBaskerville-Roman"/>
          <w:b/>
          <w:bCs/>
          <w:color w:val="262626"/>
          <w:sz w:val="20"/>
          <w:szCs w:val="20"/>
        </w:rPr>
        <w:lastRenderedPageBreak/>
        <w:t>service is deployed with an incompatible API, there’s no compilation error. Instead, there will be runtime failures.</w:t>
      </w:r>
    </w:p>
    <w:p w14:paraId="065B8CA2" w14:textId="012EDEF3" w:rsidR="005C7A03" w:rsidRDefault="005C7A03" w:rsidP="001E32C2">
      <w:pPr>
        <w:autoSpaceDE w:val="0"/>
        <w:autoSpaceDN w:val="0"/>
        <w:adjustRightInd w:val="0"/>
        <w:spacing w:after="0"/>
        <w:rPr>
          <w:rFonts w:ascii="NewBaskerville-Roman" w:hAnsi="NewBaskerville-Roman" w:cs="NewBaskerville-Roman"/>
          <w:b/>
          <w:bCs/>
          <w:color w:val="262626"/>
          <w:sz w:val="20"/>
          <w:szCs w:val="20"/>
        </w:rPr>
      </w:pPr>
    </w:p>
    <w:p w14:paraId="7E2BB750" w14:textId="72B5FB0E" w:rsidR="005C7A03" w:rsidRDefault="00483884" w:rsidP="00305A09">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Regardless of which IPC mechanism you choose, it’s important to precisely define a service’s API using some kind of </w:t>
      </w:r>
      <w:r>
        <w:rPr>
          <w:rFonts w:ascii="NewBaskerville-Italic" w:hAnsi="NewBaskerville-Italic" w:cs="NewBaskerville-Italic"/>
          <w:i/>
          <w:iCs/>
          <w:color w:val="262626"/>
          <w:sz w:val="20"/>
          <w:szCs w:val="20"/>
        </w:rPr>
        <w:t xml:space="preserve">interface definition language </w:t>
      </w:r>
      <w:r>
        <w:rPr>
          <w:rFonts w:ascii="NewBaskerville-Roman" w:hAnsi="NewBaskerville-Roman" w:cs="NewBaskerville-Roman"/>
          <w:color w:val="262626"/>
          <w:sz w:val="20"/>
          <w:szCs w:val="20"/>
        </w:rPr>
        <w:t>(IDL).</w:t>
      </w:r>
      <w:r w:rsidR="00305A09">
        <w:rPr>
          <w:rFonts w:ascii="NewBaskerville-Roman" w:hAnsi="NewBaskerville-Roman" w:cs="NewBaskerville-Roman"/>
          <w:color w:val="262626"/>
          <w:sz w:val="20"/>
          <w:szCs w:val="20"/>
        </w:rPr>
        <w:t xml:space="preserve"> Moreover, there are good arguments for using an API-first approach to defining services</w:t>
      </w:r>
      <w:r w:rsidR="00CD2A2D">
        <w:rPr>
          <w:rFonts w:ascii="NewBaskerville-Roman" w:hAnsi="NewBaskerville-Roman" w:cs="NewBaskerville-Roman"/>
          <w:color w:val="262626"/>
          <w:sz w:val="20"/>
          <w:szCs w:val="20"/>
        </w:rPr>
        <w:t>:</w:t>
      </w:r>
    </w:p>
    <w:p w14:paraId="271BC107" w14:textId="6EC8E15D" w:rsidR="00E87D3C" w:rsidRDefault="00E87D3C" w:rsidP="00305A09">
      <w:pPr>
        <w:autoSpaceDE w:val="0"/>
        <w:autoSpaceDN w:val="0"/>
        <w:adjustRightInd w:val="0"/>
        <w:spacing w:after="0"/>
        <w:rPr>
          <w:rFonts w:ascii="NewBaskerville-Roman" w:hAnsi="NewBaskerville-Roman" w:cs="NewBaskerville-Roman"/>
          <w:color w:val="262626"/>
          <w:sz w:val="20"/>
          <w:szCs w:val="20"/>
        </w:rPr>
      </w:pPr>
    </w:p>
    <w:p w14:paraId="2B7A92FD" w14:textId="28BCFA91" w:rsidR="00E87D3C" w:rsidRDefault="00E87D3C" w:rsidP="00E87D3C">
      <w:pPr>
        <w:autoSpaceDE w:val="0"/>
        <w:autoSpaceDN w:val="0"/>
        <w:adjustRightInd w:val="0"/>
        <w:spacing w:after="0"/>
        <w:rPr>
          <w:rFonts w:ascii="NewBaskerville-Roman" w:hAnsi="NewBaskerville-Roman" w:cs="NewBaskerville-Roman"/>
          <w:color w:val="262626"/>
          <w:sz w:val="20"/>
          <w:szCs w:val="20"/>
        </w:rPr>
      </w:pPr>
      <w:r w:rsidRPr="00CD2A2D">
        <w:rPr>
          <w:rFonts w:ascii="NewBaskerville-Roman" w:hAnsi="NewBaskerville-Roman" w:cs="NewBaskerville-Roman"/>
          <w:b/>
          <w:bCs/>
          <w:color w:val="262626"/>
          <w:sz w:val="20"/>
          <w:szCs w:val="20"/>
        </w:rPr>
        <w:t>First you write the interface definition.</w:t>
      </w:r>
      <w:r>
        <w:rPr>
          <w:rFonts w:ascii="NewBaskerville-Roman" w:hAnsi="NewBaskerville-Roman" w:cs="NewBaskerville-Roman"/>
          <w:color w:val="262626"/>
          <w:sz w:val="20"/>
          <w:szCs w:val="20"/>
        </w:rPr>
        <w:t xml:space="preserve"> Then you review the interface definition with the client developers. </w:t>
      </w:r>
      <w:r w:rsidRPr="00CD2A2D">
        <w:rPr>
          <w:rFonts w:ascii="NewBaskerville-Roman" w:hAnsi="NewBaskerville-Roman" w:cs="NewBaskerville-Roman"/>
          <w:b/>
          <w:bCs/>
          <w:color w:val="262626"/>
          <w:sz w:val="20"/>
          <w:szCs w:val="20"/>
        </w:rPr>
        <w:t>Only after iterating on the API definition</w:t>
      </w:r>
      <w:r w:rsidR="00CD2A2D" w:rsidRPr="00CD2A2D">
        <w:rPr>
          <w:rFonts w:ascii="NewBaskerville-Roman" w:hAnsi="NewBaskerville-Roman" w:cs="NewBaskerville-Roman"/>
          <w:b/>
          <w:bCs/>
          <w:color w:val="262626"/>
          <w:sz w:val="20"/>
          <w:szCs w:val="20"/>
        </w:rPr>
        <w:t>,</w:t>
      </w:r>
      <w:r w:rsidRPr="00CD2A2D">
        <w:rPr>
          <w:rFonts w:ascii="NewBaskerville-Roman" w:hAnsi="NewBaskerville-Roman" w:cs="NewBaskerville-Roman"/>
          <w:b/>
          <w:bCs/>
          <w:color w:val="262626"/>
          <w:sz w:val="20"/>
          <w:szCs w:val="20"/>
        </w:rPr>
        <w:t xml:space="preserve"> do you then implement the service</w:t>
      </w:r>
      <w:r>
        <w:rPr>
          <w:rFonts w:ascii="NewBaskerville-Roman" w:hAnsi="NewBaskerville-Roman" w:cs="NewBaskerville-Roman"/>
          <w:color w:val="262626"/>
          <w:sz w:val="20"/>
          <w:szCs w:val="20"/>
        </w:rPr>
        <w:t>. Doing this up-front design increases your chances of building a service that meets the needs of its clients.</w:t>
      </w:r>
    </w:p>
    <w:p w14:paraId="74E559C6" w14:textId="1DB1FD9D" w:rsidR="00BD2AFF" w:rsidRDefault="00BD2AFF" w:rsidP="00BD2AFF">
      <w:pPr>
        <w:rPr>
          <w:rFonts w:ascii="NewBaskerville-Roman" w:hAnsi="NewBaskerville-Roman" w:cs="NewBaskerville-Roman"/>
          <w:color w:val="262626"/>
          <w:sz w:val="20"/>
          <w:szCs w:val="20"/>
        </w:rPr>
      </w:pPr>
    </w:p>
    <w:p w14:paraId="415087EF" w14:textId="77777777" w:rsidR="00BD2AFF" w:rsidRDefault="00BD2AFF" w:rsidP="00BD2AFF">
      <w:pPr>
        <w:autoSpaceDE w:val="0"/>
        <w:autoSpaceDN w:val="0"/>
        <w:adjustRightInd w:val="0"/>
        <w:spacing w:after="0"/>
        <w:rPr>
          <w:rFonts w:ascii="FranklinGothic-Demi" w:hAnsi="FranklinGothic-Demi" w:cs="FranklinGothic-Demi"/>
          <w:color w:val="476B86"/>
          <w:sz w:val="21"/>
          <w:szCs w:val="21"/>
        </w:rPr>
      </w:pPr>
      <w:r w:rsidRPr="00CF0959">
        <w:rPr>
          <w:rFonts w:ascii="FranklinGothic-Demi" w:hAnsi="FranklinGothic-Demi" w:cs="FranklinGothic-Demi"/>
          <w:color w:val="476B86"/>
          <w:sz w:val="21"/>
          <w:szCs w:val="21"/>
          <w:highlight w:val="yellow"/>
        </w:rPr>
        <w:t>API-first design is essential</w:t>
      </w:r>
    </w:p>
    <w:p w14:paraId="505B2D1A" w14:textId="3480E6AB" w:rsidR="00BD2AFF" w:rsidRDefault="00BD2AFF" w:rsidP="004641FF">
      <w:pPr>
        <w:autoSpaceDE w:val="0"/>
        <w:autoSpaceDN w:val="0"/>
        <w:adjustRightInd w:val="0"/>
        <w:spacing w:after="0"/>
        <w:rPr>
          <w:rFonts w:ascii="FranklinGothic-Book" w:hAnsi="FranklinGothic-Book" w:cs="FranklinGothic-Book"/>
          <w:color w:val="262626"/>
          <w:sz w:val="19"/>
          <w:szCs w:val="19"/>
        </w:rPr>
      </w:pPr>
      <w:r>
        <w:rPr>
          <w:rFonts w:ascii="FranklinGothic-Book" w:hAnsi="FranklinGothic-Book" w:cs="FranklinGothic-Book"/>
          <w:color w:val="262626"/>
          <w:sz w:val="19"/>
          <w:szCs w:val="19"/>
        </w:rPr>
        <w:t>Even in small projects, I’ve seen problems occur because components don’t agree</w:t>
      </w:r>
      <w:r w:rsidR="004641FF">
        <w:rPr>
          <w:rFonts w:ascii="FranklinGothic-Book" w:hAnsi="FranklinGothic-Book" w:cs="FranklinGothic-Book"/>
          <w:color w:val="262626"/>
          <w:sz w:val="19"/>
          <w:szCs w:val="19"/>
        </w:rPr>
        <w:t xml:space="preserve"> </w:t>
      </w:r>
      <w:r>
        <w:rPr>
          <w:rFonts w:ascii="FranklinGothic-Book" w:hAnsi="FranklinGothic-Book" w:cs="FranklinGothic-Book"/>
          <w:color w:val="262626"/>
          <w:sz w:val="19"/>
          <w:szCs w:val="19"/>
        </w:rPr>
        <w:t>on an API. For example, on one project the backend Java developer and the AngularJS</w:t>
      </w:r>
      <w:r w:rsidR="004641FF">
        <w:rPr>
          <w:rFonts w:ascii="FranklinGothic-Book" w:hAnsi="FranklinGothic-Book" w:cs="FranklinGothic-Book"/>
          <w:color w:val="262626"/>
          <w:sz w:val="19"/>
          <w:szCs w:val="19"/>
        </w:rPr>
        <w:t xml:space="preserve"> </w:t>
      </w:r>
      <w:r>
        <w:rPr>
          <w:rFonts w:ascii="FranklinGothic-Book" w:hAnsi="FranklinGothic-Book" w:cs="FranklinGothic-Book"/>
          <w:color w:val="262626"/>
          <w:sz w:val="19"/>
          <w:szCs w:val="19"/>
        </w:rPr>
        <w:t>frontend developer both said they had completed development. The application, however,</w:t>
      </w:r>
      <w:r w:rsidR="004641FF">
        <w:rPr>
          <w:rFonts w:ascii="FranklinGothic-Book" w:hAnsi="FranklinGothic-Book" w:cs="FranklinGothic-Book"/>
          <w:color w:val="262626"/>
          <w:sz w:val="19"/>
          <w:szCs w:val="19"/>
        </w:rPr>
        <w:t xml:space="preserve"> </w:t>
      </w:r>
      <w:r>
        <w:rPr>
          <w:rFonts w:ascii="FranklinGothic-Book" w:hAnsi="FranklinGothic-Book" w:cs="FranklinGothic-Book"/>
          <w:color w:val="262626"/>
          <w:sz w:val="19"/>
          <w:szCs w:val="19"/>
        </w:rPr>
        <w:t>didn’t work. The REST and WebSocket API used by the frontend application to</w:t>
      </w:r>
      <w:r w:rsidR="004641FF">
        <w:rPr>
          <w:rFonts w:ascii="FranklinGothic-Book" w:hAnsi="FranklinGothic-Book" w:cs="FranklinGothic-Book"/>
          <w:color w:val="262626"/>
          <w:sz w:val="19"/>
          <w:szCs w:val="19"/>
        </w:rPr>
        <w:t xml:space="preserve"> </w:t>
      </w:r>
      <w:r>
        <w:rPr>
          <w:rFonts w:ascii="FranklinGothic-Book" w:hAnsi="FranklinGothic-Book" w:cs="FranklinGothic-Book"/>
          <w:color w:val="262626"/>
          <w:sz w:val="19"/>
          <w:szCs w:val="19"/>
        </w:rPr>
        <w:t>communicate with the backend was poorly defined. As a result, the two applications</w:t>
      </w:r>
      <w:r w:rsidR="004641FF">
        <w:rPr>
          <w:rFonts w:ascii="FranklinGothic-Book" w:hAnsi="FranklinGothic-Book" w:cs="FranklinGothic-Book"/>
          <w:color w:val="262626"/>
          <w:sz w:val="19"/>
          <w:szCs w:val="19"/>
        </w:rPr>
        <w:t xml:space="preserve"> </w:t>
      </w:r>
      <w:r>
        <w:rPr>
          <w:rFonts w:ascii="FranklinGothic-Book" w:hAnsi="FranklinGothic-Book" w:cs="FranklinGothic-Book"/>
          <w:color w:val="262626"/>
          <w:sz w:val="19"/>
          <w:szCs w:val="19"/>
        </w:rPr>
        <w:t>couldn’t communicate!</w:t>
      </w:r>
    </w:p>
    <w:p w14:paraId="501E02CA" w14:textId="2A5DE2F7" w:rsidR="004C0C04" w:rsidRDefault="004C0C04" w:rsidP="004641FF">
      <w:pPr>
        <w:autoSpaceDE w:val="0"/>
        <w:autoSpaceDN w:val="0"/>
        <w:adjustRightInd w:val="0"/>
        <w:spacing w:after="0"/>
        <w:rPr>
          <w:rFonts w:ascii="FranklinGothic-Book" w:hAnsi="FranklinGothic-Book" w:cs="FranklinGothic-Book"/>
          <w:color w:val="262626"/>
          <w:sz w:val="19"/>
          <w:szCs w:val="19"/>
        </w:rPr>
      </w:pPr>
    </w:p>
    <w:p w14:paraId="70AD3E82" w14:textId="77777777" w:rsidR="00CB5926" w:rsidRDefault="00A751B5" w:rsidP="00A751B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nature of the API definition depends on which IPC mechanism you’re using. For example, if you’re using messaging, </w:t>
      </w:r>
      <w:r w:rsidRPr="00D53B86">
        <w:rPr>
          <w:rFonts w:ascii="NewBaskerville-Roman" w:hAnsi="NewBaskerville-Roman" w:cs="NewBaskerville-Roman"/>
          <w:b/>
          <w:bCs/>
          <w:color w:val="262626"/>
          <w:sz w:val="20"/>
          <w:szCs w:val="20"/>
        </w:rPr>
        <w:t>the API consists of the message channels</w:t>
      </w:r>
      <w:r>
        <w:rPr>
          <w:rFonts w:ascii="NewBaskerville-Roman" w:hAnsi="NewBaskerville-Roman" w:cs="NewBaskerville-Roman"/>
          <w:color w:val="262626"/>
          <w:sz w:val="20"/>
          <w:szCs w:val="20"/>
        </w:rPr>
        <w:t xml:space="preserve">, </w:t>
      </w:r>
      <w:r w:rsidRPr="00D53B86">
        <w:rPr>
          <w:rFonts w:ascii="NewBaskerville-Roman" w:hAnsi="NewBaskerville-Roman" w:cs="NewBaskerville-Roman"/>
          <w:b/>
          <w:bCs/>
          <w:color w:val="262626"/>
          <w:sz w:val="20"/>
          <w:szCs w:val="20"/>
        </w:rPr>
        <w:t>the message types</w:t>
      </w:r>
      <w:r>
        <w:rPr>
          <w:rFonts w:ascii="NewBaskerville-Roman" w:hAnsi="NewBaskerville-Roman" w:cs="NewBaskerville-Roman"/>
          <w:color w:val="262626"/>
          <w:sz w:val="20"/>
          <w:szCs w:val="20"/>
        </w:rPr>
        <w:t xml:space="preserve">, </w:t>
      </w:r>
      <w:r w:rsidRPr="00D53B86">
        <w:rPr>
          <w:rFonts w:ascii="NewBaskerville-Roman" w:hAnsi="NewBaskerville-Roman" w:cs="NewBaskerville-Roman"/>
          <w:b/>
          <w:bCs/>
          <w:color w:val="262626"/>
          <w:sz w:val="20"/>
          <w:szCs w:val="20"/>
        </w:rPr>
        <w:t>and the message formats</w:t>
      </w:r>
      <w:r>
        <w:rPr>
          <w:rFonts w:ascii="NewBaskerville-Roman" w:hAnsi="NewBaskerville-Roman" w:cs="NewBaskerville-Roman"/>
          <w:color w:val="262626"/>
          <w:sz w:val="20"/>
          <w:szCs w:val="20"/>
        </w:rPr>
        <w:t xml:space="preserve">. If you’re using HTTP, </w:t>
      </w:r>
      <w:r w:rsidRPr="00D53B86">
        <w:rPr>
          <w:rFonts w:ascii="NewBaskerville-Roman" w:hAnsi="NewBaskerville-Roman" w:cs="NewBaskerville-Roman"/>
          <w:b/>
          <w:bCs/>
          <w:color w:val="262626"/>
          <w:sz w:val="20"/>
          <w:szCs w:val="20"/>
        </w:rPr>
        <w:t>the API consists of the URLs</w:t>
      </w:r>
      <w:r>
        <w:rPr>
          <w:rFonts w:ascii="NewBaskerville-Roman" w:hAnsi="NewBaskerville-Roman" w:cs="NewBaskerville-Roman"/>
          <w:color w:val="262626"/>
          <w:sz w:val="20"/>
          <w:szCs w:val="20"/>
        </w:rPr>
        <w:t xml:space="preserve">, </w:t>
      </w:r>
      <w:r w:rsidRPr="00D53B86">
        <w:rPr>
          <w:rFonts w:ascii="NewBaskerville-Roman" w:hAnsi="NewBaskerville-Roman" w:cs="NewBaskerville-Roman"/>
          <w:b/>
          <w:bCs/>
          <w:color w:val="262626"/>
          <w:sz w:val="20"/>
          <w:szCs w:val="20"/>
        </w:rPr>
        <w:t>the HTTP verbs</w:t>
      </w:r>
      <w:r>
        <w:rPr>
          <w:rFonts w:ascii="NewBaskerville-Roman" w:hAnsi="NewBaskerville-Roman" w:cs="NewBaskerville-Roman"/>
          <w:color w:val="262626"/>
          <w:sz w:val="20"/>
          <w:szCs w:val="20"/>
        </w:rPr>
        <w:t xml:space="preserve">, and the </w:t>
      </w:r>
      <w:r w:rsidRPr="00D53B86">
        <w:rPr>
          <w:rFonts w:ascii="NewBaskerville-Roman" w:hAnsi="NewBaskerville-Roman" w:cs="NewBaskerville-Roman"/>
          <w:b/>
          <w:bCs/>
          <w:color w:val="262626"/>
          <w:sz w:val="20"/>
          <w:szCs w:val="20"/>
        </w:rPr>
        <w:t>request and response formats</w:t>
      </w:r>
      <w:r>
        <w:rPr>
          <w:rFonts w:ascii="NewBaskerville-Roman" w:hAnsi="NewBaskerville-Roman" w:cs="NewBaskerville-Roman"/>
          <w:color w:val="262626"/>
          <w:sz w:val="20"/>
          <w:szCs w:val="20"/>
        </w:rPr>
        <w:t>. Later in this chapter, I explain how to define APIs.</w:t>
      </w:r>
    </w:p>
    <w:p w14:paraId="66A78559" w14:textId="77777777" w:rsidR="00CB5926" w:rsidRDefault="00CB5926" w:rsidP="00A751B5">
      <w:pPr>
        <w:autoSpaceDE w:val="0"/>
        <w:autoSpaceDN w:val="0"/>
        <w:adjustRightInd w:val="0"/>
        <w:spacing w:after="0"/>
        <w:rPr>
          <w:rFonts w:ascii="NewBaskerville-Roman" w:hAnsi="NewBaskerville-Roman" w:cs="NewBaskerville-Roman"/>
          <w:color w:val="262626"/>
          <w:sz w:val="20"/>
          <w:szCs w:val="20"/>
        </w:rPr>
      </w:pPr>
    </w:p>
    <w:p w14:paraId="6ED8E090" w14:textId="43B38CA3" w:rsidR="004C0C04" w:rsidRDefault="00A751B5" w:rsidP="00A751B5">
      <w:pPr>
        <w:autoSpaceDE w:val="0"/>
        <w:autoSpaceDN w:val="0"/>
        <w:adjustRightInd w:val="0"/>
        <w:spacing w:after="0"/>
        <w:rPr>
          <w:rFonts w:ascii="NewBaskerville-Roman" w:hAnsi="NewBaskerville-Roman" w:cs="NewBaskerville-Roman"/>
          <w:color w:val="262626"/>
          <w:sz w:val="20"/>
          <w:szCs w:val="20"/>
        </w:rPr>
      </w:pPr>
      <w:r w:rsidRPr="00CB5926">
        <w:rPr>
          <w:rFonts w:ascii="NewBaskerville-Roman" w:hAnsi="NewBaskerville-Roman" w:cs="NewBaskerville-Roman"/>
          <w:b/>
          <w:bCs/>
          <w:color w:val="262626"/>
          <w:sz w:val="20"/>
          <w:szCs w:val="20"/>
        </w:rPr>
        <w:t>A service’s API is rarely set in stone.</w:t>
      </w:r>
      <w:r>
        <w:rPr>
          <w:rFonts w:ascii="NewBaskerville-Roman" w:hAnsi="NewBaskerville-Roman" w:cs="NewBaskerville-Roman"/>
          <w:color w:val="262626"/>
          <w:sz w:val="20"/>
          <w:szCs w:val="20"/>
        </w:rPr>
        <w:t xml:space="preserve"> It will likely evolve over time. Let’s take a look at how to do that and consider the issues you’ll face.</w:t>
      </w:r>
    </w:p>
    <w:p w14:paraId="5A2712DE" w14:textId="280BBDB2" w:rsidR="00CB5926" w:rsidRDefault="00CB5926" w:rsidP="00A751B5">
      <w:pPr>
        <w:autoSpaceDE w:val="0"/>
        <w:autoSpaceDN w:val="0"/>
        <w:adjustRightInd w:val="0"/>
        <w:spacing w:after="0"/>
        <w:rPr>
          <w:rFonts w:ascii="NewBaskerville-Roman" w:hAnsi="NewBaskerville-Roman" w:cs="NewBaskerville-Roman"/>
          <w:color w:val="262626"/>
          <w:sz w:val="20"/>
          <w:szCs w:val="20"/>
        </w:rPr>
      </w:pPr>
    </w:p>
    <w:p w14:paraId="6579107B" w14:textId="5108C4EB" w:rsidR="00CB5926" w:rsidRDefault="00904AE6" w:rsidP="00904AE6">
      <w:pPr>
        <w:pStyle w:val="Heading1"/>
      </w:pPr>
      <w:r>
        <w:t>Evolving APIs</w:t>
      </w:r>
    </w:p>
    <w:p w14:paraId="58774608" w14:textId="5AFAA62D" w:rsidR="00904AE6" w:rsidRDefault="005C7134" w:rsidP="005C713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APIs invariably change over time as new features are added, existing features are changed, and (perhaps) old features are removed. </w:t>
      </w:r>
      <w:r w:rsidRPr="000642CE">
        <w:rPr>
          <w:rFonts w:ascii="NewBaskerville-Roman" w:hAnsi="NewBaskerville-Roman" w:cs="NewBaskerville-Roman"/>
          <w:b/>
          <w:bCs/>
          <w:color w:val="262626"/>
          <w:sz w:val="20"/>
          <w:szCs w:val="20"/>
        </w:rPr>
        <w:t>In a monolithic application, it’s relatively straightforward to change an API and update all the callers.</w:t>
      </w:r>
      <w:r>
        <w:rPr>
          <w:rFonts w:ascii="NewBaskerville-Roman" w:hAnsi="NewBaskerville-Roman" w:cs="NewBaskerville-Roman"/>
          <w:color w:val="262626"/>
          <w:sz w:val="20"/>
          <w:szCs w:val="20"/>
        </w:rPr>
        <w:t xml:space="preserve"> If you’re using a statically typed language, </w:t>
      </w:r>
      <w:r w:rsidRPr="000642CE">
        <w:rPr>
          <w:rFonts w:ascii="NewBaskerville-Roman" w:hAnsi="NewBaskerville-Roman" w:cs="NewBaskerville-Roman"/>
          <w:b/>
          <w:bCs/>
          <w:color w:val="262626"/>
          <w:sz w:val="20"/>
          <w:szCs w:val="20"/>
        </w:rPr>
        <w:t>the compiler helps by giving a list of compilation errors.</w:t>
      </w:r>
      <w:r>
        <w:rPr>
          <w:rFonts w:ascii="NewBaskerville-Roman" w:hAnsi="NewBaskerville-Roman" w:cs="NewBaskerville-Roman"/>
          <w:color w:val="262626"/>
          <w:sz w:val="20"/>
          <w:szCs w:val="20"/>
        </w:rPr>
        <w:t xml:space="preserve"> The only challenge may be the scope of the change. It might take a long time to change a widely used API.</w:t>
      </w:r>
    </w:p>
    <w:p w14:paraId="5CC5E28D" w14:textId="2E91276C" w:rsidR="00DF2B53" w:rsidRDefault="00DF2B53" w:rsidP="005C7134">
      <w:pPr>
        <w:autoSpaceDE w:val="0"/>
        <w:autoSpaceDN w:val="0"/>
        <w:adjustRightInd w:val="0"/>
        <w:spacing w:after="0"/>
        <w:rPr>
          <w:rFonts w:ascii="NewBaskerville-Roman" w:hAnsi="NewBaskerville-Roman" w:cs="NewBaskerville-Roman"/>
          <w:color w:val="262626"/>
          <w:sz w:val="20"/>
          <w:szCs w:val="20"/>
        </w:rPr>
      </w:pPr>
    </w:p>
    <w:p w14:paraId="11A218CD" w14:textId="6BBC0849" w:rsidR="00DF2B53" w:rsidRDefault="00DF2B53" w:rsidP="00DF2B53">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In a microservices-based application, changing a service’s API is a lot more difficult. A service’s clients are other services, which are often developed by other teams. </w:t>
      </w:r>
      <w:r w:rsidRPr="001B6238">
        <w:rPr>
          <w:rFonts w:ascii="NewBaskerville-Roman" w:hAnsi="NewBaskerville-Roman" w:cs="NewBaskerville-Roman"/>
          <w:b/>
          <w:bCs/>
          <w:color w:val="262626"/>
          <w:sz w:val="20"/>
          <w:szCs w:val="20"/>
        </w:rPr>
        <w:t>The clients may even be other applications outside of the organization</w:t>
      </w:r>
      <w:r>
        <w:rPr>
          <w:rFonts w:ascii="NewBaskerville-Roman" w:hAnsi="NewBaskerville-Roman" w:cs="NewBaskerville-Roman"/>
          <w:color w:val="262626"/>
          <w:sz w:val="20"/>
          <w:szCs w:val="20"/>
        </w:rPr>
        <w:t xml:space="preserve">. You usually can’t force all clients to upgrade in lockstep with the service. Also, because </w:t>
      </w:r>
      <w:r w:rsidRPr="001B6238">
        <w:rPr>
          <w:rFonts w:ascii="NewBaskerville-Roman" w:hAnsi="NewBaskerville-Roman" w:cs="NewBaskerville-Roman"/>
          <w:b/>
          <w:bCs/>
          <w:color w:val="262626"/>
          <w:sz w:val="20"/>
          <w:szCs w:val="20"/>
        </w:rPr>
        <w:t>modern applications are usually never down for maintenance</w:t>
      </w:r>
      <w:r>
        <w:rPr>
          <w:rFonts w:ascii="NewBaskerville-Roman" w:hAnsi="NewBaskerville-Roman" w:cs="NewBaskerville-Roman"/>
          <w:color w:val="262626"/>
          <w:sz w:val="20"/>
          <w:szCs w:val="20"/>
        </w:rPr>
        <w:t xml:space="preserve">, you’ll typically perform a </w:t>
      </w:r>
      <w:r w:rsidRPr="00C867B5">
        <w:rPr>
          <w:rFonts w:ascii="NewBaskerville-Roman" w:hAnsi="NewBaskerville-Roman" w:cs="NewBaskerville-Roman"/>
          <w:b/>
          <w:bCs/>
          <w:color w:val="262626"/>
          <w:sz w:val="20"/>
          <w:szCs w:val="20"/>
        </w:rPr>
        <w:t>rolling upgrade</w:t>
      </w:r>
      <w:r>
        <w:rPr>
          <w:rFonts w:ascii="NewBaskerville-Roman" w:hAnsi="NewBaskerville-Roman" w:cs="NewBaskerville-Roman"/>
          <w:color w:val="262626"/>
          <w:sz w:val="20"/>
          <w:szCs w:val="20"/>
        </w:rPr>
        <w:t xml:space="preserve"> of your service, </w:t>
      </w:r>
      <w:r w:rsidRPr="00C867B5">
        <w:rPr>
          <w:rFonts w:ascii="NewBaskerville-Roman" w:hAnsi="NewBaskerville-Roman" w:cs="NewBaskerville-Roman"/>
          <w:b/>
          <w:bCs/>
          <w:color w:val="262626"/>
          <w:sz w:val="20"/>
          <w:szCs w:val="20"/>
        </w:rPr>
        <w:t>so both old and new versions of a service will be running simultaneously.</w:t>
      </w:r>
    </w:p>
    <w:p w14:paraId="2796CD09" w14:textId="5F449721" w:rsidR="002A76F5" w:rsidRDefault="002A76F5" w:rsidP="00DF2B53">
      <w:pPr>
        <w:autoSpaceDE w:val="0"/>
        <w:autoSpaceDN w:val="0"/>
        <w:adjustRightInd w:val="0"/>
        <w:spacing w:after="0"/>
        <w:rPr>
          <w:rFonts w:ascii="NewBaskerville-Roman" w:hAnsi="NewBaskerville-Roman" w:cs="NewBaskerville-Roman"/>
          <w:b/>
          <w:bCs/>
          <w:color w:val="262626"/>
          <w:sz w:val="20"/>
          <w:szCs w:val="20"/>
        </w:rPr>
      </w:pPr>
    </w:p>
    <w:p w14:paraId="6566A40E" w14:textId="4BC6170D" w:rsidR="002A76F5" w:rsidRDefault="00376581" w:rsidP="00376581">
      <w:pPr>
        <w:autoSpaceDE w:val="0"/>
        <w:autoSpaceDN w:val="0"/>
        <w:adjustRightInd w:val="0"/>
        <w:spacing w:after="0"/>
        <w:rPr>
          <w:rFonts w:ascii="NewBaskerville-Roman" w:hAnsi="NewBaskerville-Roman" w:cs="NewBaskerville-Roman"/>
          <w:b/>
          <w:bCs/>
          <w:color w:val="262626"/>
          <w:sz w:val="20"/>
          <w:szCs w:val="20"/>
        </w:rPr>
      </w:pPr>
      <w:r w:rsidRPr="00AB2AEF">
        <w:rPr>
          <w:rFonts w:ascii="NewBaskerville-Roman" w:hAnsi="NewBaskerville-Roman" w:cs="NewBaskerville-Roman"/>
          <w:b/>
          <w:bCs/>
          <w:color w:val="262626"/>
          <w:sz w:val="20"/>
          <w:szCs w:val="20"/>
        </w:rPr>
        <w:t>How you handle a change to an API depends on the nature of the change.</w:t>
      </w:r>
    </w:p>
    <w:p w14:paraId="096F307B" w14:textId="09A3A199" w:rsidR="00AB2AEF" w:rsidRDefault="00AB2AEF" w:rsidP="00AB2AEF">
      <w:pPr>
        <w:rPr>
          <w:rFonts w:ascii="NewBaskerville-Roman" w:hAnsi="NewBaskerville-Roman" w:cs="NewBaskerville-Roman"/>
          <w:b/>
          <w:bCs/>
          <w:color w:val="262626"/>
          <w:sz w:val="20"/>
          <w:szCs w:val="20"/>
        </w:rPr>
      </w:pPr>
    </w:p>
    <w:p w14:paraId="657B25EC" w14:textId="6CB7536A" w:rsidR="00AB2AEF" w:rsidRDefault="00B96C47" w:rsidP="00B96C47">
      <w:pPr>
        <w:pStyle w:val="Heading2"/>
      </w:pPr>
      <w:r>
        <w:t>Use Semantic Versioning</w:t>
      </w:r>
    </w:p>
    <w:p w14:paraId="50080B82" w14:textId="73D17B82" w:rsidR="00B96C47" w:rsidRDefault="005A76EC" w:rsidP="005A76EC">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The Semantic Versioning specification (</w:t>
      </w:r>
      <w:r>
        <w:rPr>
          <w:rFonts w:ascii="NewBaskerville-Roman" w:hAnsi="NewBaskerville-Roman" w:cs="NewBaskerville-Roman"/>
          <w:color w:val="001CA7"/>
          <w:sz w:val="20"/>
          <w:szCs w:val="20"/>
        </w:rPr>
        <w:t>http://semver.org</w:t>
      </w:r>
      <w:r>
        <w:rPr>
          <w:rFonts w:ascii="NewBaskerville-Roman" w:hAnsi="NewBaskerville-Roman" w:cs="NewBaskerville-Roman"/>
          <w:color w:val="262626"/>
          <w:sz w:val="20"/>
          <w:szCs w:val="20"/>
        </w:rPr>
        <w:t xml:space="preserve">) is a useful guide to versioning APIs. It’s a set of rules that specify how version numbers </w:t>
      </w:r>
      <w:r w:rsidRPr="007134ED">
        <w:rPr>
          <w:rFonts w:ascii="NewBaskerville-Roman" w:hAnsi="NewBaskerville-Roman" w:cs="NewBaskerville-Roman"/>
          <w:b/>
          <w:bCs/>
          <w:color w:val="262626"/>
          <w:sz w:val="20"/>
          <w:szCs w:val="20"/>
        </w:rPr>
        <w:t>are used</w:t>
      </w:r>
      <w:r>
        <w:rPr>
          <w:rFonts w:ascii="NewBaskerville-Roman" w:hAnsi="NewBaskerville-Roman" w:cs="NewBaskerville-Roman"/>
          <w:color w:val="262626"/>
          <w:sz w:val="20"/>
          <w:szCs w:val="20"/>
        </w:rPr>
        <w:t xml:space="preserve"> </w:t>
      </w:r>
      <w:r w:rsidRPr="007134ED">
        <w:rPr>
          <w:rFonts w:ascii="NewBaskerville-Roman" w:hAnsi="NewBaskerville-Roman" w:cs="NewBaskerville-Roman"/>
          <w:b/>
          <w:bCs/>
          <w:color w:val="262626"/>
          <w:sz w:val="20"/>
          <w:szCs w:val="20"/>
        </w:rPr>
        <w:t>and incremented</w:t>
      </w:r>
      <w:r>
        <w:rPr>
          <w:rFonts w:ascii="NewBaskerville-Roman" w:hAnsi="NewBaskerville-Roman" w:cs="NewBaskerville-Roman"/>
          <w:color w:val="262626"/>
          <w:sz w:val="20"/>
          <w:szCs w:val="20"/>
        </w:rPr>
        <w:t xml:space="preserve">. </w:t>
      </w:r>
      <w:r w:rsidRPr="007134ED">
        <w:rPr>
          <w:rFonts w:ascii="NewBaskerville-Roman" w:hAnsi="NewBaskerville-Roman" w:cs="NewBaskerville-Roman"/>
          <w:b/>
          <w:bCs/>
          <w:color w:val="262626"/>
          <w:sz w:val="20"/>
          <w:szCs w:val="20"/>
        </w:rPr>
        <w:t>Semantic versioning was originally intended to be used for versioning of software packages, but you can use it for versioning APIs in a distributed system.</w:t>
      </w:r>
    </w:p>
    <w:p w14:paraId="467C3059" w14:textId="2557A591" w:rsidR="00ED62B8" w:rsidRDefault="00ED62B8" w:rsidP="005A76EC">
      <w:pPr>
        <w:autoSpaceDE w:val="0"/>
        <w:autoSpaceDN w:val="0"/>
        <w:adjustRightInd w:val="0"/>
        <w:spacing w:after="0"/>
        <w:rPr>
          <w:rFonts w:ascii="NewBaskerville-Roman" w:hAnsi="NewBaskerville-Roman" w:cs="NewBaskerville-Roman"/>
          <w:b/>
          <w:bCs/>
          <w:color w:val="262626"/>
          <w:sz w:val="20"/>
          <w:szCs w:val="20"/>
        </w:rPr>
      </w:pPr>
    </w:p>
    <w:p w14:paraId="1E20A1B8" w14:textId="3621A85B" w:rsidR="000B2FC5" w:rsidRDefault="000B2FC5" w:rsidP="000F0E3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Semantic Versioning specification (Semvers) requires a version number to consist of three parts: </w:t>
      </w:r>
      <w:r>
        <w:rPr>
          <w:rFonts w:ascii="Courier" w:hAnsi="Courier" w:cs="Courier"/>
          <w:color w:val="262626"/>
          <w:sz w:val="19"/>
          <w:szCs w:val="19"/>
        </w:rPr>
        <w:t>MAJOR.MINOR.PATCH</w:t>
      </w:r>
      <w:r>
        <w:rPr>
          <w:rFonts w:ascii="NewBaskerville-Roman" w:hAnsi="NewBaskerville-Roman" w:cs="NewBaskerville-Roman"/>
          <w:color w:val="262626"/>
          <w:sz w:val="20"/>
          <w:szCs w:val="20"/>
        </w:rPr>
        <w:t>. You must increment each part of a version</w:t>
      </w:r>
      <w:r w:rsidR="000F0E3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number as follows:</w:t>
      </w:r>
    </w:p>
    <w:p w14:paraId="64E8D560" w14:textId="77777777" w:rsidR="000B2FC5" w:rsidRDefault="000B2FC5" w:rsidP="000B2FC5">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lastRenderedPageBreak/>
        <w:t></w:t>
      </w:r>
      <w:r>
        <w:rPr>
          <w:rFonts w:ascii="Wingdings2" w:eastAsia="Wingdings2" w:hAnsi="NewBaskerville-Roman" w:cs="Wingdings2"/>
          <w:color w:val="CDA759"/>
          <w:sz w:val="17"/>
          <w:szCs w:val="17"/>
        </w:rPr>
        <w:t xml:space="preserve"> </w:t>
      </w:r>
      <w:r>
        <w:rPr>
          <w:rFonts w:ascii="Courier" w:hAnsi="Courier" w:cs="Courier"/>
          <w:color w:val="262626"/>
          <w:sz w:val="19"/>
          <w:szCs w:val="19"/>
        </w:rPr>
        <w:t>MAJOR</w:t>
      </w:r>
      <w:r>
        <w:rPr>
          <w:rFonts w:ascii="NewBaskerville-Roman" w:hAnsi="NewBaskerville-Roman" w:cs="NewBaskerville-Roman"/>
          <w:color w:val="262626"/>
          <w:sz w:val="20"/>
          <w:szCs w:val="20"/>
        </w:rPr>
        <w:t>—When you make an incompatible change to the API</w:t>
      </w:r>
    </w:p>
    <w:p w14:paraId="534EB34B" w14:textId="77777777" w:rsidR="000B2FC5" w:rsidRDefault="000B2FC5" w:rsidP="000B2FC5">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MINOR</w:t>
      </w:r>
      <w:r>
        <w:rPr>
          <w:rFonts w:ascii="NewBaskerville-Roman" w:hAnsi="NewBaskerville-Roman" w:cs="NewBaskerville-Roman"/>
          <w:color w:val="262626"/>
          <w:sz w:val="20"/>
          <w:szCs w:val="20"/>
        </w:rPr>
        <w:t>—When you make backward-compatible enhancements to the API</w:t>
      </w:r>
    </w:p>
    <w:p w14:paraId="2E778059" w14:textId="7FCADE54" w:rsidR="00ED62B8" w:rsidRDefault="000B2FC5" w:rsidP="000B2FC5">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PATCH</w:t>
      </w:r>
      <w:r>
        <w:rPr>
          <w:rFonts w:ascii="NewBaskerville-Roman" w:hAnsi="NewBaskerville-Roman" w:cs="NewBaskerville-Roman"/>
          <w:color w:val="262626"/>
          <w:sz w:val="20"/>
          <w:szCs w:val="20"/>
        </w:rPr>
        <w:t>—When you make a backward-compatible bug fix</w:t>
      </w:r>
    </w:p>
    <w:p w14:paraId="24C0378D" w14:textId="7D1FD996" w:rsidR="00D73F06" w:rsidRDefault="00D73F06" w:rsidP="000B2FC5">
      <w:pPr>
        <w:autoSpaceDE w:val="0"/>
        <w:autoSpaceDN w:val="0"/>
        <w:adjustRightInd w:val="0"/>
        <w:spacing w:after="0"/>
        <w:rPr>
          <w:rFonts w:ascii="NewBaskerville-Roman" w:hAnsi="NewBaskerville-Roman" w:cs="NewBaskerville-Roman"/>
          <w:color w:val="262626"/>
          <w:sz w:val="20"/>
          <w:szCs w:val="20"/>
        </w:rPr>
      </w:pPr>
    </w:p>
    <w:p w14:paraId="49EB46A1" w14:textId="07BCDA52" w:rsidR="00D73F06" w:rsidRDefault="00380A53" w:rsidP="00380A53">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 are a couple of places you can use the version number in an API. If you’re implementing a </w:t>
      </w:r>
      <w:r w:rsidRPr="001A27FD">
        <w:rPr>
          <w:rFonts w:ascii="NewBaskerville-Roman" w:hAnsi="NewBaskerville-Roman" w:cs="NewBaskerville-Roman"/>
          <w:b/>
          <w:bCs/>
          <w:color w:val="262626"/>
          <w:sz w:val="20"/>
          <w:szCs w:val="20"/>
        </w:rPr>
        <w:t>REST</w:t>
      </w:r>
      <w:r>
        <w:rPr>
          <w:rFonts w:ascii="NewBaskerville-Roman" w:hAnsi="NewBaskerville-Roman" w:cs="NewBaskerville-Roman"/>
          <w:color w:val="262626"/>
          <w:sz w:val="20"/>
          <w:szCs w:val="20"/>
        </w:rPr>
        <w:t xml:space="preserve"> API, you can, as mentioned below, </w:t>
      </w:r>
      <w:r w:rsidRPr="001A27FD">
        <w:rPr>
          <w:rFonts w:ascii="NewBaskerville-Roman" w:hAnsi="NewBaskerville-Roman" w:cs="NewBaskerville-Roman"/>
          <w:b/>
          <w:bCs/>
          <w:color w:val="262626"/>
          <w:sz w:val="20"/>
          <w:szCs w:val="20"/>
        </w:rPr>
        <w:t>use the major version as the first element of the URL path.</w:t>
      </w:r>
      <w:r>
        <w:rPr>
          <w:rFonts w:ascii="NewBaskerville-Roman" w:hAnsi="NewBaskerville-Roman" w:cs="NewBaskerville-Roman"/>
          <w:color w:val="262626"/>
          <w:sz w:val="20"/>
          <w:szCs w:val="20"/>
        </w:rPr>
        <w:t xml:space="preserve"> Alternatively, if you’re implementing a service that uses </w:t>
      </w:r>
      <w:r w:rsidRPr="00F268F6">
        <w:rPr>
          <w:rFonts w:ascii="NewBaskerville-Roman" w:hAnsi="NewBaskerville-Roman" w:cs="NewBaskerville-Roman"/>
          <w:b/>
          <w:bCs/>
          <w:color w:val="262626"/>
          <w:sz w:val="20"/>
          <w:szCs w:val="20"/>
        </w:rPr>
        <w:t>messaging</w:t>
      </w:r>
      <w:r>
        <w:rPr>
          <w:rFonts w:ascii="NewBaskerville-Roman" w:hAnsi="NewBaskerville-Roman" w:cs="NewBaskerville-Roman"/>
          <w:color w:val="262626"/>
          <w:sz w:val="20"/>
          <w:szCs w:val="20"/>
        </w:rPr>
        <w:t xml:space="preserve">, you can </w:t>
      </w:r>
      <w:r w:rsidRPr="00F268F6">
        <w:rPr>
          <w:rFonts w:ascii="NewBaskerville-Roman" w:hAnsi="NewBaskerville-Roman" w:cs="NewBaskerville-Roman"/>
          <w:b/>
          <w:bCs/>
          <w:color w:val="262626"/>
          <w:sz w:val="20"/>
          <w:szCs w:val="20"/>
        </w:rPr>
        <w:t>include the version number in the messages that it publishes.</w:t>
      </w:r>
      <w:r>
        <w:rPr>
          <w:rFonts w:ascii="NewBaskerville-Roman" w:hAnsi="NewBaskerville-Roman" w:cs="NewBaskerville-Roman"/>
          <w:color w:val="262626"/>
          <w:sz w:val="20"/>
          <w:szCs w:val="20"/>
        </w:rPr>
        <w:t xml:space="preserve"> The goal is to properly version APIs and to evolve them in a controlled fashion. Let’s look at how to handle minor and major changes.</w:t>
      </w:r>
    </w:p>
    <w:p w14:paraId="73103482" w14:textId="4FBB4C52" w:rsidR="00290467" w:rsidRDefault="00290467" w:rsidP="00380A53">
      <w:pPr>
        <w:autoSpaceDE w:val="0"/>
        <w:autoSpaceDN w:val="0"/>
        <w:adjustRightInd w:val="0"/>
        <w:spacing w:after="0"/>
        <w:rPr>
          <w:rFonts w:ascii="NewBaskerville-Roman" w:hAnsi="NewBaskerville-Roman" w:cs="NewBaskerville-Roman"/>
          <w:color w:val="262626"/>
          <w:sz w:val="20"/>
          <w:szCs w:val="20"/>
        </w:rPr>
      </w:pPr>
    </w:p>
    <w:p w14:paraId="5F6BD19C" w14:textId="3D40B367" w:rsidR="00290467" w:rsidRDefault="003B74CE" w:rsidP="003B74CE">
      <w:pPr>
        <w:pStyle w:val="Heading3"/>
      </w:pPr>
      <w:r>
        <w:t>Making Minor, Backward Compatible Changes</w:t>
      </w:r>
    </w:p>
    <w:p w14:paraId="5DB0CEED" w14:textId="70F8F2CF" w:rsidR="00FC6369" w:rsidRDefault="00FC6369" w:rsidP="00FC6369">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Ideally, you should strive to only make backward-compatible changes. Backward compatible changes </w:t>
      </w:r>
      <w:r w:rsidRPr="002F7553">
        <w:rPr>
          <w:rFonts w:ascii="NewBaskerville-Roman" w:hAnsi="NewBaskerville-Roman" w:cs="NewBaskerville-Roman"/>
          <w:b/>
          <w:bCs/>
          <w:color w:val="262626"/>
          <w:sz w:val="20"/>
          <w:szCs w:val="20"/>
        </w:rPr>
        <w:t>are additive changes to an API:</w:t>
      </w:r>
    </w:p>
    <w:p w14:paraId="1987E404" w14:textId="77777777" w:rsidR="00B7524F" w:rsidRDefault="00B7524F" w:rsidP="00FC6369">
      <w:pPr>
        <w:autoSpaceDE w:val="0"/>
        <w:autoSpaceDN w:val="0"/>
        <w:adjustRightInd w:val="0"/>
        <w:spacing w:after="0"/>
        <w:rPr>
          <w:rFonts w:ascii="NewBaskerville-Roman" w:hAnsi="NewBaskerville-Roman" w:cs="NewBaskerville-Roman"/>
          <w:color w:val="262626"/>
          <w:sz w:val="20"/>
          <w:szCs w:val="20"/>
        </w:rPr>
      </w:pPr>
    </w:p>
    <w:p w14:paraId="62FF4398" w14:textId="77777777" w:rsidR="00FC6369" w:rsidRDefault="00FC6369" w:rsidP="00FC6369">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sidRPr="009D367B">
        <w:rPr>
          <w:rFonts w:ascii="NewBaskerville-Roman" w:hAnsi="NewBaskerville-Roman" w:cs="NewBaskerville-Roman"/>
          <w:b/>
          <w:bCs/>
          <w:color w:val="262626"/>
          <w:sz w:val="20"/>
          <w:szCs w:val="20"/>
        </w:rPr>
        <w:t>Adding optional attributes to request</w:t>
      </w:r>
    </w:p>
    <w:p w14:paraId="75D114D4" w14:textId="77777777" w:rsidR="00FC6369" w:rsidRDefault="00FC6369" w:rsidP="00FC6369">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sidRPr="009D367B">
        <w:rPr>
          <w:rFonts w:ascii="NewBaskerville-Roman" w:hAnsi="NewBaskerville-Roman" w:cs="NewBaskerville-Roman"/>
          <w:b/>
          <w:bCs/>
          <w:color w:val="262626"/>
          <w:sz w:val="20"/>
          <w:szCs w:val="20"/>
        </w:rPr>
        <w:t>Adding attributes to a response</w:t>
      </w:r>
    </w:p>
    <w:p w14:paraId="762F41DE" w14:textId="3CEF58F3" w:rsidR="003B74CE" w:rsidRDefault="00FC6369" w:rsidP="00FC6369">
      <w:pPr>
        <w:rPr>
          <w:rFonts w:ascii="NewBaskerville-Roman" w:hAnsi="NewBaskerville-Roman" w:cs="NewBaskerville-Roman"/>
          <w:b/>
          <w:bCs/>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sidRPr="00266864">
        <w:rPr>
          <w:rFonts w:ascii="NewBaskerville-Roman" w:hAnsi="NewBaskerville-Roman" w:cs="NewBaskerville-Roman"/>
          <w:b/>
          <w:bCs/>
          <w:color w:val="262626"/>
          <w:sz w:val="20"/>
          <w:szCs w:val="20"/>
        </w:rPr>
        <w:t>Adding new operations</w:t>
      </w:r>
    </w:p>
    <w:p w14:paraId="453444BC" w14:textId="013DADB4" w:rsidR="00B805CD" w:rsidRDefault="00B805CD" w:rsidP="00FC6369">
      <w:pPr>
        <w:rPr>
          <w:rFonts w:ascii="NewBaskerville-Roman" w:hAnsi="NewBaskerville-Roman" w:cs="NewBaskerville-Roman"/>
          <w:b/>
          <w:bCs/>
          <w:color w:val="262626"/>
          <w:sz w:val="20"/>
          <w:szCs w:val="20"/>
        </w:rPr>
      </w:pPr>
    </w:p>
    <w:p w14:paraId="39BA6E54" w14:textId="18E9BDEF" w:rsidR="00073645" w:rsidRDefault="00E834C5" w:rsidP="0049707E">
      <w:pPr>
        <w:pStyle w:val="NoSpacing"/>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If you only ever make these kinds of changes, older clients will work with newer services, provided that they observe the Robustness principle (</w:t>
      </w:r>
      <w:hyperlink r:id="rId7" w:history="1">
        <w:r w:rsidR="006251F6" w:rsidRPr="00E0023F">
          <w:rPr>
            <w:rStyle w:val="Hyperlink"/>
            <w:rFonts w:ascii="NewBaskerville-Roman" w:hAnsi="NewBaskerville-Roman" w:cs="NewBaskerville-Roman"/>
            <w:sz w:val="20"/>
            <w:szCs w:val="20"/>
          </w:rPr>
          <w:t>https://en.wikipedia.org/wiki/Robustness_principle</w:t>
        </w:r>
      </w:hyperlink>
      <w:r>
        <w:rPr>
          <w:rFonts w:ascii="NewBaskerville-Roman" w:hAnsi="NewBaskerville-Roman" w:cs="NewBaskerville-Roman"/>
          <w:color w:val="262626"/>
          <w:sz w:val="20"/>
          <w:szCs w:val="20"/>
        </w:rPr>
        <w:t>),</w:t>
      </w:r>
      <w:r w:rsidR="006251F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which states: “</w:t>
      </w:r>
      <w:r w:rsidRPr="000A6269">
        <w:rPr>
          <w:rFonts w:ascii="NewBaskerville-Roman" w:hAnsi="NewBaskerville-Roman" w:cs="NewBaskerville-Roman"/>
          <w:b/>
          <w:bCs/>
          <w:color w:val="262626"/>
          <w:sz w:val="20"/>
          <w:szCs w:val="20"/>
        </w:rPr>
        <w:t>Be conservative in what you do, be liberal in</w:t>
      </w:r>
      <w:r w:rsidR="006251F6" w:rsidRPr="000A6269">
        <w:rPr>
          <w:rFonts w:ascii="NewBaskerville-Roman" w:hAnsi="NewBaskerville-Roman" w:cs="NewBaskerville-Roman"/>
          <w:b/>
          <w:bCs/>
          <w:color w:val="262626"/>
          <w:sz w:val="20"/>
          <w:szCs w:val="20"/>
        </w:rPr>
        <w:t xml:space="preserve"> </w:t>
      </w:r>
      <w:r w:rsidRPr="000A6269">
        <w:rPr>
          <w:rFonts w:ascii="NewBaskerville-Roman" w:hAnsi="NewBaskerville-Roman" w:cs="NewBaskerville-Roman"/>
          <w:b/>
          <w:bCs/>
          <w:color w:val="262626"/>
          <w:sz w:val="20"/>
          <w:szCs w:val="20"/>
        </w:rPr>
        <w:t>what you accept from others.”</w:t>
      </w:r>
      <w:r>
        <w:rPr>
          <w:rFonts w:ascii="NewBaskerville-Roman" w:hAnsi="NewBaskerville-Roman" w:cs="NewBaskerville-Roman"/>
          <w:color w:val="262626"/>
          <w:sz w:val="20"/>
          <w:szCs w:val="20"/>
        </w:rPr>
        <w:t xml:space="preserve"> </w:t>
      </w:r>
      <w:r w:rsidR="0049707E">
        <w:rPr>
          <w:rFonts w:ascii="NewBaskerville-Roman" w:hAnsi="NewBaskerville-Roman" w:cs="NewBaskerville-Roman"/>
          <w:color w:val="262626"/>
          <w:sz w:val="20"/>
          <w:szCs w:val="20"/>
        </w:rPr>
        <w:t xml:space="preserve">: </w:t>
      </w:r>
      <w:r w:rsidR="0049707E">
        <w:rPr>
          <w:shd w:val="clear" w:color="auto" w:fill="FFFFFF"/>
        </w:rPr>
        <w:t>In other words, programs that send messages to other machines (or to other programs on the same machine) should conform completely to the specifications, but programs that receive messages should accept non-conformant input as long as the meaning is clear.</w:t>
      </w:r>
    </w:p>
    <w:p w14:paraId="423B267B" w14:textId="77777777" w:rsidR="00073645" w:rsidRDefault="00073645" w:rsidP="006251F6">
      <w:pPr>
        <w:autoSpaceDE w:val="0"/>
        <w:autoSpaceDN w:val="0"/>
        <w:adjustRightInd w:val="0"/>
        <w:spacing w:after="0"/>
        <w:rPr>
          <w:rFonts w:ascii="NewBaskerville-Roman" w:hAnsi="NewBaskerville-Roman" w:cs="NewBaskerville-Roman"/>
          <w:color w:val="262626"/>
          <w:sz w:val="20"/>
          <w:szCs w:val="20"/>
        </w:rPr>
      </w:pPr>
    </w:p>
    <w:p w14:paraId="15CB7741" w14:textId="77777777" w:rsidR="00542A47" w:rsidRDefault="00E834C5" w:rsidP="00542A47">
      <w:pPr>
        <w:pStyle w:val="ListParagraph"/>
        <w:numPr>
          <w:ilvl w:val="0"/>
          <w:numId w:val="20"/>
        </w:numPr>
        <w:autoSpaceDE w:val="0"/>
        <w:autoSpaceDN w:val="0"/>
        <w:adjustRightInd w:val="0"/>
        <w:spacing w:after="0"/>
        <w:rPr>
          <w:rFonts w:ascii="NewBaskerville-Roman" w:hAnsi="NewBaskerville-Roman" w:cs="NewBaskerville-Roman"/>
          <w:color w:val="262626"/>
          <w:sz w:val="20"/>
          <w:szCs w:val="20"/>
        </w:rPr>
      </w:pPr>
      <w:r w:rsidRPr="00542A47">
        <w:rPr>
          <w:rFonts w:ascii="NewBaskerville-Roman" w:hAnsi="NewBaskerville-Roman" w:cs="NewBaskerville-Roman"/>
          <w:color w:val="262626"/>
          <w:sz w:val="20"/>
          <w:szCs w:val="20"/>
        </w:rPr>
        <w:t>Services should provide default values for missing</w:t>
      </w:r>
      <w:r w:rsidR="006251F6" w:rsidRPr="00542A47">
        <w:rPr>
          <w:rFonts w:ascii="NewBaskerville-Roman" w:hAnsi="NewBaskerville-Roman" w:cs="NewBaskerville-Roman"/>
          <w:color w:val="262626"/>
          <w:sz w:val="20"/>
          <w:szCs w:val="20"/>
        </w:rPr>
        <w:t xml:space="preserve"> </w:t>
      </w:r>
      <w:r w:rsidRPr="00542A47">
        <w:rPr>
          <w:rFonts w:ascii="NewBaskerville-Roman" w:hAnsi="NewBaskerville-Roman" w:cs="NewBaskerville-Roman"/>
          <w:color w:val="262626"/>
          <w:sz w:val="20"/>
          <w:szCs w:val="20"/>
        </w:rPr>
        <w:t>request attributes.</w:t>
      </w:r>
    </w:p>
    <w:p w14:paraId="6810C155" w14:textId="77777777" w:rsidR="00901D30" w:rsidRDefault="00E834C5" w:rsidP="00542A47">
      <w:pPr>
        <w:pStyle w:val="ListParagraph"/>
        <w:numPr>
          <w:ilvl w:val="0"/>
          <w:numId w:val="20"/>
        </w:numPr>
        <w:autoSpaceDE w:val="0"/>
        <w:autoSpaceDN w:val="0"/>
        <w:adjustRightInd w:val="0"/>
        <w:spacing w:after="0"/>
        <w:rPr>
          <w:rFonts w:ascii="NewBaskerville-Roman" w:hAnsi="NewBaskerville-Roman" w:cs="NewBaskerville-Roman"/>
          <w:color w:val="262626"/>
          <w:sz w:val="20"/>
          <w:szCs w:val="20"/>
        </w:rPr>
      </w:pPr>
      <w:r w:rsidRPr="00542A47">
        <w:rPr>
          <w:rFonts w:ascii="NewBaskerville-Roman" w:hAnsi="NewBaskerville-Roman" w:cs="NewBaskerville-Roman"/>
          <w:color w:val="262626"/>
          <w:sz w:val="20"/>
          <w:szCs w:val="20"/>
        </w:rPr>
        <w:t>Similarly, clients should ignore any extra response attributes.</w:t>
      </w:r>
    </w:p>
    <w:p w14:paraId="793558DA" w14:textId="77777777" w:rsidR="00F0271D" w:rsidRDefault="00F0271D" w:rsidP="00BB611E">
      <w:pPr>
        <w:pStyle w:val="NoSpacing"/>
      </w:pPr>
    </w:p>
    <w:p w14:paraId="037A3B16" w14:textId="77777777" w:rsidR="00986738" w:rsidRDefault="00E834C5" w:rsidP="00BB611E">
      <w:pPr>
        <w:pStyle w:val="NoSpacing"/>
        <w:rPr>
          <w:b/>
          <w:bCs/>
        </w:rPr>
      </w:pPr>
      <w:r w:rsidRPr="00BB611E">
        <w:t>In</w:t>
      </w:r>
      <w:r w:rsidR="006251F6" w:rsidRPr="00BB611E">
        <w:t xml:space="preserve"> </w:t>
      </w:r>
      <w:r w:rsidRPr="00BB611E">
        <w:t>order for this to be painless, clients and services must use a request and response format</w:t>
      </w:r>
      <w:r w:rsidR="00BB611E">
        <w:t xml:space="preserve"> </w:t>
      </w:r>
      <w:r w:rsidRPr="00BB611E">
        <w:t xml:space="preserve">that supports the Robustness principle. Later in this section, I describe </w:t>
      </w:r>
      <w:r w:rsidRPr="0035334E">
        <w:rPr>
          <w:b/>
          <w:bCs/>
        </w:rPr>
        <w:t>how text</w:t>
      </w:r>
      <w:r w:rsidR="00BB611E" w:rsidRPr="0035334E">
        <w:rPr>
          <w:b/>
          <w:bCs/>
        </w:rPr>
        <w:t>-</w:t>
      </w:r>
      <w:r w:rsidRPr="0035334E">
        <w:rPr>
          <w:b/>
          <w:bCs/>
        </w:rPr>
        <w:t>based</w:t>
      </w:r>
      <w:r w:rsidR="00BB611E" w:rsidRPr="0035334E">
        <w:rPr>
          <w:b/>
          <w:bCs/>
        </w:rPr>
        <w:t xml:space="preserve"> </w:t>
      </w:r>
      <w:r w:rsidRPr="0035334E">
        <w:rPr>
          <w:b/>
          <w:bCs/>
        </w:rPr>
        <w:t>formats such as JSON and XML generally make it easier to evolve APIs.</w:t>
      </w:r>
    </w:p>
    <w:p w14:paraId="363D77DB" w14:textId="0F7B2D01" w:rsidR="00B805CD" w:rsidRPr="0035334E" w:rsidRDefault="00986738" w:rsidP="00BB611E">
      <w:pPr>
        <w:pStyle w:val="NoSpacing"/>
        <w:rPr>
          <w:b/>
          <w:bCs/>
        </w:rPr>
      </w:pPr>
      <w:r>
        <w:rPr>
          <w:b/>
          <w:bCs/>
        </w:rPr>
        <w:t>But I read about schema evolution in protobuffs and Avro and they can handle them too but maybe there is an overhead to do so</w:t>
      </w:r>
      <w:r w:rsidRPr="00986738">
        <w:rPr>
          <w:b/>
          <w:bCs/>
          <w:color w:val="FF0000"/>
        </w:rPr>
        <w:t>?????????</w:t>
      </w:r>
    </w:p>
    <w:p w14:paraId="19D87BBE" w14:textId="210FD775" w:rsidR="00D75A64" w:rsidRDefault="00D75A64" w:rsidP="00D75A64"/>
    <w:p w14:paraId="77C95627" w14:textId="4F2709F7" w:rsidR="00D75A64" w:rsidRDefault="00D75A64" w:rsidP="00D75A64">
      <w:pPr>
        <w:pStyle w:val="Heading3"/>
      </w:pPr>
      <w:r>
        <w:t>Making Major, Breaking Changes</w:t>
      </w:r>
    </w:p>
    <w:p w14:paraId="3842B7E7" w14:textId="77777777" w:rsidR="0035334E" w:rsidRDefault="0035334E" w:rsidP="0035334E">
      <w:pPr>
        <w:pStyle w:val="NoSpacing"/>
      </w:pPr>
      <w:r>
        <w:t xml:space="preserve">Sometimes you must make major, incompatible changes to an API. </w:t>
      </w:r>
      <w:r w:rsidRPr="006A5A7A">
        <w:rPr>
          <w:b/>
          <w:bCs/>
        </w:rPr>
        <w:t>Because you can’t force clients to upgrade immediately, a service must simultaneously support old and new versions of an API for some period of time.</w:t>
      </w:r>
      <w:r>
        <w:t xml:space="preserve"> If you’re using an HTTP-based IPC mechanism, such as REST:</w:t>
      </w:r>
    </w:p>
    <w:p w14:paraId="27B6256B" w14:textId="7E2E0AA7" w:rsidR="00D75A64" w:rsidRDefault="0035334E" w:rsidP="0035334E">
      <w:pPr>
        <w:pStyle w:val="NoSpacing"/>
        <w:numPr>
          <w:ilvl w:val="0"/>
          <w:numId w:val="21"/>
        </w:numPr>
      </w:pPr>
      <w:r>
        <w:t xml:space="preserve">one approach is to embed the major version number in the URL. For example, version 1 paths are prefixed with </w:t>
      </w:r>
      <w:r>
        <w:rPr>
          <w:rFonts w:ascii="Courier" w:hAnsi="Courier" w:cs="Courier"/>
          <w:sz w:val="19"/>
          <w:szCs w:val="19"/>
        </w:rPr>
        <w:t>'/v1/…'</w:t>
      </w:r>
      <w:r>
        <w:t xml:space="preserve">, and version 2 paths with </w:t>
      </w:r>
      <w:r>
        <w:rPr>
          <w:rFonts w:ascii="Courier" w:hAnsi="Courier" w:cs="Courier"/>
          <w:sz w:val="19"/>
          <w:szCs w:val="19"/>
        </w:rPr>
        <w:t>'/v2/…'</w:t>
      </w:r>
      <w:r>
        <w:t>.</w:t>
      </w:r>
    </w:p>
    <w:p w14:paraId="6BEC2388" w14:textId="01339695" w:rsidR="0035334E" w:rsidRDefault="0035334E" w:rsidP="0035334E">
      <w:pPr>
        <w:pStyle w:val="NoSpacing"/>
        <w:numPr>
          <w:ilvl w:val="0"/>
          <w:numId w:val="21"/>
        </w:numPr>
      </w:pPr>
      <w:r w:rsidRPr="0035334E">
        <w:t>Another option is to use HTTP’s content negotiation mechanism and include the</w:t>
      </w:r>
      <w:r>
        <w:t xml:space="preserve"> </w:t>
      </w:r>
      <w:r w:rsidRPr="0035334E">
        <w:t xml:space="preserve">version number in the MIME type. For example, a client would request version </w:t>
      </w:r>
      <w:r w:rsidRPr="0035334E">
        <w:rPr>
          <w:rFonts w:ascii="Courier" w:hAnsi="Courier" w:cs="Courier"/>
          <w:sz w:val="19"/>
          <w:szCs w:val="19"/>
        </w:rPr>
        <w:t xml:space="preserve">1.x </w:t>
      </w:r>
      <w:r w:rsidRPr="0035334E">
        <w:t>of</w:t>
      </w:r>
      <w:r>
        <w:t xml:space="preserve"> </w:t>
      </w:r>
      <w:r w:rsidRPr="0035334E">
        <w:t xml:space="preserve">an </w:t>
      </w:r>
      <w:r w:rsidRPr="0035334E">
        <w:rPr>
          <w:rFonts w:ascii="Courier" w:hAnsi="Courier" w:cs="Courier"/>
          <w:sz w:val="19"/>
          <w:szCs w:val="19"/>
        </w:rPr>
        <w:t xml:space="preserve">Order </w:t>
      </w:r>
      <w:r w:rsidRPr="0035334E">
        <w:t>using a request like this:</w:t>
      </w:r>
    </w:p>
    <w:p w14:paraId="33247FB0" w14:textId="77777777" w:rsidR="0035334E" w:rsidRPr="0035334E" w:rsidRDefault="0035334E" w:rsidP="0035334E">
      <w:pPr>
        <w:pStyle w:val="NoSpacing"/>
        <w:ind w:left="720"/>
      </w:pPr>
    </w:p>
    <w:p w14:paraId="5D1C19BB" w14:textId="0539968C" w:rsidR="0035334E" w:rsidRPr="0035334E" w:rsidRDefault="0035334E" w:rsidP="0035334E">
      <w:pPr>
        <w:pStyle w:val="NoSpacing"/>
        <w:rPr>
          <w:rFonts w:ascii="Courier" w:hAnsi="Courier" w:cs="Courier"/>
          <w:sz w:val="20"/>
          <w:szCs w:val="20"/>
        </w:rPr>
      </w:pPr>
      <w:r>
        <w:rPr>
          <w:rFonts w:ascii="Courier" w:hAnsi="Courier" w:cs="Courier"/>
          <w:sz w:val="20"/>
          <w:szCs w:val="20"/>
        </w:rPr>
        <w:t xml:space="preserve">        </w:t>
      </w:r>
      <w:r w:rsidRPr="0035334E">
        <w:rPr>
          <w:rFonts w:ascii="Courier" w:hAnsi="Courier" w:cs="Courier"/>
          <w:sz w:val="20"/>
          <w:szCs w:val="20"/>
        </w:rPr>
        <w:t>GET /orders/xyz HTTP/1.1</w:t>
      </w:r>
    </w:p>
    <w:p w14:paraId="1A14088E" w14:textId="77777777" w:rsidR="0035334E" w:rsidRPr="0035334E" w:rsidRDefault="0035334E" w:rsidP="0035334E">
      <w:pPr>
        <w:pStyle w:val="NoSpacing"/>
        <w:jc w:val="center"/>
        <w:rPr>
          <w:rFonts w:ascii="Courier" w:hAnsi="Courier" w:cs="Courier"/>
          <w:sz w:val="20"/>
          <w:szCs w:val="20"/>
        </w:rPr>
      </w:pPr>
      <w:r w:rsidRPr="0035334E">
        <w:rPr>
          <w:rFonts w:ascii="Courier" w:hAnsi="Courier" w:cs="Courier"/>
          <w:sz w:val="20"/>
          <w:szCs w:val="20"/>
        </w:rPr>
        <w:t>Accept: application/vnd.example.resource+json; version=1</w:t>
      </w:r>
    </w:p>
    <w:p w14:paraId="475B92D7" w14:textId="0D513B2D" w:rsidR="0035334E" w:rsidRDefault="0035334E" w:rsidP="0035334E">
      <w:pPr>
        <w:pStyle w:val="NoSpacing"/>
        <w:rPr>
          <w:rFonts w:ascii="Courier" w:hAnsi="Courier" w:cs="Courier"/>
          <w:color w:val="000000"/>
          <w:sz w:val="20"/>
          <w:szCs w:val="20"/>
        </w:rPr>
      </w:pPr>
      <w:r>
        <w:rPr>
          <w:rFonts w:ascii="Courier" w:hAnsi="Courier" w:cs="Courier"/>
          <w:color w:val="000000"/>
          <w:sz w:val="20"/>
          <w:szCs w:val="20"/>
        </w:rPr>
        <w:lastRenderedPageBreak/>
        <w:t xml:space="preserve">        </w:t>
      </w:r>
      <w:r w:rsidRPr="0035334E">
        <w:rPr>
          <w:rFonts w:ascii="Courier" w:hAnsi="Courier" w:cs="Courier"/>
          <w:color w:val="000000"/>
          <w:sz w:val="20"/>
          <w:szCs w:val="20"/>
        </w:rPr>
        <w:t>...</w:t>
      </w:r>
    </w:p>
    <w:p w14:paraId="0057D750" w14:textId="0E96BC5C" w:rsidR="0035334E" w:rsidRDefault="0035334E" w:rsidP="0035334E">
      <w:pPr>
        <w:pStyle w:val="NoSpacing"/>
      </w:pPr>
      <w:r w:rsidRPr="0035334E">
        <w:t>This request tells the Order Service that the client expects a version 1.x response.</w:t>
      </w:r>
    </w:p>
    <w:p w14:paraId="47C4CF44" w14:textId="1CEB1B83" w:rsidR="0035334E" w:rsidRDefault="00E037F7" w:rsidP="00E037F7">
      <w:pPr>
        <w:pStyle w:val="NoSpacing"/>
      </w:pPr>
      <w:r>
        <w:t>In order to support multiple versions of an API, the service’s adapters that implement the APIs will contain logic that translates between the old and new versions.</w:t>
      </w:r>
    </w:p>
    <w:p w14:paraId="028B2EDC" w14:textId="30915F3A" w:rsidR="00E037F7" w:rsidRDefault="00E037F7" w:rsidP="00E037F7"/>
    <w:p w14:paraId="53FEFB7A" w14:textId="614DB85D" w:rsidR="00E037F7" w:rsidRDefault="00E037F7" w:rsidP="00E037F7">
      <w:r>
        <w:t>Also, as described in chapter 8, the API gateway will almost certainly use versioned APIs. It may even have to support numerous older versions of an API.</w:t>
      </w:r>
    </w:p>
    <w:p w14:paraId="52E9EC76" w14:textId="77777777" w:rsidR="00532DCA" w:rsidRDefault="00532DCA" w:rsidP="00532DCA">
      <w:pPr>
        <w:pStyle w:val="NoSpacing"/>
      </w:pPr>
      <w:r>
        <w:t>Now we’ll look at the issue of message formats, the choice of which can impact how</w:t>
      </w:r>
    </w:p>
    <w:p w14:paraId="7DA6BC98" w14:textId="1BF2508F" w:rsidR="00532DCA" w:rsidRDefault="00532DCA" w:rsidP="00532DCA">
      <w:pPr>
        <w:pStyle w:val="NoSpacing"/>
      </w:pPr>
      <w:r>
        <w:t>easy evolving an API will be:</w:t>
      </w:r>
    </w:p>
    <w:p w14:paraId="3A0932ED" w14:textId="0DF371B0" w:rsidR="00532DCA" w:rsidRDefault="00532DCA" w:rsidP="00532DCA">
      <w:pPr>
        <w:pStyle w:val="NoSpacing"/>
      </w:pPr>
    </w:p>
    <w:p w14:paraId="4F5D1A45" w14:textId="4E94C1E0" w:rsidR="00532DCA" w:rsidRDefault="003D7620" w:rsidP="003D7620">
      <w:pPr>
        <w:pStyle w:val="Heading1"/>
      </w:pPr>
      <w:r>
        <w:t>Message Formats</w:t>
      </w:r>
      <w:r w:rsidR="0005739C">
        <w:t xml:space="preserve"> in IPC</w:t>
      </w:r>
    </w:p>
    <w:p w14:paraId="3BDE9DF2" w14:textId="045033DC" w:rsidR="0005739C" w:rsidRPr="00514FC2" w:rsidRDefault="00514FC2" w:rsidP="00177B97">
      <w:pPr>
        <w:pStyle w:val="NoSpacing"/>
      </w:pPr>
      <w:r w:rsidRPr="00714DE2">
        <w:rPr>
          <w:b/>
          <w:bCs/>
        </w:rPr>
        <w:t>The essence of IPC is the exchange of messages</w:t>
      </w:r>
      <w:r>
        <w:t xml:space="preserve">. </w:t>
      </w:r>
      <w:r>
        <w:rPr>
          <w:rFonts w:ascii="NewBaskerville-Italic" w:hAnsi="NewBaskerville-Italic" w:cs="NewBaskerville-Italic"/>
          <w:i/>
          <w:iCs/>
        </w:rPr>
        <w:t xml:space="preserve">Messages </w:t>
      </w:r>
      <w:r>
        <w:t xml:space="preserve">usually contain data, and so an important design decision is the format of that data. </w:t>
      </w:r>
      <w:r w:rsidRPr="00714DE2">
        <w:rPr>
          <w:b/>
          <w:bCs/>
        </w:rPr>
        <w:t>The choice of message format</w:t>
      </w:r>
      <w:r>
        <w:t xml:space="preserve"> can impact </w:t>
      </w:r>
      <w:r w:rsidRPr="00714DE2">
        <w:rPr>
          <w:b/>
          <w:bCs/>
        </w:rPr>
        <w:t>the efficiency of IPC</w:t>
      </w:r>
      <w:r>
        <w:t xml:space="preserve">, </w:t>
      </w:r>
      <w:r w:rsidRPr="00714DE2">
        <w:rPr>
          <w:b/>
          <w:bCs/>
        </w:rPr>
        <w:t>the usability of the API</w:t>
      </w:r>
      <w:r>
        <w:t xml:space="preserve">, </w:t>
      </w:r>
      <w:r w:rsidRPr="00501FED">
        <w:rPr>
          <w:b/>
          <w:bCs/>
        </w:rPr>
        <w:t>and its evolvability</w:t>
      </w:r>
      <w:r w:rsidR="00501FED">
        <w:rPr>
          <w:b/>
          <w:bCs/>
        </w:rPr>
        <w:t>.</w:t>
      </w:r>
    </w:p>
    <w:p w14:paraId="6B446BED" w14:textId="70874D5C" w:rsidR="003D7620" w:rsidRDefault="003D7620" w:rsidP="003D7620"/>
    <w:p w14:paraId="06DD7D5B" w14:textId="526D8664" w:rsidR="007643A9" w:rsidRDefault="007643A9" w:rsidP="007643A9">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If you’re using a messaging system or protocols such as HTTP, you get to pick your message format.</w:t>
      </w:r>
    </w:p>
    <w:p w14:paraId="7911A519" w14:textId="23DCEE65" w:rsidR="007643A9" w:rsidRPr="0009223A" w:rsidRDefault="007643A9" w:rsidP="007643A9">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Some IPC mechanisms—such as gRPC—might dictate the message format. In either case, </w:t>
      </w:r>
      <w:r w:rsidRPr="00414222">
        <w:rPr>
          <w:rFonts w:ascii="NewBaskerville-Roman" w:hAnsi="NewBaskerville-Roman" w:cs="NewBaskerville-Roman"/>
          <w:b/>
          <w:bCs/>
          <w:color w:val="262626"/>
          <w:sz w:val="20"/>
          <w:szCs w:val="20"/>
        </w:rPr>
        <w:t>it’s essential</w:t>
      </w:r>
      <w:r>
        <w:rPr>
          <w:rFonts w:ascii="NewBaskerville-Roman" w:hAnsi="NewBaskerville-Roman" w:cs="NewBaskerville-Roman"/>
          <w:color w:val="262626"/>
          <w:sz w:val="20"/>
          <w:szCs w:val="20"/>
        </w:rPr>
        <w:t xml:space="preserve"> </w:t>
      </w:r>
      <w:r w:rsidRPr="00414222">
        <w:rPr>
          <w:rFonts w:ascii="NewBaskerville-Roman" w:hAnsi="NewBaskerville-Roman" w:cs="NewBaskerville-Roman"/>
          <w:b/>
          <w:bCs/>
          <w:color w:val="262626"/>
          <w:sz w:val="20"/>
          <w:szCs w:val="20"/>
        </w:rPr>
        <w:t>to use a cross-language message format</w:t>
      </w:r>
      <w:r>
        <w:rPr>
          <w:rFonts w:ascii="NewBaskerville-Roman" w:hAnsi="NewBaskerville-Roman" w:cs="NewBaskerville-Roman"/>
          <w:color w:val="262626"/>
          <w:sz w:val="20"/>
          <w:szCs w:val="20"/>
        </w:rPr>
        <w:t xml:space="preserve">. Even if you’re writing your microservices in a single language today, it’s likely that you’ll use other languages in the future. </w:t>
      </w:r>
      <w:r w:rsidRPr="0009223A">
        <w:rPr>
          <w:rFonts w:ascii="NewBaskerville-Roman" w:hAnsi="NewBaskerville-Roman" w:cs="NewBaskerville-Roman"/>
          <w:b/>
          <w:bCs/>
          <w:color w:val="262626"/>
          <w:sz w:val="20"/>
          <w:szCs w:val="20"/>
        </w:rPr>
        <w:t>You shouldn’t, for example, use Java serialization.</w:t>
      </w:r>
    </w:p>
    <w:p w14:paraId="2DBEABDB" w14:textId="77777777" w:rsidR="007643A9" w:rsidRDefault="007643A9" w:rsidP="007643A9">
      <w:pPr>
        <w:autoSpaceDE w:val="0"/>
        <w:autoSpaceDN w:val="0"/>
        <w:adjustRightInd w:val="0"/>
        <w:spacing w:after="0"/>
        <w:rPr>
          <w:rFonts w:ascii="NewBaskerville-Roman" w:hAnsi="NewBaskerville-Roman" w:cs="NewBaskerville-Roman"/>
          <w:color w:val="262626"/>
          <w:sz w:val="20"/>
          <w:szCs w:val="20"/>
        </w:rPr>
      </w:pPr>
    </w:p>
    <w:p w14:paraId="11AFB6CA" w14:textId="3A8A6C28" w:rsidR="007643A9" w:rsidRDefault="007643A9" w:rsidP="007643A9">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 are two main categories of message formats: </w:t>
      </w:r>
      <w:r w:rsidRPr="00B84EB8">
        <w:rPr>
          <w:rFonts w:ascii="NewBaskerville-Roman" w:hAnsi="NewBaskerville-Roman" w:cs="NewBaskerville-Roman"/>
          <w:b/>
          <w:bCs/>
          <w:color w:val="262626"/>
          <w:sz w:val="20"/>
          <w:szCs w:val="20"/>
        </w:rPr>
        <w:t>text and binary</w:t>
      </w:r>
      <w:r>
        <w:rPr>
          <w:rFonts w:ascii="NewBaskerville-Roman" w:hAnsi="NewBaskerville-Roman" w:cs="NewBaskerville-Roman"/>
          <w:color w:val="262626"/>
          <w:sz w:val="20"/>
          <w:szCs w:val="20"/>
        </w:rPr>
        <w:t>. Let’s look at each one.</w:t>
      </w:r>
    </w:p>
    <w:p w14:paraId="6B640F6C" w14:textId="78B09AB7" w:rsidR="00B84EB8" w:rsidRDefault="00B84EB8" w:rsidP="007643A9">
      <w:pPr>
        <w:autoSpaceDE w:val="0"/>
        <w:autoSpaceDN w:val="0"/>
        <w:adjustRightInd w:val="0"/>
        <w:spacing w:after="0"/>
        <w:rPr>
          <w:rFonts w:ascii="NewBaskerville-Roman" w:hAnsi="NewBaskerville-Roman" w:cs="NewBaskerville-Roman"/>
          <w:color w:val="262626"/>
          <w:sz w:val="20"/>
          <w:szCs w:val="20"/>
        </w:rPr>
      </w:pPr>
    </w:p>
    <w:p w14:paraId="2A2C61AE" w14:textId="468C29BF" w:rsidR="00B84EB8" w:rsidRDefault="00730A73" w:rsidP="00730A73">
      <w:pPr>
        <w:pStyle w:val="Heading2"/>
      </w:pPr>
      <w:r>
        <w:t>Text-Based Message Format</w:t>
      </w:r>
      <w:r w:rsidR="005963BA">
        <w:t>s</w:t>
      </w:r>
    </w:p>
    <w:p w14:paraId="643AF596" w14:textId="77777777" w:rsidR="00FD770C" w:rsidRDefault="008E31A2" w:rsidP="008E31A2">
      <w:pPr>
        <w:pStyle w:val="NoSpacing"/>
      </w:pPr>
      <w:r>
        <w:t xml:space="preserve">The first category is text-based formats such as JSON and XML. </w:t>
      </w:r>
      <w:r w:rsidR="00FD770C">
        <w:t>the</w:t>
      </w:r>
      <w:r>
        <w:t xml:space="preserve"> advantage of these formats is that</w:t>
      </w:r>
      <w:r w:rsidR="00FD770C">
        <w:t>:</w:t>
      </w:r>
    </w:p>
    <w:p w14:paraId="6B8C326F" w14:textId="27A4D2D4" w:rsidR="007A6177" w:rsidRDefault="00142FF3" w:rsidP="000A1189">
      <w:pPr>
        <w:pStyle w:val="NoSpacing"/>
        <w:numPr>
          <w:ilvl w:val="0"/>
          <w:numId w:val="22"/>
        </w:numPr>
      </w:pPr>
      <w:r>
        <w:t>T</w:t>
      </w:r>
      <w:r w:rsidR="008E31A2">
        <w:t>hey</w:t>
      </w:r>
      <w:r>
        <w:t xml:space="preserve"> are</w:t>
      </w:r>
      <w:r w:rsidR="008E31A2">
        <w:t xml:space="preserve"> human readable</w:t>
      </w:r>
    </w:p>
    <w:p w14:paraId="626EB96E" w14:textId="3BF0A641" w:rsidR="000A1189" w:rsidRDefault="008E31A2" w:rsidP="000A1189">
      <w:pPr>
        <w:pStyle w:val="NoSpacing"/>
        <w:numPr>
          <w:ilvl w:val="0"/>
          <w:numId w:val="22"/>
        </w:numPr>
      </w:pPr>
      <w:r>
        <w:t>they’re self</w:t>
      </w:r>
      <w:r w:rsidR="000A1189">
        <w:t>-</w:t>
      </w:r>
      <w:r>
        <w:t>describing</w:t>
      </w:r>
      <w:r w:rsidR="004045B9">
        <w:t>: the names (keys) of properties act as a meta data for the values</w:t>
      </w:r>
      <w:r w:rsidR="00270A69">
        <w:t xml:space="preserve"> and </w:t>
      </w:r>
      <w:r w:rsidR="00270A69" w:rsidRPr="003D7713">
        <w:rPr>
          <w:b/>
          <w:bCs/>
        </w:rPr>
        <w:t>they are directly embedded in the document</w:t>
      </w:r>
      <w:r w:rsidR="004045B9">
        <w:t xml:space="preserve"> so you can use a json/xml document </w:t>
      </w:r>
      <w:r w:rsidR="004045B9" w:rsidRPr="0082596A">
        <w:rPr>
          <w:b/>
          <w:bCs/>
        </w:rPr>
        <w:t xml:space="preserve">without </w:t>
      </w:r>
      <w:r w:rsidR="001B1D1F" w:rsidRPr="0082596A">
        <w:rPr>
          <w:b/>
          <w:bCs/>
        </w:rPr>
        <w:t>a strict</w:t>
      </w:r>
      <w:r w:rsidR="004045B9" w:rsidRPr="0082596A">
        <w:rPr>
          <w:b/>
          <w:bCs/>
        </w:rPr>
        <w:t xml:space="preserve"> need</w:t>
      </w:r>
      <w:r w:rsidR="004045B9">
        <w:t xml:space="preserve"> for an external meta data describing the document unlike something like protobuffs where you need a .proto file to describe the serialized data.</w:t>
      </w:r>
    </w:p>
    <w:p w14:paraId="2C206517" w14:textId="77777777" w:rsidR="000A1189" w:rsidRDefault="000A1189" w:rsidP="000A1189">
      <w:pPr>
        <w:pStyle w:val="NoSpacing"/>
        <w:ind w:left="720"/>
      </w:pPr>
    </w:p>
    <w:p w14:paraId="0A2A70A9" w14:textId="35456BA3" w:rsidR="008E31A2" w:rsidRPr="007437D5" w:rsidRDefault="008E31A2" w:rsidP="00A41615">
      <w:pPr>
        <w:pStyle w:val="NoSpacing"/>
        <w:numPr>
          <w:ilvl w:val="0"/>
          <w:numId w:val="22"/>
        </w:numPr>
      </w:pPr>
      <w:r>
        <w:t xml:space="preserve">A JSON message is a collection of named properties. Similarly, an XML message is effectively a collection of named elements and values. </w:t>
      </w:r>
      <w:r w:rsidRPr="007F2B5D">
        <w:rPr>
          <w:b/>
          <w:bCs/>
        </w:rPr>
        <w:t>This format enables a consumer of a message to pick out the values of interest and ignore the rest.</w:t>
      </w:r>
      <w:r>
        <w:t xml:space="preserve"> </w:t>
      </w:r>
      <w:r w:rsidRPr="007F2B5D">
        <w:rPr>
          <w:b/>
          <w:bCs/>
        </w:rPr>
        <w:t>Consequently, many changes to the message schema can easily be backward-compatible.</w:t>
      </w:r>
    </w:p>
    <w:p w14:paraId="65F1D7CB" w14:textId="77777777" w:rsidR="007437D5" w:rsidRDefault="007437D5" w:rsidP="007437D5">
      <w:pPr>
        <w:pStyle w:val="ListParagraph"/>
      </w:pPr>
    </w:p>
    <w:p w14:paraId="433F1412" w14:textId="0422F8DC" w:rsidR="007437D5" w:rsidRDefault="00C275EC" w:rsidP="00E00CF1">
      <w:pPr>
        <w:pStyle w:val="NoSpacing"/>
      </w:pPr>
      <w:r w:rsidRPr="00E00CF1">
        <w:t>The structure of XML documents is specified by an XML schema</w:t>
      </w:r>
      <w:r w:rsidR="00E00CF1">
        <w:t xml:space="preserve"> </w:t>
      </w:r>
      <w:r w:rsidRPr="00E00CF1">
        <w:t xml:space="preserve">(www.w3.org/XML/Schema). Over time, the developer community has come to realize that JSON also needs a similar mechanism. One popular option is to use the JSON Schema standard (http://json-schema.org). A JSON schema defines the names and types of a message’s properties and whether they’re optional or required. As well as being useful </w:t>
      </w:r>
      <w:r w:rsidRPr="00E00CF1">
        <w:lastRenderedPageBreak/>
        <w:t>documentation, a JSON schema can be used by an application to validate incoming messages.</w:t>
      </w:r>
    </w:p>
    <w:p w14:paraId="4CB1B576" w14:textId="33C11189" w:rsidR="000B25D8" w:rsidRDefault="000B25D8" w:rsidP="00E00CF1">
      <w:pPr>
        <w:pStyle w:val="NoSpacing"/>
      </w:pPr>
      <w:r>
        <w:t>The down side of using text-based formats:</w:t>
      </w:r>
    </w:p>
    <w:p w14:paraId="10CA7356" w14:textId="423D697B" w:rsidR="000B25D8" w:rsidRDefault="000B25D8" w:rsidP="00E00CF1">
      <w:pPr>
        <w:pStyle w:val="NoSpacing"/>
      </w:pPr>
    </w:p>
    <w:p w14:paraId="49047D42" w14:textId="6B1E7C1F" w:rsidR="009D29E0" w:rsidRDefault="009D29E0" w:rsidP="00170CF3">
      <w:pPr>
        <w:pStyle w:val="NoSpacing"/>
        <w:numPr>
          <w:ilvl w:val="0"/>
          <w:numId w:val="24"/>
        </w:numPr>
      </w:pPr>
      <w:r w:rsidRPr="002B534A">
        <w:rPr>
          <w:b/>
          <w:bCs/>
        </w:rPr>
        <w:t>the messages tend to be verbose, especially XML</w:t>
      </w:r>
      <w:r w:rsidR="00FE483F" w:rsidRPr="00822E39">
        <w:t>(you have closing tags, etc.)</w:t>
      </w:r>
      <w:r w:rsidRPr="00822E39">
        <w:t>.</w:t>
      </w:r>
      <w:r>
        <w:t xml:space="preserve"> Every message has the overhead of </w:t>
      </w:r>
      <w:r w:rsidRPr="00B36769">
        <w:rPr>
          <w:b/>
          <w:bCs/>
        </w:rPr>
        <w:t>containing the names</w:t>
      </w:r>
      <w:r>
        <w:t xml:space="preserve"> of</w:t>
      </w:r>
      <w:r w:rsidR="00810B6D">
        <w:t xml:space="preserve"> the attributes </w:t>
      </w:r>
      <w:r w:rsidR="00810B6D" w:rsidRPr="00B36769">
        <w:rPr>
          <w:b/>
          <w:bCs/>
        </w:rPr>
        <w:t>in addition to their values</w:t>
      </w:r>
      <w:r w:rsidR="00810B6D">
        <w:t>.</w:t>
      </w:r>
    </w:p>
    <w:p w14:paraId="0B8CB058" w14:textId="77777777" w:rsidR="00723472" w:rsidRDefault="00723472" w:rsidP="00723472">
      <w:pPr>
        <w:pStyle w:val="NoSpacing"/>
        <w:ind w:left="720"/>
      </w:pPr>
    </w:p>
    <w:p w14:paraId="614E5655" w14:textId="42A88C54" w:rsidR="00723472" w:rsidRPr="00A32051" w:rsidRDefault="00723472" w:rsidP="00170CF3">
      <w:pPr>
        <w:pStyle w:val="NoSpacing"/>
        <w:numPr>
          <w:ilvl w:val="0"/>
          <w:numId w:val="24"/>
        </w:numPr>
      </w:pPr>
      <w:r w:rsidRPr="00A32051">
        <w:t>Each character requires 8 bits for example ascii characters in UTF-8 and sending an integer in this form will make the size way larger compared to a fixed 4</w:t>
      </w:r>
      <w:r w:rsidR="00F664D5" w:rsidRPr="00A32051">
        <w:t>-</w:t>
      </w:r>
      <w:r w:rsidRPr="00A32051">
        <w:t>byte size</w:t>
      </w:r>
      <w:r w:rsidR="00D829C0" w:rsidRPr="00A32051">
        <w:t xml:space="preserve"> integer</w:t>
      </w:r>
      <w:r w:rsidRPr="00A32051">
        <w:t>.</w:t>
      </w:r>
    </w:p>
    <w:p w14:paraId="23B42631" w14:textId="77777777" w:rsidR="00B36769" w:rsidRDefault="00B36769" w:rsidP="00B36769">
      <w:pPr>
        <w:pStyle w:val="NoSpacing"/>
        <w:ind w:left="720"/>
      </w:pPr>
    </w:p>
    <w:p w14:paraId="1E370BAD" w14:textId="77777777" w:rsidR="00D84B36" w:rsidRPr="00D84B36" w:rsidRDefault="00170CF3" w:rsidP="00170CF3">
      <w:pPr>
        <w:pStyle w:val="NoSpacing"/>
        <w:numPr>
          <w:ilvl w:val="0"/>
          <w:numId w:val="24"/>
        </w:numPr>
        <w:rPr>
          <w:b/>
          <w:bCs/>
        </w:rPr>
      </w:pPr>
      <w:r w:rsidRPr="00566F5E">
        <w:rPr>
          <w:b/>
          <w:bCs/>
        </w:rPr>
        <w:t>the overhead of parsing text</w:t>
      </w:r>
      <w:r w:rsidRPr="00170CF3">
        <w:t>, especially when messages are large</w:t>
      </w:r>
      <w:r w:rsidR="001B6E84">
        <w:t>:</w:t>
      </w:r>
    </w:p>
    <w:p w14:paraId="7EC8C465" w14:textId="77777777" w:rsidR="00D84B36" w:rsidRDefault="00D84B36" w:rsidP="00D84B36">
      <w:pPr>
        <w:pStyle w:val="NoSpacing"/>
      </w:pPr>
    </w:p>
    <w:p w14:paraId="5DDDB9D9" w14:textId="0F971799" w:rsidR="0050392D" w:rsidRDefault="001B6E84" w:rsidP="00D84B36">
      <w:pPr>
        <w:pStyle w:val="NoSpacing"/>
      </w:pPr>
      <w:r>
        <w:t xml:space="preserve">a text-based format involves </w:t>
      </w:r>
      <w:r w:rsidRPr="00FE4602">
        <w:rPr>
          <w:b/>
          <w:bCs/>
        </w:rPr>
        <w:t>reading the text</w:t>
      </w:r>
      <w:r>
        <w:t xml:space="preserve">, </w:t>
      </w:r>
      <w:r w:rsidRPr="00FE4602">
        <w:rPr>
          <w:b/>
          <w:bCs/>
        </w:rPr>
        <w:t>interpreting its structure</w:t>
      </w:r>
      <w:r>
        <w:t xml:space="preserve"> (like key-value pairs in JSON or tags in XML), </w:t>
      </w:r>
      <w:r w:rsidRPr="00FE4602">
        <w:rPr>
          <w:b/>
          <w:bCs/>
        </w:rPr>
        <w:t xml:space="preserve">and converting it into an internal data structure </w:t>
      </w:r>
      <w:r w:rsidRPr="00965731">
        <w:t>(like a dictionary, list, or object).</w:t>
      </w:r>
    </w:p>
    <w:p w14:paraId="211A08E7" w14:textId="77777777" w:rsidR="00D84B36" w:rsidRPr="0050392D" w:rsidRDefault="00D84B36" w:rsidP="00D84B36">
      <w:pPr>
        <w:pStyle w:val="NoSpacing"/>
        <w:rPr>
          <w:b/>
          <w:bCs/>
        </w:rPr>
      </w:pPr>
    </w:p>
    <w:p w14:paraId="6340325D" w14:textId="47F6B07E" w:rsidR="00626CD7" w:rsidRPr="00FE4602" w:rsidRDefault="00AA7BE2" w:rsidP="0050392D">
      <w:pPr>
        <w:pStyle w:val="NoSpacing"/>
        <w:rPr>
          <w:b/>
          <w:bCs/>
        </w:rPr>
      </w:pPr>
      <w:r w:rsidRPr="00AA7BE2">
        <w:rPr>
          <w:rStyle w:val="Strong"/>
          <w:b w:val="0"/>
          <w:bCs w:val="0"/>
        </w:rPr>
        <w:t>Parsing</w:t>
      </w:r>
      <w:r>
        <w:t xml:space="preserve"> a binary format involves reading the binary data</w:t>
      </w:r>
      <w:r w:rsidR="006D7DA4">
        <w:t xml:space="preserve"> </w:t>
      </w:r>
      <w:r>
        <w:t xml:space="preserve">and converting it into a data structure. This step </w:t>
      </w:r>
      <w:r w:rsidRPr="00CF21BF">
        <w:rPr>
          <w:b/>
          <w:bCs/>
        </w:rPr>
        <w:t>is more efficient because the data is</w:t>
      </w:r>
      <w:r w:rsidR="006D7DA4" w:rsidRPr="00CF21BF">
        <w:rPr>
          <w:b/>
          <w:bCs/>
        </w:rPr>
        <w:t xml:space="preserve"> </w:t>
      </w:r>
      <w:r w:rsidRPr="00CF21BF">
        <w:rPr>
          <w:b/>
          <w:bCs/>
        </w:rPr>
        <w:t>already stored in a way that is closer to the internal representation used by the</w:t>
      </w:r>
      <w:r w:rsidR="006D7DA4" w:rsidRPr="00CF21BF">
        <w:rPr>
          <w:b/>
          <w:bCs/>
        </w:rPr>
        <w:t xml:space="preserve"> </w:t>
      </w:r>
      <w:r w:rsidRPr="00CF21BF">
        <w:rPr>
          <w:b/>
          <w:bCs/>
        </w:rPr>
        <w:t>machine</w:t>
      </w:r>
      <w:r>
        <w:t xml:space="preserve"> (e.g., integers are already stored as integers, and strings are already stored</w:t>
      </w:r>
      <w:r w:rsidR="006D7DA4">
        <w:t xml:space="preserve"> </w:t>
      </w:r>
      <w:r>
        <w:t>as byte sequences).</w:t>
      </w:r>
    </w:p>
    <w:p w14:paraId="28A8F412" w14:textId="77777777" w:rsidR="00756219" w:rsidRDefault="00756219" w:rsidP="00756219">
      <w:pPr>
        <w:pStyle w:val="NoSpacing"/>
        <w:ind w:left="720"/>
      </w:pPr>
    </w:p>
    <w:p w14:paraId="6D68F1BB" w14:textId="295955E0" w:rsidR="00170CF3" w:rsidRPr="004E2829" w:rsidRDefault="00170CF3" w:rsidP="004E2829">
      <w:pPr>
        <w:pStyle w:val="NoSpacing"/>
        <w:rPr>
          <w:b/>
          <w:bCs/>
        </w:rPr>
      </w:pPr>
      <w:r w:rsidRPr="004E2829">
        <w:rPr>
          <w:b/>
          <w:bCs/>
        </w:rPr>
        <w:t xml:space="preserve">Consequently, if </w:t>
      </w:r>
      <w:r w:rsidRPr="004E2829">
        <w:rPr>
          <w:b/>
          <w:bCs/>
          <w:highlight w:val="yellow"/>
        </w:rPr>
        <w:t>efficiency and performance</w:t>
      </w:r>
      <w:r w:rsidRPr="004E2829">
        <w:rPr>
          <w:b/>
          <w:bCs/>
        </w:rPr>
        <w:t xml:space="preserve"> are important, you may want to consider </w:t>
      </w:r>
      <w:r w:rsidRPr="004E2829">
        <w:rPr>
          <w:b/>
          <w:bCs/>
          <w:highlight w:val="yellow"/>
        </w:rPr>
        <w:t>using a binary format.</w:t>
      </w:r>
    </w:p>
    <w:p w14:paraId="07F52E13" w14:textId="526C3E40" w:rsidR="00A34BEF" w:rsidRDefault="005963BA" w:rsidP="000D3AE2">
      <w:pPr>
        <w:pStyle w:val="Heading2"/>
      </w:pPr>
      <w:r>
        <w:t>Binary Message Formats</w:t>
      </w:r>
    </w:p>
    <w:p w14:paraId="2D6BE674" w14:textId="0E1A6481" w:rsidR="008E7A74" w:rsidRDefault="00A34BEF" w:rsidP="008E7A7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 are several different binary formats to choose from. </w:t>
      </w:r>
      <w:r w:rsidRPr="00FD2BE8">
        <w:rPr>
          <w:rFonts w:ascii="NewBaskerville-Roman" w:hAnsi="NewBaskerville-Roman" w:cs="NewBaskerville-Roman"/>
          <w:b/>
          <w:bCs/>
          <w:color w:val="262626"/>
          <w:sz w:val="20"/>
          <w:szCs w:val="20"/>
        </w:rPr>
        <w:t>Popular formats include</w:t>
      </w:r>
      <w:r w:rsidR="008E7A74" w:rsidRPr="00FD2BE8">
        <w:rPr>
          <w:rFonts w:ascii="NewBaskerville-Roman" w:hAnsi="NewBaskerville-Roman" w:cs="NewBaskerville-Roman"/>
          <w:b/>
          <w:bCs/>
          <w:color w:val="262626"/>
          <w:sz w:val="20"/>
          <w:szCs w:val="20"/>
        </w:rPr>
        <w:t xml:space="preserve"> </w:t>
      </w:r>
      <w:r w:rsidRPr="00FD2BE8">
        <w:rPr>
          <w:rFonts w:ascii="NewBaskerville-Roman" w:hAnsi="NewBaskerville-Roman" w:cs="NewBaskerville-Roman"/>
          <w:b/>
          <w:bCs/>
          <w:color w:val="262626"/>
          <w:sz w:val="20"/>
          <w:szCs w:val="20"/>
        </w:rPr>
        <w:t>Protocol Buffers</w:t>
      </w:r>
      <w:r>
        <w:rPr>
          <w:rFonts w:ascii="NewBaskerville-Roman" w:hAnsi="NewBaskerville-Roman" w:cs="NewBaskerville-Roman"/>
          <w:color w:val="262626"/>
          <w:sz w:val="20"/>
          <w:szCs w:val="20"/>
        </w:rPr>
        <w:t xml:space="preserve"> </w:t>
      </w:r>
      <w:r w:rsidRPr="005932B3">
        <w:rPr>
          <w:rFonts w:ascii="NewBaskerville-Roman" w:hAnsi="NewBaskerville-Roman" w:cs="NewBaskerville-Roman"/>
          <w:color w:val="262626"/>
          <w:sz w:val="16"/>
          <w:szCs w:val="16"/>
        </w:rPr>
        <w:t>(</w:t>
      </w:r>
      <w:hyperlink r:id="rId8" w:history="1">
        <w:r w:rsidR="008E7A74" w:rsidRPr="005932B3">
          <w:rPr>
            <w:rStyle w:val="Hyperlink"/>
            <w:rFonts w:ascii="NewBaskerville-Roman" w:hAnsi="NewBaskerville-Roman" w:cs="NewBaskerville-Roman"/>
            <w:sz w:val="16"/>
            <w:szCs w:val="16"/>
          </w:rPr>
          <w:t>https://developers.google.com/protocol-buffers/docs/overview</w:t>
        </w:r>
      </w:hyperlink>
      <w:r w:rsidRPr="005932B3">
        <w:rPr>
          <w:rFonts w:ascii="NewBaskerville-Roman" w:hAnsi="NewBaskerville-Roman" w:cs="NewBaskerville-Roman"/>
          <w:color w:val="262626"/>
          <w:sz w:val="16"/>
          <w:szCs w:val="16"/>
        </w:rPr>
        <w:t>)</w:t>
      </w:r>
      <w:r w:rsidR="008E7A74" w:rsidRPr="005932B3">
        <w:rPr>
          <w:rFonts w:ascii="NewBaskerville-Roman" w:hAnsi="NewBaskerville-Roman" w:cs="NewBaskerville-Roman"/>
          <w:color w:val="262626"/>
          <w:sz w:val="16"/>
          <w:szCs w:val="16"/>
        </w:rPr>
        <w:t xml:space="preserve"> </w:t>
      </w:r>
      <w:r>
        <w:rPr>
          <w:rFonts w:ascii="NewBaskerville-Roman" w:hAnsi="NewBaskerville-Roman" w:cs="NewBaskerville-Roman"/>
          <w:color w:val="262626"/>
          <w:sz w:val="20"/>
          <w:szCs w:val="20"/>
        </w:rPr>
        <w:t xml:space="preserve">and </w:t>
      </w:r>
      <w:r w:rsidRPr="005F457D">
        <w:rPr>
          <w:rFonts w:ascii="NewBaskerville-Roman" w:hAnsi="NewBaskerville-Roman" w:cs="NewBaskerville-Roman"/>
          <w:b/>
          <w:bCs/>
          <w:color w:val="262626"/>
          <w:sz w:val="20"/>
          <w:szCs w:val="20"/>
        </w:rPr>
        <w:t>Avro</w:t>
      </w:r>
      <w:r w:rsidR="005932B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w:t>
      </w:r>
      <w:hyperlink r:id="rId9" w:history="1">
        <w:r w:rsidR="008E7A74" w:rsidRPr="005932B3">
          <w:rPr>
            <w:rStyle w:val="Hyperlink"/>
            <w:rFonts w:ascii="NewBaskerville-Roman" w:hAnsi="NewBaskerville-Roman" w:cs="NewBaskerville-Roman"/>
            <w:sz w:val="16"/>
            <w:szCs w:val="16"/>
          </w:rPr>
          <w:t>https://avro.apache.org</w:t>
        </w:r>
      </w:hyperlink>
      <w:r>
        <w:rPr>
          <w:rFonts w:ascii="NewBaskerville-Roman" w:hAnsi="NewBaskerville-Roman" w:cs="NewBaskerville-Roman"/>
          <w:color w:val="262626"/>
          <w:sz w:val="20"/>
          <w:szCs w:val="20"/>
        </w:rPr>
        <w:t>).</w:t>
      </w:r>
    </w:p>
    <w:p w14:paraId="76C3F050" w14:textId="77777777" w:rsidR="00FD2BE8" w:rsidRDefault="00FD2BE8" w:rsidP="008E7A74">
      <w:pPr>
        <w:autoSpaceDE w:val="0"/>
        <w:autoSpaceDN w:val="0"/>
        <w:adjustRightInd w:val="0"/>
        <w:spacing w:after="0"/>
        <w:rPr>
          <w:rFonts w:ascii="NewBaskerville-Roman" w:hAnsi="NewBaskerville-Roman" w:cs="NewBaskerville-Roman"/>
          <w:color w:val="262626"/>
          <w:sz w:val="20"/>
          <w:szCs w:val="20"/>
        </w:rPr>
      </w:pPr>
    </w:p>
    <w:p w14:paraId="4101C144" w14:textId="6FD99EF4" w:rsidR="00A34BEF" w:rsidRDefault="00A34BEF" w:rsidP="00507613">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Both formats provide </w:t>
      </w:r>
      <w:r w:rsidRPr="003148F1">
        <w:rPr>
          <w:rFonts w:ascii="NewBaskerville-Roman" w:hAnsi="NewBaskerville-Roman" w:cs="NewBaskerville-Roman"/>
          <w:b/>
          <w:bCs/>
          <w:color w:val="262626"/>
          <w:sz w:val="20"/>
          <w:szCs w:val="20"/>
        </w:rPr>
        <w:t>a typed IDL</w:t>
      </w:r>
      <w:r w:rsidR="00411781" w:rsidRPr="003148F1">
        <w:rPr>
          <w:rFonts w:ascii="NewBaskerville-Roman" w:hAnsi="NewBaskerville-Roman" w:cs="NewBaskerville-Roman"/>
          <w:b/>
          <w:bCs/>
          <w:color w:val="262626"/>
          <w:sz w:val="20"/>
          <w:szCs w:val="20"/>
        </w:rPr>
        <w:t xml:space="preserve"> </w:t>
      </w:r>
      <w:r w:rsidR="00D01B32">
        <w:rPr>
          <w:rFonts w:ascii="NewBaskerville-Roman" w:hAnsi="NewBaskerville-Roman" w:cs="NewBaskerville-Roman"/>
          <w:color w:val="262626"/>
          <w:sz w:val="20"/>
          <w:szCs w:val="20"/>
        </w:rPr>
        <w:t>(interface definition language)</w:t>
      </w:r>
      <w:r>
        <w:rPr>
          <w:rFonts w:ascii="NewBaskerville-Roman" w:hAnsi="NewBaskerville-Roman" w:cs="NewBaskerville-Roman"/>
          <w:color w:val="262626"/>
          <w:sz w:val="20"/>
          <w:szCs w:val="20"/>
        </w:rPr>
        <w:t xml:space="preserve"> for defining</w:t>
      </w:r>
      <w:r w:rsidR="00564D0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 structure of your messages. A compiler then generates the code that serializes and</w:t>
      </w:r>
      <w:r w:rsidR="00D0086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deserializes the messages. </w:t>
      </w:r>
      <w:r w:rsidRPr="00DC7AF4">
        <w:rPr>
          <w:rFonts w:ascii="NewBaskerville-Roman" w:hAnsi="NewBaskerville-Roman" w:cs="NewBaskerville-Roman"/>
          <w:b/>
          <w:bCs/>
          <w:color w:val="262626"/>
          <w:sz w:val="20"/>
          <w:szCs w:val="20"/>
        </w:rPr>
        <w:t>You’re forced to take an API-first</w:t>
      </w:r>
      <w:r w:rsidR="00507613" w:rsidRPr="00DC7AF4">
        <w:rPr>
          <w:rFonts w:ascii="NewBaskerville-Roman" w:hAnsi="NewBaskerville-Roman" w:cs="NewBaskerville-Roman"/>
          <w:b/>
          <w:bCs/>
          <w:color w:val="262626"/>
          <w:sz w:val="20"/>
          <w:szCs w:val="20"/>
        </w:rPr>
        <w:t xml:space="preserve"> </w:t>
      </w:r>
      <w:r w:rsidRPr="00DC7AF4">
        <w:rPr>
          <w:rFonts w:ascii="NewBaskerville-Roman" w:hAnsi="NewBaskerville-Roman" w:cs="NewBaskerville-Roman"/>
          <w:b/>
          <w:bCs/>
          <w:color w:val="262626"/>
          <w:sz w:val="20"/>
          <w:szCs w:val="20"/>
        </w:rPr>
        <w:t>approach to service</w:t>
      </w:r>
      <w:r w:rsidR="00507613" w:rsidRPr="00DC7AF4">
        <w:rPr>
          <w:rFonts w:ascii="NewBaskerville-Roman" w:hAnsi="NewBaskerville-Roman" w:cs="NewBaskerville-Roman"/>
          <w:b/>
          <w:bCs/>
          <w:color w:val="262626"/>
          <w:sz w:val="20"/>
          <w:szCs w:val="20"/>
        </w:rPr>
        <w:t xml:space="preserve"> </w:t>
      </w:r>
      <w:r w:rsidRPr="00DC7AF4">
        <w:rPr>
          <w:rFonts w:ascii="NewBaskerville-Roman" w:hAnsi="NewBaskerville-Roman" w:cs="NewBaskerville-Roman"/>
          <w:b/>
          <w:bCs/>
          <w:color w:val="262626"/>
          <w:sz w:val="20"/>
          <w:szCs w:val="20"/>
        </w:rPr>
        <w:t>design!</w:t>
      </w:r>
      <w:r>
        <w:rPr>
          <w:rFonts w:ascii="NewBaskerville-Roman" w:hAnsi="NewBaskerville-Roman" w:cs="NewBaskerville-Roman"/>
          <w:color w:val="262626"/>
          <w:sz w:val="20"/>
          <w:szCs w:val="20"/>
        </w:rPr>
        <w:t xml:space="preserve"> Moreover, </w:t>
      </w:r>
      <w:r w:rsidRPr="00314F42">
        <w:rPr>
          <w:rFonts w:ascii="NewBaskerville-Roman" w:hAnsi="NewBaskerville-Roman" w:cs="NewBaskerville-Roman"/>
          <w:b/>
          <w:bCs/>
          <w:color w:val="262626"/>
          <w:sz w:val="20"/>
          <w:szCs w:val="20"/>
        </w:rPr>
        <w:t>if you write your client in a statically typed language, the compiler</w:t>
      </w:r>
      <w:r w:rsidR="00507613" w:rsidRPr="00314F42">
        <w:rPr>
          <w:rFonts w:ascii="NewBaskerville-Roman" w:hAnsi="NewBaskerville-Roman" w:cs="NewBaskerville-Roman"/>
          <w:b/>
          <w:bCs/>
          <w:color w:val="262626"/>
          <w:sz w:val="20"/>
          <w:szCs w:val="20"/>
        </w:rPr>
        <w:t xml:space="preserve"> </w:t>
      </w:r>
      <w:r w:rsidRPr="00314F42">
        <w:rPr>
          <w:rFonts w:ascii="NewBaskerville-Roman" w:hAnsi="NewBaskerville-Roman" w:cs="NewBaskerville-Roman"/>
          <w:b/>
          <w:bCs/>
          <w:color w:val="262626"/>
          <w:sz w:val="20"/>
          <w:szCs w:val="20"/>
        </w:rPr>
        <w:t>checks that it uses the API correctly.</w:t>
      </w:r>
    </w:p>
    <w:p w14:paraId="55D1F0CA" w14:textId="77777777" w:rsidR="006C0531" w:rsidRDefault="006C0531" w:rsidP="00507613">
      <w:pPr>
        <w:autoSpaceDE w:val="0"/>
        <w:autoSpaceDN w:val="0"/>
        <w:adjustRightInd w:val="0"/>
        <w:spacing w:after="0"/>
        <w:rPr>
          <w:rFonts w:ascii="NewBaskerville-Roman" w:hAnsi="NewBaskerville-Roman" w:cs="NewBaskerville-Roman"/>
          <w:color w:val="262626"/>
          <w:sz w:val="20"/>
          <w:szCs w:val="20"/>
        </w:rPr>
      </w:pPr>
    </w:p>
    <w:p w14:paraId="41F3E4FB" w14:textId="4582844A" w:rsidR="00A34BEF" w:rsidRPr="00F75BF9" w:rsidRDefault="00A34BEF" w:rsidP="00F75BF9">
      <w:pPr>
        <w:autoSpaceDE w:val="0"/>
        <w:autoSpaceDN w:val="0"/>
        <w:adjustRightInd w:val="0"/>
        <w:spacing w:after="0"/>
        <w:rPr>
          <w:rFonts w:ascii="NewBaskerville-Roman" w:hAnsi="NewBaskerville-Roman" w:cs="NewBaskerville-Roman"/>
          <w:color w:val="001CA7"/>
          <w:sz w:val="16"/>
          <w:szCs w:val="16"/>
        </w:rPr>
      </w:pPr>
      <w:r>
        <w:rPr>
          <w:rFonts w:ascii="NewBaskerville-Roman" w:hAnsi="NewBaskerville-Roman" w:cs="NewBaskerville-Roman"/>
          <w:color w:val="262626"/>
          <w:sz w:val="20"/>
          <w:szCs w:val="20"/>
        </w:rPr>
        <w:t xml:space="preserve">One difference between these two binary formats is that </w:t>
      </w:r>
      <w:r w:rsidRPr="0011229B">
        <w:rPr>
          <w:rFonts w:ascii="NewBaskerville-Roman" w:hAnsi="NewBaskerville-Roman" w:cs="NewBaskerville-Roman"/>
          <w:b/>
          <w:bCs/>
          <w:color w:val="262626"/>
          <w:sz w:val="20"/>
          <w:szCs w:val="20"/>
        </w:rPr>
        <w:t>Protocol Buffers uses</w:t>
      </w:r>
      <w:r w:rsidR="00DE7795" w:rsidRPr="0011229B">
        <w:rPr>
          <w:rFonts w:ascii="NewBaskerville-Roman" w:hAnsi="NewBaskerville-Roman" w:cs="NewBaskerville-Roman"/>
          <w:b/>
          <w:bCs/>
          <w:color w:val="262626"/>
          <w:sz w:val="20"/>
          <w:szCs w:val="20"/>
        </w:rPr>
        <w:t xml:space="preserve"> </w:t>
      </w:r>
      <w:r w:rsidRPr="0011229B">
        <w:rPr>
          <w:rFonts w:ascii="NewBaskerville-Roman" w:hAnsi="NewBaskerville-Roman" w:cs="NewBaskerville-Roman"/>
          <w:b/>
          <w:bCs/>
          <w:color w:val="262626"/>
          <w:sz w:val="20"/>
          <w:szCs w:val="20"/>
        </w:rPr>
        <w:t>tagged fields</w:t>
      </w:r>
      <w:r>
        <w:rPr>
          <w:rFonts w:ascii="NewBaskerville-Roman" w:hAnsi="NewBaskerville-Roman" w:cs="NewBaskerville-Roman"/>
          <w:color w:val="262626"/>
          <w:sz w:val="20"/>
          <w:szCs w:val="20"/>
        </w:rPr>
        <w:t xml:space="preserve">, </w:t>
      </w:r>
      <w:r w:rsidRPr="0011229B">
        <w:rPr>
          <w:rFonts w:ascii="NewBaskerville-Roman" w:hAnsi="NewBaskerville-Roman" w:cs="NewBaskerville-Roman"/>
          <w:b/>
          <w:bCs/>
          <w:color w:val="262626"/>
          <w:sz w:val="20"/>
          <w:szCs w:val="20"/>
        </w:rPr>
        <w:t>whereas an Avro consumer needs to know the schema in order to interpret</w:t>
      </w:r>
      <w:r w:rsidR="00DE7795" w:rsidRPr="0011229B">
        <w:rPr>
          <w:rFonts w:ascii="NewBaskerville-Roman" w:hAnsi="NewBaskerville-Roman" w:cs="NewBaskerville-Roman"/>
          <w:b/>
          <w:bCs/>
          <w:color w:val="262626"/>
          <w:sz w:val="20"/>
          <w:szCs w:val="20"/>
        </w:rPr>
        <w:t xml:space="preserve"> </w:t>
      </w:r>
      <w:r w:rsidRPr="0011229B">
        <w:rPr>
          <w:rFonts w:ascii="NewBaskerville-Roman" w:hAnsi="NewBaskerville-Roman" w:cs="NewBaskerville-Roman"/>
          <w:b/>
          <w:bCs/>
          <w:color w:val="262626"/>
          <w:sz w:val="20"/>
          <w:szCs w:val="20"/>
        </w:rPr>
        <w:t>messages</w:t>
      </w:r>
      <w:r>
        <w:rPr>
          <w:rFonts w:ascii="NewBaskerville-Roman" w:hAnsi="NewBaskerville-Roman" w:cs="NewBaskerville-Roman"/>
          <w:color w:val="262626"/>
          <w:sz w:val="20"/>
          <w:szCs w:val="20"/>
        </w:rPr>
        <w:t xml:space="preserve">. As a result, </w:t>
      </w:r>
      <w:r w:rsidRPr="003148F1">
        <w:rPr>
          <w:rFonts w:ascii="NewBaskerville-Roman" w:hAnsi="NewBaskerville-Roman" w:cs="NewBaskerville-Roman"/>
          <w:b/>
          <w:bCs/>
          <w:color w:val="262626"/>
          <w:sz w:val="20"/>
          <w:szCs w:val="20"/>
        </w:rPr>
        <w:t>handling API evolution is easier with Protocol Buffers</w:t>
      </w:r>
      <w:r w:rsidR="00DE7795" w:rsidRPr="003148F1">
        <w:rPr>
          <w:rFonts w:ascii="NewBaskerville-Roman" w:hAnsi="NewBaskerville-Roman" w:cs="NewBaskerville-Roman"/>
          <w:b/>
          <w:bCs/>
          <w:color w:val="262626"/>
          <w:sz w:val="20"/>
          <w:szCs w:val="20"/>
        </w:rPr>
        <w:t xml:space="preserve"> </w:t>
      </w:r>
      <w:r w:rsidRPr="003148F1">
        <w:rPr>
          <w:rFonts w:ascii="NewBaskerville-Roman" w:hAnsi="NewBaskerville-Roman" w:cs="NewBaskerville-Roman"/>
          <w:b/>
          <w:bCs/>
          <w:color w:val="262626"/>
          <w:sz w:val="20"/>
          <w:szCs w:val="20"/>
        </w:rPr>
        <w:t xml:space="preserve">than with Avro. </w:t>
      </w:r>
      <w:r w:rsidRPr="003148F1">
        <w:rPr>
          <w:rFonts w:ascii="NewBaskerville-Roman" w:hAnsi="NewBaskerville-Roman" w:cs="NewBaskerville-Roman"/>
          <w:color w:val="262626"/>
          <w:sz w:val="20"/>
          <w:szCs w:val="20"/>
        </w:rPr>
        <w:t>This blog post</w:t>
      </w:r>
      <w:r>
        <w:rPr>
          <w:rFonts w:ascii="NewBaskerville-Roman" w:hAnsi="NewBaskerville-Roman" w:cs="NewBaskerville-Roman"/>
          <w:color w:val="262626"/>
          <w:sz w:val="20"/>
          <w:szCs w:val="20"/>
        </w:rPr>
        <w:t xml:space="preserve"> </w:t>
      </w:r>
      <w:r w:rsidR="00F75BF9" w:rsidRPr="00F75BF9">
        <w:rPr>
          <w:rFonts w:ascii="NewBaskerville-Roman" w:hAnsi="NewBaskerville-Roman" w:cs="NewBaskerville-Roman"/>
          <w:color w:val="262626"/>
          <w:sz w:val="16"/>
          <w:szCs w:val="16"/>
        </w:rPr>
        <w:t>(</w:t>
      </w:r>
      <w:r w:rsidR="00F75BF9" w:rsidRPr="00F75BF9">
        <w:rPr>
          <w:rFonts w:ascii="NewBaskerville-Roman" w:hAnsi="NewBaskerville-Roman" w:cs="NewBaskerville-Roman"/>
          <w:color w:val="001CA7"/>
          <w:sz w:val="16"/>
          <w:szCs w:val="16"/>
        </w:rPr>
        <w:t>http://martin.kleppmann.com/2012/12/05/schemaevolution-in-avro-protocol-buffers-thrift.html</w:t>
      </w:r>
      <w:r w:rsidR="00F75BF9" w:rsidRPr="00F75BF9">
        <w:rPr>
          <w:rFonts w:ascii="NewBaskerville-Roman" w:hAnsi="NewBaskerville-Roman" w:cs="NewBaskerville-Roman"/>
          <w:color w:val="262626"/>
          <w:sz w:val="16"/>
          <w:szCs w:val="16"/>
        </w:rPr>
        <w:t>)</w:t>
      </w:r>
      <w:r>
        <w:rPr>
          <w:rFonts w:ascii="NewBaskerville-Roman" w:hAnsi="NewBaskerville-Roman" w:cs="NewBaskerville-Roman"/>
          <w:color w:val="262626"/>
          <w:sz w:val="20"/>
          <w:szCs w:val="20"/>
        </w:rPr>
        <w:t>is an excellent comparison of Thrift,</w:t>
      </w:r>
      <w:r w:rsidR="00304F4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Protocol Buffers, and Avro.</w:t>
      </w:r>
    </w:p>
    <w:p w14:paraId="67D041AE" w14:textId="77777777" w:rsidR="00304F41" w:rsidRDefault="00304F41" w:rsidP="00304F41">
      <w:pPr>
        <w:autoSpaceDE w:val="0"/>
        <w:autoSpaceDN w:val="0"/>
        <w:adjustRightInd w:val="0"/>
        <w:spacing w:after="0"/>
        <w:rPr>
          <w:rFonts w:ascii="NewBaskerville-Roman" w:hAnsi="NewBaskerville-Roman" w:cs="NewBaskerville-Roman"/>
          <w:color w:val="262626"/>
          <w:sz w:val="20"/>
          <w:szCs w:val="20"/>
        </w:rPr>
      </w:pPr>
    </w:p>
    <w:p w14:paraId="50D2AE00" w14:textId="34D1520E" w:rsidR="00A34BEF" w:rsidRPr="00C914A4" w:rsidRDefault="00A34BEF" w:rsidP="00C914A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Now that we’ve looked at message formats, </w:t>
      </w:r>
      <w:r w:rsidR="001720D1">
        <w:rPr>
          <w:rFonts w:ascii="NewBaskerville-Roman" w:hAnsi="NewBaskerville-Roman" w:cs="NewBaskerville-Roman"/>
          <w:color w:val="262626"/>
          <w:sz w:val="20"/>
          <w:szCs w:val="20"/>
        </w:rPr>
        <w:t xml:space="preserve">we can </w:t>
      </w:r>
      <w:r>
        <w:rPr>
          <w:rFonts w:ascii="NewBaskerville-Roman" w:hAnsi="NewBaskerville-Roman" w:cs="NewBaskerville-Roman"/>
          <w:color w:val="262626"/>
          <w:sz w:val="20"/>
          <w:szCs w:val="20"/>
        </w:rPr>
        <w:t>look at specific IPC mechanisms</w:t>
      </w:r>
      <w:r w:rsidR="001720D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that transport the messages, starting with the </w:t>
      </w:r>
      <w:r w:rsidRPr="00792B29">
        <w:rPr>
          <w:rFonts w:ascii="NewBaskerville-Roman" w:hAnsi="NewBaskerville-Roman" w:cs="NewBaskerville-Roman"/>
          <w:b/>
          <w:bCs/>
          <w:color w:val="262626"/>
          <w:sz w:val="20"/>
          <w:szCs w:val="20"/>
        </w:rPr>
        <w:t>Remote procedure invocation (RPI)</w:t>
      </w:r>
      <w:r w:rsidR="00C914A4" w:rsidRPr="00792B29">
        <w:rPr>
          <w:rFonts w:ascii="NewBaskerville-Roman" w:hAnsi="NewBaskerville-Roman" w:cs="NewBaskerville-Roman"/>
          <w:b/>
          <w:bCs/>
          <w:color w:val="262626"/>
          <w:sz w:val="20"/>
          <w:szCs w:val="20"/>
        </w:rPr>
        <w:t xml:space="preserve"> </w:t>
      </w:r>
      <w:r w:rsidRPr="00792B29">
        <w:rPr>
          <w:rFonts w:ascii="NewBaskerville-Roman" w:hAnsi="NewBaskerville-Roman" w:cs="NewBaskerville-Roman"/>
          <w:b/>
          <w:bCs/>
          <w:color w:val="262626"/>
          <w:sz w:val="20"/>
          <w:szCs w:val="20"/>
        </w:rPr>
        <w:t>pattern.</w:t>
      </w:r>
    </w:p>
    <w:p w14:paraId="4012D234" w14:textId="77777777" w:rsidR="003D7620" w:rsidRPr="003D7620" w:rsidRDefault="003D7620" w:rsidP="003D7620"/>
    <w:sectPr w:rsidR="003D7620" w:rsidRPr="003D76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Wingdings2">
    <w:altName w:val="Microsoft JhengHei"/>
    <w:panose1 w:val="00000000000000000000"/>
    <w:charset w:val="88"/>
    <w:family w:val="auto"/>
    <w:notTrueType/>
    <w:pitch w:val="default"/>
    <w:sig w:usb0="00000001" w:usb1="08080000" w:usb2="00000010" w:usb3="00000000" w:csb0="00100000"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FranklinGothic-Demi">
    <w:altName w:val="Calibri"/>
    <w:panose1 w:val="00000000000000000000"/>
    <w:charset w:val="00"/>
    <w:family w:val="swiss"/>
    <w:notTrueType/>
    <w:pitch w:val="default"/>
    <w:sig w:usb0="00000003" w:usb1="00000000" w:usb2="00000000" w:usb3="00000000" w:csb0="00000001" w:csb1="00000000"/>
  </w:font>
  <w:font w:name="FranklinGothic-Book">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15328A"/>
    <w:multiLevelType w:val="hybridMultilevel"/>
    <w:tmpl w:val="206C5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2E5891"/>
    <w:multiLevelType w:val="hybridMultilevel"/>
    <w:tmpl w:val="BA4E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614FF8"/>
    <w:multiLevelType w:val="hybridMultilevel"/>
    <w:tmpl w:val="492A3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0908C7"/>
    <w:multiLevelType w:val="hybridMultilevel"/>
    <w:tmpl w:val="C7D6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747D74"/>
    <w:multiLevelType w:val="hybridMultilevel"/>
    <w:tmpl w:val="5130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100835"/>
    <w:multiLevelType w:val="hybridMultilevel"/>
    <w:tmpl w:val="EC32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4C04D4"/>
    <w:multiLevelType w:val="hybridMultilevel"/>
    <w:tmpl w:val="6F245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9479F6"/>
    <w:multiLevelType w:val="hybridMultilevel"/>
    <w:tmpl w:val="C0B67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7C707A"/>
    <w:multiLevelType w:val="hybridMultilevel"/>
    <w:tmpl w:val="FCBA2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691A97"/>
    <w:multiLevelType w:val="hybridMultilevel"/>
    <w:tmpl w:val="CEEE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6"/>
  </w:num>
  <w:num w:numId="11">
    <w:abstractNumId w:val="18"/>
  </w:num>
  <w:num w:numId="12">
    <w:abstractNumId w:val="17"/>
  </w:num>
  <w:num w:numId="13">
    <w:abstractNumId w:val="11"/>
  </w:num>
  <w:num w:numId="14">
    <w:abstractNumId w:val="10"/>
  </w:num>
  <w:num w:numId="15">
    <w:abstractNumId w:val="19"/>
  </w:num>
  <w:num w:numId="16">
    <w:abstractNumId w:val="13"/>
  </w:num>
  <w:num w:numId="17">
    <w:abstractNumId w:val="12"/>
  </w:num>
  <w:num w:numId="18">
    <w:abstractNumId w:val="23"/>
  </w:num>
  <w:num w:numId="19">
    <w:abstractNumId w:val="15"/>
  </w:num>
  <w:num w:numId="20">
    <w:abstractNumId w:val="14"/>
  </w:num>
  <w:num w:numId="21">
    <w:abstractNumId w:val="21"/>
  </w:num>
  <w:num w:numId="22">
    <w:abstractNumId w:val="20"/>
  </w:num>
  <w:num w:numId="23">
    <w:abstractNumId w:val="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010"/>
    <w:rsid w:val="0001370C"/>
    <w:rsid w:val="00027FE0"/>
    <w:rsid w:val="00034616"/>
    <w:rsid w:val="000353A7"/>
    <w:rsid w:val="00036368"/>
    <w:rsid w:val="00036E5D"/>
    <w:rsid w:val="00041270"/>
    <w:rsid w:val="000434F3"/>
    <w:rsid w:val="00047041"/>
    <w:rsid w:val="0005739C"/>
    <w:rsid w:val="0006063C"/>
    <w:rsid w:val="00061973"/>
    <w:rsid w:val="00063A7D"/>
    <w:rsid w:val="000642CE"/>
    <w:rsid w:val="00065138"/>
    <w:rsid w:val="00071534"/>
    <w:rsid w:val="00073645"/>
    <w:rsid w:val="000778BF"/>
    <w:rsid w:val="0009223A"/>
    <w:rsid w:val="0009331C"/>
    <w:rsid w:val="000A1189"/>
    <w:rsid w:val="000A1195"/>
    <w:rsid w:val="000A3428"/>
    <w:rsid w:val="000A36DE"/>
    <w:rsid w:val="000A6269"/>
    <w:rsid w:val="000A6C7C"/>
    <w:rsid w:val="000B25D8"/>
    <w:rsid w:val="000B2FC5"/>
    <w:rsid w:val="000B46BA"/>
    <w:rsid w:val="000D262E"/>
    <w:rsid w:val="000D3AE2"/>
    <w:rsid w:val="000E39D0"/>
    <w:rsid w:val="000E46DF"/>
    <w:rsid w:val="000F0E36"/>
    <w:rsid w:val="00103A31"/>
    <w:rsid w:val="00105460"/>
    <w:rsid w:val="0011229B"/>
    <w:rsid w:val="001207C1"/>
    <w:rsid w:val="00121CB5"/>
    <w:rsid w:val="0012689B"/>
    <w:rsid w:val="00127DDF"/>
    <w:rsid w:val="0013479C"/>
    <w:rsid w:val="00134906"/>
    <w:rsid w:val="00142FF3"/>
    <w:rsid w:val="0014788B"/>
    <w:rsid w:val="0015074B"/>
    <w:rsid w:val="00152531"/>
    <w:rsid w:val="00153122"/>
    <w:rsid w:val="0015312F"/>
    <w:rsid w:val="00157CAA"/>
    <w:rsid w:val="00170CF3"/>
    <w:rsid w:val="001720D1"/>
    <w:rsid w:val="00176222"/>
    <w:rsid w:val="00176D75"/>
    <w:rsid w:val="00177B97"/>
    <w:rsid w:val="00184BC0"/>
    <w:rsid w:val="00194771"/>
    <w:rsid w:val="001957FF"/>
    <w:rsid w:val="00196BC6"/>
    <w:rsid w:val="001A27FD"/>
    <w:rsid w:val="001A31C3"/>
    <w:rsid w:val="001A4F03"/>
    <w:rsid w:val="001A7520"/>
    <w:rsid w:val="001B1D1F"/>
    <w:rsid w:val="001B6238"/>
    <w:rsid w:val="001B6E84"/>
    <w:rsid w:val="001C0FEB"/>
    <w:rsid w:val="001C189A"/>
    <w:rsid w:val="001D3A65"/>
    <w:rsid w:val="001E32C2"/>
    <w:rsid w:val="001F3395"/>
    <w:rsid w:val="002000F3"/>
    <w:rsid w:val="00202CBB"/>
    <w:rsid w:val="00207F65"/>
    <w:rsid w:val="00230D57"/>
    <w:rsid w:val="0023209F"/>
    <w:rsid w:val="00246C07"/>
    <w:rsid w:val="00266864"/>
    <w:rsid w:val="00270A69"/>
    <w:rsid w:val="002715C2"/>
    <w:rsid w:val="00277300"/>
    <w:rsid w:val="00277F3D"/>
    <w:rsid w:val="00290467"/>
    <w:rsid w:val="00294423"/>
    <w:rsid w:val="00294BA1"/>
    <w:rsid w:val="0029639D"/>
    <w:rsid w:val="002A3825"/>
    <w:rsid w:val="002A3FA8"/>
    <w:rsid w:val="002A6D15"/>
    <w:rsid w:val="002A76F5"/>
    <w:rsid w:val="002B0726"/>
    <w:rsid w:val="002B534A"/>
    <w:rsid w:val="002C2D4F"/>
    <w:rsid w:val="002C3F73"/>
    <w:rsid w:val="002F3E2A"/>
    <w:rsid w:val="002F69B1"/>
    <w:rsid w:val="002F7553"/>
    <w:rsid w:val="00304F41"/>
    <w:rsid w:val="00305A09"/>
    <w:rsid w:val="00313585"/>
    <w:rsid w:val="003148F1"/>
    <w:rsid w:val="00314F42"/>
    <w:rsid w:val="00326F90"/>
    <w:rsid w:val="00331FC4"/>
    <w:rsid w:val="0033787A"/>
    <w:rsid w:val="00343EE2"/>
    <w:rsid w:val="00351E5A"/>
    <w:rsid w:val="0035334E"/>
    <w:rsid w:val="0035662B"/>
    <w:rsid w:val="00372F20"/>
    <w:rsid w:val="00376581"/>
    <w:rsid w:val="00380A53"/>
    <w:rsid w:val="00381993"/>
    <w:rsid w:val="00391A95"/>
    <w:rsid w:val="00393CA0"/>
    <w:rsid w:val="003944D5"/>
    <w:rsid w:val="003953E7"/>
    <w:rsid w:val="003964D4"/>
    <w:rsid w:val="0039684B"/>
    <w:rsid w:val="003A52F3"/>
    <w:rsid w:val="003B107C"/>
    <w:rsid w:val="003B74CE"/>
    <w:rsid w:val="003C4554"/>
    <w:rsid w:val="003D14E4"/>
    <w:rsid w:val="003D7620"/>
    <w:rsid w:val="003D7713"/>
    <w:rsid w:val="003F2735"/>
    <w:rsid w:val="003F38AA"/>
    <w:rsid w:val="00401477"/>
    <w:rsid w:val="004045B9"/>
    <w:rsid w:val="004066FA"/>
    <w:rsid w:val="00406DA5"/>
    <w:rsid w:val="00411781"/>
    <w:rsid w:val="00411932"/>
    <w:rsid w:val="00414222"/>
    <w:rsid w:val="0042061A"/>
    <w:rsid w:val="00421471"/>
    <w:rsid w:val="00423961"/>
    <w:rsid w:val="004312FE"/>
    <w:rsid w:val="00431A1E"/>
    <w:rsid w:val="00431B90"/>
    <w:rsid w:val="00434E33"/>
    <w:rsid w:val="00436F2A"/>
    <w:rsid w:val="0044690F"/>
    <w:rsid w:val="00456371"/>
    <w:rsid w:val="0045740F"/>
    <w:rsid w:val="004641FF"/>
    <w:rsid w:val="00464F92"/>
    <w:rsid w:val="00471E02"/>
    <w:rsid w:val="0047689B"/>
    <w:rsid w:val="00480FA1"/>
    <w:rsid w:val="00483884"/>
    <w:rsid w:val="00492779"/>
    <w:rsid w:val="0049707E"/>
    <w:rsid w:val="004A6735"/>
    <w:rsid w:val="004B5B4A"/>
    <w:rsid w:val="004C0BB1"/>
    <w:rsid w:val="004C0C04"/>
    <w:rsid w:val="004D2CC4"/>
    <w:rsid w:val="004E2829"/>
    <w:rsid w:val="004F7D6E"/>
    <w:rsid w:val="00501FED"/>
    <w:rsid w:val="0050392D"/>
    <w:rsid w:val="00507613"/>
    <w:rsid w:val="0051328E"/>
    <w:rsid w:val="00514201"/>
    <w:rsid w:val="00514FC2"/>
    <w:rsid w:val="005225C2"/>
    <w:rsid w:val="00522EF0"/>
    <w:rsid w:val="00524274"/>
    <w:rsid w:val="00532DCA"/>
    <w:rsid w:val="005414DA"/>
    <w:rsid w:val="00542A47"/>
    <w:rsid w:val="005451BB"/>
    <w:rsid w:val="0054626D"/>
    <w:rsid w:val="00551117"/>
    <w:rsid w:val="00561884"/>
    <w:rsid w:val="00562CF1"/>
    <w:rsid w:val="00564D09"/>
    <w:rsid w:val="00564DFE"/>
    <w:rsid w:val="00566F5E"/>
    <w:rsid w:val="00572E78"/>
    <w:rsid w:val="00575659"/>
    <w:rsid w:val="00584E24"/>
    <w:rsid w:val="005932B3"/>
    <w:rsid w:val="005951AF"/>
    <w:rsid w:val="005963BA"/>
    <w:rsid w:val="005A76EC"/>
    <w:rsid w:val="005B5FC9"/>
    <w:rsid w:val="005B733A"/>
    <w:rsid w:val="005B752D"/>
    <w:rsid w:val="005C4810"/>
    <w:rsid w:val="005C7134"/>
    <w:rsid w:val="005C7A03"/>
    <w:rsid w:val="005D4E95"/>
    <w:rsid w:val="005F457D"/>
    <w:rsid w:val="00614C13"/>
    <w:rsid w:val="0061520E"/>
    <w:rsid w:val="006251F6"/>
    <w:rsid w:val="00625FBF"/>
    <w:rsid w:val="00626CD7"/>
    <w:rsid w:val="0063365D"/>
    <w:rsid w:val="0063682F"/>
    <w:rsid w:val="0064281F"/>
    <w:rsid w:val="00646756"/>
    <w:rsid w:val="0065594E"/>
    <w:rsid w:val="00655C06"/>
    <w:rsid w:val="00667913"/>
    <w:rsid w:val="006873E6"/>
    <w:rsid w:val="0069756F"/>
    <w:rsid w:val="006A5A7A"/>
    <w:rsid w:val="006A7AF3"/>
    <w:rsid w:val="006B0869"/>
    <w:rsid w:val="006B3CFF"/>
    <w:rsid w:val="006B5871"/>
    <w:rsid w:val="006B689B"/>
    <w:rsid w:val="006C0531"/>
    <w:rsid w:val="006C1C7F"/>
    <w:rsid w:val="006D2E08"/>
    <w:rsid w:val="006D7DA4"/>
    <w:rsid w:val="006E15A5"/>
    <w:rsid w:val="006E27D5"/>
    <w:rsid w:val="006E2F4A"/>
    <w:rsid w:val="006F103E"/>
    <w:rsid w:val="007053CB"/>
    <w:rsid w:val="007134ED"/>
    <w:rsid w:val="00714DE2"/>
    <w:rsid w:val="007207A0"/>
    <w:rsid w:val="00723472"/>
    <w:rsid w:val="00730A73"/>
    <w:rsid w:val="0073341D"/>
    <w:rsid w:val="007437D5"/>
    <w:rsid w:val="00751E2B"/>
    <w:rsid w:val="00755DD0"/>
    <w:rsid w:val="00756219"/>
    <w:rsid w:val="00756FA8"/>
    <w:rsid w:val="007643A9"/>
    <w:rsid w:val="0077026D"/>
    <w:rsid w:val="00776D97"/>
    <w:rsid w:val="007856D5"/>
    <w:rsid w:val="0078622D"/>
    <w:rsid w:val="0079070E"/>
    <w:rsid w:val="00792B29"/>
    <w:rsid w:val="007A1FA4"/>
    <w:rsid w:val="007A6177"/>
    <w:rsid w:val="007B5FA1"/>
    <w:rsid w:val="007C138B"/>
    <w:rsid w:val="007C18AE"/>
    <w:rsid w:val="007C66C4"/>
    <w:rsid w:val="007D1F1A"/>
    <w:rsid w:val="007E0687"/>
    <w:rsid w:val="007E0ECD"/>
    <w:rsid w:val="007E1AC3"/>
    <w:rsid w:val="007E68B9"/>
    <w:rsid w:val="007E6E20"/>
    <w:rsid w:val="007F0DD9"/>
    <w:rsid w:val="007F2B5D"/>
    <w:rsid w:val="007F6E4F"/>
    <w:rsid w:val="007F7A26"/>
    <w:rsid w:val="00810B6D"/>
    <w:rsid w:val="00820725"/>
    <w:rsid w:val="00822E39"/>
    <w:rsid w:val="00825216"/>
    <w:rsid w:val="0082596A"/>
    <w:rsid w:val="008361C8"/>
    <w:rsid w:val="00843BC4"/>
    <w:rsid w:val="008457F3"/>
    <w:rsid w:val="008460C7"/>
    <w:rsid w:val="008508E5"/>
    <w:rsid w:val="00852890"/>
    <w:rsid w:val="00852948"/>
    <w:rsid w:val="00853973"/>
    <w:rsid w:val="00855274"/>
    <w:rsid w:val="00867F49"/>
    <w:rsid w:val="00871C70"/>
    <w:rsid w:val="00875A58"/>
    <w:rsid w:val="008776CA"/>
    <w:rsid w:val="008835D9"/>
    <w:rsid w:val="00883EC1"/>
    <w:rsid w:val="00884629"/>
    <w:rsid w:val="00892A5E"/>
    <w:rsid w:val="00893420"/>
    <w:rsid w:val="008961E8"/>
    <w:rsid w:val="008965D2"/>
    <w:rsid w:val="008A044F"/>
    <w:rsid w:val="008A1C7C"/>
    <w:rsid w:val="008B414C"/>
    <w:rsid w:val="008C36B0"/>
    <w:rsid w:val="008C690C"/>
    <w:rsid w:val="008E0998"/>
    <w:rsid w:val="008E1376"/>
    <w:rsid w:val="008E31A2"/>
    <w:rsid w:val="008E532C"/>
    <w:rsid w:val="008E7A74"/>
    <w:rsid w:val="008F0686"/>
    <w:rsid w:val="008F11DB"/>
    <w:rsid w:val="00901D30"/>
    <w:rsid w:val="00902C47"/>
    <w:rsid w:val="00903A97"/>
    <w:rsid w:val="00904454"/>
    <w:rsid w:val="00904AE6"/>
    <w:rsid w:val="0090674F"/>
    <w:rsid w:val="0091440B"/>
    <w:rsid w:val="00920ED4"/>
    <w:rsid w:val="009248ED"/>
    <w:rsid w:val="00926E05"/>
    <w:rsid w:val="00930D78"/>
    <w:rsid w:val="009349A1"/>
    <w:rsid w:val="009542A8"/>
    <w:rsid w:val="00965731"/>
    <w:rsid w:val="00974271"/>
    <w:rsid w:val="0098602C"/>
    <w:rsid w:val="00986738"/>
    <w:rsid w:val="009930DD"/>
    <w:rsid w:val="009939B1"/>
    <w:rsid w:val="009C0703"/>
    <w:rsid w:val="009C2E4A"/>
    <w:rsid w:val="009C64B9"/>
    <w:rsid w:val="009D29E0"/>
    <w:rsid w:val="009D367B"/>
    <w:rsid w:val="009D41DB"/>
    <w:rsid w:val="009F1761"/>
    <w:rsid w:val="009F50EA"/>
    <w:rsid w:val="009F7839"/>
    <w:rsid w:val="00A00696"/>
    <w:rsid w:val="00A0305A"/>
    <w:rsid w:val="00A04378"/>
    <w:rsid w:val="00A22907"/>
    <w:rsid w:val="00A32051"/>
    <w:rsid w:val="00A32154"/>
    <w:rsid w:val="00A34BEF"/>
    <w:rsid w:val="00A41615"/>
    <w:rsid w:val="00A43F60"/>
    <w:rsid w:val="00A50737"/>
    <w:rsid w:val="00A548A8"/>
    <w:rsid w:val="00A57B34"/>
    <w:rsid w:val="00A66178"/>
    <w:rsid w:val="00A751B5"/>
    <w:rsid w:val="00A76B59"/>
    <w:rsid w:val="00A80CA8"/>
    <w:rsid w:val="00AA1D8D"/>
    <w:rsid w:val="00AA7BE2"/>
    <w:rsid w:val="00AB2AEF"/>
    <w:rsid w:val="00AC3AC2"/>
    <w:rsid w:val="00AC3D95"/>
    <w:rsid w:val="00AC4F90"/>
    <w:rsid w:val="00AC6758"/>
    <w:rsid w:val="00AD522C"/>
    <w:rsid w:val="00AE0022"/>
    <w:rsid w:val="00AE031F"/>
    <w:rsid w:val="00AF324E"/>
    <w:rsid w:val="00AF4C36"/>
    <w:rsid w:val="00AF6575"/>
    <w:rsid w:val="00AF67AF"/>
    <w:rsid w:val="00B11216"/>
    <w:rsid w:val="00B22C27"/>
    <w:rsid w:val="00B34018"/>
    <w:rsid w:val="00B351C6"/>
    <w:rsid w:val="00B36769"/>
    <w:rsid w:val="00B47730"/>
    <w:rsid w:val="00B71C79"/>
    <w:rsid w:val="00B7524F"/>
    <w:rsid w:val="00B805CD"/>
    <w:rsid w:val="00B81325"/>
    <w:rsid w:val="00B825E3"/>
    <w:rsid w:val="00B84EB8"/>
    <w:rsid w:val="00B953DB"/>
    <w:rsid w:val="00B96C47"/>
    <w:rsid w:val="00BA1DB5"/>
    <w:rsid w:val="00BB611E"/>
    <w:rsid w:val="00BC2354"/>
    <w:rsid w:val="00BD2AFF"/>
    <w:rsid w:val="00BD671A"/>
    <w:rsid w:val="00BD768E"/>
    <w:rsid w:val="00BE242A"/>
    <w:rsid w:val="00BF2180"/>
    <w:rsid w:val="00BF2938"/>
    <w:rsid w:val="00BF4F48"/>
    <w:rsid w:val="00BF6F0F"/>
    <w:rsid w:val="00C00E8C"/>
    <w:rsid w:val="00C0580C"/>
    <w:rsid w:val="00C05E1E"/>
    <w:rsid w:val="00C157CC"/>
    <w:rsid w:val="00C223AF"/>
    <w:rsid w:val="00C275EC"/>
    <w:rsid w:val="00C4165D"/>
    <w:rsid w:val="00C50015"/>
    <w:rsid w:val="00C51B99"/>
    <w:rsid w:val="00C62637"/>
    <w:rsid w:val="00C62810"/>
    <w:rsid w:val="00C63D89"/>
    <w:rsid w:val="00C810EF"/>
    <w:rsid w:val="00C867B5"/>
    <w:rsid w:val="00C87D64"/>
    <w:rsid w:val="00C914A4"/>
    <w:rsid w:val="00C9616F"/>
    <w:rsid w:val="00C96C4D"/>
    <w:rsid w:val="00CB0664"/>
    <w:rsid w:val="00CB2C86"/>
    <w:rsid w:val="00CB590C"/>
    <w:rsid w:val="00CB5926"/>
    <w:rsid w:val="00CB76A0"/>
    <w:rsid w:val="00CC0812"/>
    <w:rsid w:val="00CC4C22"/>
    <w:rsid w:val="00CD2A2D"/>
    <w:rsid w:val="00CD342E"/>
    <w:rsid w:val="00CF0959"/>
    <w:rsid w:val="00CF21BF"/>
    <w:rsid w:val="00CF2D70"/>
    <w:rsid w:val="00CF614D"/>
    <w:rsid w:val="00D00869"/>
    <w:rsid w:val="00D01416"/>
    <w:rsid w:val="00D0165E"/>
    <w:rsid w:val="00D01B32"/>
    <w:rsid w:val="00D10490"/>
    <w:rsid w:val="00D158FA"/>
    <w:rsid w:val="00D15978"/>
    <w:rsid w:val="00D23756"/>
    <w:rsid w:val="00D30FE6"/>
    <w:rsid w:val="00D33392"/>
    <w:rsid w:val="00D33521"/>
    <w:rsid w:val="00D34C77"/>
    <w:rsid w:val="00D53B86"/>
    <w:rsid w:val="00D649B0"/>
    <w:rsid w:val="00D64AA2"/>
    <w:rsid w:val="00D67CF6"/>
    <w:rsid w:val="00D73F06"/>
    <w:rsid w:val="00D75A64"/>
    <w:rsid w:val="00D829C0"/>
    <w:rsid w:val="00D82A4F"/>
    <w:rsid w:val="00D84B36"/>
    <w:rsid w:val="00D875D9"/>
    <w:rsid w:val="00DB0256"/>
    <w:rsid w:val="00DB08C1"/>
    <w:rsid w:val="00DB2745"/>
    <w:rsid w:val="00DB329B"/>
    <w:rsid w:val="00DB395C"/>
    <w:rsid w:val="00DB4916"/>
    <w:rsid w:val="00DC11AB"/>
    <w:rsid w:val="00DC3981"/>
    <w:rsid w:val="00DC6C5B"/>
    <w:rsid w:val="00DC7AF4"/>
    <w:rsid w:val="00DD7B91"/>
    <w:rsid w:val="00DE7795"/>
    <w:rsid w:val="00DF2A63"/>
    <w:rsid w:val="00DF2B53"/>
    <w:rsid w:val="00DF5D3E"/>
    <w:rsid w:val="00DF7BBC"/>
    <w:rsid w:val="00E00CF1"/>
    <w:rsid w:val="00E01AED"/>
    <w:rsid w:val="00E037F7"/>
    <w:rsid w:val="00E05B82"/>
    <w:rsid w:val="00E123EF"/>
    <w:rsid w:val="00E17544"/>
    <w:rsid w:val="00E2415D"/>
    <w:rsid w:val="00E31E36"/>
    <w:rsid w:val="00E61AF2"/>
    <w:rsid w:val="00E65FBF"/>
    <w:rsid w:val="00E7740E"/>
    <w:rsid w:val="00E834C5"/>
    <w:rsid w:val="00E87D3C"/>
    <w:rsid w:val="00E91EA1"/>
    <w:rsid w:val="00EA253C"/>
    <w:rsid w:val="00EA3B1F"/>
    <w:rsid w:val="00EA78FD"/>
    <w:rsid w:val="00EB2CB0"/>
    <w:rsid w:val="00EC028D"/>
    <w:rsid w:val="00EC09CF"/>
    <w:rsid w:val="00ED62B8"/>
    <w:rsid w:val="00EE2C78"/>
    <w:rsid w:val="00F01981"/>
    <w:rsid w:val="00F0271D"/>
    <w:rsid w:val="00F12300"/>
    <w:rsid w:val="00F1758F"/>
    <w:rsid w:val="00F23B0D"/>
    <w:rsid w:val="00F255E5"/>
    <w:rsid w:val="00F268F6"/>
    <w:rsid w:val="00F31FC8"/>
    <w:rsid w:val="00F365F0"/>
    <w:rsid w:val="00F43ECE"/>
    <w:rsid w:val="00F44CD5"/>
    <w:rsid w:val="00F47959"/>
    <w:rsid w:val="00F52756"/>
    <w:rsid w:val="00F53C0A"/>
    <w:rsid w:val="00F54378"/>
    <w:rsid w:val="00F6225A"/>
    <w:rsid w:val="00F664D5"/>
    <w:rsid w:val="00F700C4"/>
    <w:rsid w:val="00F71E37"/>
    <w:rsid w:val="00F7458C"/>
    <w:rsid w:val="00F74748"/>
    <w:rsid w:val="00F75B82"/>
    <w:rsid w:val="00F75BF9"/>
    <w:rsid w:val="00F82ABB"/>
    <w:rsid w:val="00F849DC"/>
    <w:rsid w:val="00F860CD"/>
    <w:rsid w:val="00F90BE6"/>
    <w:rsid w:val="00F94823"/>
    <w:rsid w:val="00FB041D"/>
    <w:rsid w:val="00FC297C"/>
    <w:rsid w:val="00FC6369"/>
    <w:rsid w:val="00FC693F"/>
    <w:rsid w:val="00FD2BE8"/>
    <w:rsid w:val="00FD6FC5"/>
    <w:rsid w:val="00FD770C"/>
    <w:rsid w:val="00FD7B4D"/>
    <w:rsid w:val="00FE197D"/>
    <w:rsid w:val="00FE4602"/>
    <w:rsid w:val="00FE48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875A58"/>
    <w:rPr>
      <w:color w:val="0000FF" w:themeColor="hyperlink"/>
      <w:u w:val="single"/>
    </w:rPr>
  </w:style>
  <w:style w:type="character" w:styleId="UnresolvedMention">
    <w:name w:val="Unresolved Mention"/>
    <w:basedOn w:val="DefaultParagraphFont"/>
    <w:uiPriority w:val="99"/>
    <w:semiHidden/>
    <w:unhideWhenUsed/>
    <w:rsid w:val="00875A58"/>
    <w:rPr>
      <w:color w:val="605E5C"/>
      <w:shd w:val="clear" w:color="auto" w:fill="E1DFDD"/>
    </w:rPr>
  </w:style>
  <w:style w:type="character" w:styleId="FollowedHyperlink">
    <w:name w:val="FollowedHyperlink"/>
    <w:basedOn w:val="DefaultParagraphFont"/>
    <w:uiPriority w:val="99"/>
    <w:semiHidden/>
    <w:unhideWhenUsed/>
    <w:rsid w:val="00D01B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protocol-buffers/docs/overview" TargetMode="External"/><Relationship Id="rId3" Type="http://schemas.openxmlformats.org/officeDocument/2006/relationships/styles" Target="styles.xml"/><Relationship Id="rId7" Type="http://schemas.openxmlformats.org/officeDocument/2006/relationships/hyperlink" Target="https://en.wikipedia.org/wiki/Robustness_princip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vro.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6</Pages>
  <Words>2391</Words>
  <Characters>13630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499</cp:revision>
  <dcterms:created xsi:type="dcterms:W3CDTF">2013-12-23T23:15:00Z</dcterms:created>
  <dcterms:modified xsi:type="dcterms:W3CDTF">2024-11-20T08:39:00Z</dcterms:modified>
  <cp:category/>
</cp:coreProperties>
</file>