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11F4" w14:textId="15CF279C" w:rsidR="00F35310" w:rsidRPr="000F2640" w:rsidRDefault="00863561" w:rsidP="00AC7BC0">
      <w:pPr>
        <w:pStyle w:val="Title"/>
        <w:rPr>
          <w:sz w:val="48"/>
          <w:szCs w:val="48"/>
        </w:rPr>
      </w:pPr>
      <w:r w:rsidRPr="000F2640">
        <w:rPr>
          <w:sz w:val="48"/>
          <w:szCs w:val="48"/>
        </w:rPr>
        <w:t>Transaction Management in Microservices</w:t>
      </w:r>
    </w:p>
    <w:p w14:paraId="48F91A28" w14:textId="6D5CB3D4" w:rsidR="00E83A10" w:rsidRDefault="007572DE" w:rsidP="00E83A10">
      <w:pPr>
        <w:autoSpaceDE w:val="0"/>
        <w:autoSpaceDN w:val="0"/>
        <w:adjustRightInd w:val="0"/>
        <w:spacing w:after="0"/>
      </w:pPr>
      <w:r>
        <w:rPr>
          <w:rFonts w:ascii="NewBaskerville-Roman" w:hAnsi="NewBaskerville-Roman" w:cs="NewBaskerville-Roman"/>
          <w:color w:val="262626"/>
          <w:sz w:val="20"/>
          <w:szCs w:val="20"/>
        </w:rPr>
        <w:t>In a microservice architecture, transactions that are within a</w:t>
      </w:r>
      <w:r w:rsidR="00BF19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single service can still use ACID transactions. The challenge, however, lies in implementing</w:t>
      </w:r>
      <w:r w:rsidR="00BF19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transactions for operations that update data owned by multiple services.</w:t>
      </w:r>
    </w:p>
    <w:p w14:paraId="186BC16E" w14:textId="78E864B6" w:rsidR="00E83A10" w:rsidRDefault="00E83A10" w:rsidP="00E83A10">
      <w:pPr>
        <w:autoSpaceDE w:val="0"/>
        <w:autoSpaceDN w:val="0"/>
        <w:adjustRightInd w:val="0"/>
        <w:spacing w:after="0"/>
      </w:pPr>
    </w:p>
    <w:p w14:paraId="066C8C76" w14:textId="0D06F7F3" w:rsidR="00E83A10" w:rsidRDefault="00226FE5" w:rsidP="00226FE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For example, as described in chapter 2, 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spans numerous services, including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 and </w:t>
      </w:r>
      <w:r>
        <w:rPr>
          <w:rFonts w:ascii="Courier" w:hAnsi="Courier" w:cs="Courier"/>
          <w:color w:val="262626"/>
          <w:sz w:val="19"/>
          <w:szCs w:val="19"/>
        </w:rPr>
        <w:t>Accounting Service</w:t>
      </w:r>
      <w:r>
        <w:rPr>
          <w:rFonts w:ascii="NewBaskerville-Roman" w:hAnsi="NewBaskerville-Roman" w:cs="NewBaskerville-Roman"/>
          <w:color w:val="262626"/>
          <w:sz w:val="20"/>
          <w:szCs w:val="20"/>
        </w:rPr>
        <w:t xml:space="preserve">. Operations such as </w:t>
      </w:r>
      <w:r w:rsidRPr="00A77C9E">
        <w:rPr>
          <w:rFonts w:ascii="NewBaskerville-Roman" w:hAnsi="NewBaskerville-Roman" w:cs="NewBaskerville-Roman"/>
          <w:b/>
          <w:bCs/>
          <w:color w:val="262626"/>
          <w:sz w:val="20"/>
          <w:szCs w:val="20"/>
        </w:rPr>
        <w:t>these need a transaction management mechanism that works across services.</w:t>
      </w:r>
    </w:p>
    <w:p w14:paraId="5F62DB99" w14:textId="6E8F70DE" w:rsidR="00A77C9E" w:rsidRDefault="00A77C9E" w:rsidP="00226FE5">
      <w:pPr>
        <w:autoSpaceDE w:val="0"/>
        <w:autoSpaceDN w:val="0"/>
        <w:adjustRightInd w:val="0"/>
        <w:spacing w:after="0"/>
        <w:rPr>
          <w:rFonts w:ascii="NewBaskerville-Roman" w:hAnsi="NewBaskerville-Roman" w:cs="NewBaskerville-Roman"/>
          <w:b/>
          <w:bCs/>
          <w:color w:val="262626"/>
          <w:sz w:val="20"/>
          <w:szCs w:val="20"/>
        </w:rPr>
      </w:pPr>
    </w:p>
    <w:p w14:paraId="21BEEA93" w14:textId="77777777" w:rsidR="0062570A" w:rsidRDefault="00513630" w:rsidP="00513630">
      <w:pPr>
        <w:autoSpaceDE w:val="0"/>
        <w:autoSpaceDN w:val="0"/>
        <w:adjustRightInd w:val="0"/>
        <w:spacing w:after="0"/>
        <w:rPr>
          <w:rFonts w:ascii="NewBaskerville-Roman" w:hAnsi="NewBaskerville-Roman" w:cs="NewBaskerville-Roman"/>
          <w:color w:val="262626"/>
          <w:sz w:val="20"/>
          <w:szCs w:val="20"/>
        </w:rPr>
      </w:pPr>
      <w:r w:rsidRPr="0062570A">
        <w:rPr>
          <w:rFonts w:ascii="NewBaskerville-Roman" w:hAnsi="NewBaskerville-Roman" w:cs="NewBaskerville-Roman"/>
          <w:b/>
          <w:bCs/>
          <w:color w:val="262626"/>
          <w:sz w:val="20"/>
          <w:szCs w:val="20"/>
        </w:rPr>
        <w:t>the traditional approach to distributed transaction management isn’t a good choice for modern applications</w:t>
      </w:r>
      <w:r>
        <w:rPr>
          <w:rFonts w:ascii="NewBaskerville-Roman" w:hAnsi="NewBaskerville-Roman" w:cs="NewBaskerville-Roman"/>
          <w:color w:val="262626"/>
          <w:sz w:val="20"/>
          <w:szCs w:val="20"/>
        </w:rPr>
        <w:t>.</w:t>
      </w:r>
    </w:p>
    <w:p w14:paraId="524DCA64" w14:textId="77777777" w:rsidR="00B203CF" w:rsidRDefault="00B203CF" w:rsidP="0062570A">
      <w:pPr>
        <w:autoSpaceDE w:val="0"/>
        <w:autoSpaceDN w:val="0"/>
        <w:adjustRightInd w:val="0"/>
        <w:spacing w:after="0"/>
        <w:rPr>
          <w:rFonts w:ascii="NewBaskerville-Roman" w:hAnsi="NewBaskerville-Roman" w:cs="NewBaskerville-Roman"/>
          <w:color w:val="262626"/>
          <w:sz w:val="20"/>
          <w:szCs w:val="20"/>
        </w:rPr>
      </w:pPr>
    </w:p>
    <w:p w14:paraId="78A467CA" w14:textId="10D83AA0" w:rsidR="00D46550" w:rsidRDefault="00513630" w:rsidP="0062570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of an </w:t>
      </w:r>
      <w:proofErr w:type="gramStart"/>
      <w:r>
        <w:rPr>
          <w:rFonts w:ascii="NewBaskerville-Roman" w:hAnsi="NewBaskerville-Roman" w:cs="NewBaskerville-Roman"/>
          <w:color w:val="262626"/>
          <w:sz w:val="20"/>
          <w:szCs w:val="20"/>
        </w:rPr>
        <w:t>ACID transactions</w:t>
      </w:r>
      <w:proofErr w:type="gramEnd"/>
      <w:r>
        <w:rPr>
          <w:rFonts w:ascii="NewBaskerville-Roman" w:hAnsi="NewBaskerville-Roman" w:cs="NewBaskerville-Roman"/>
          <w:color w:val="262626"/>
          <w:sz w:val="20"/>
          <w:szCs w:val="20"/>
        </w:rPr>
        <w:t>, an operation that spans services must use what’s</w:t>
      </w:r>
      <w:r w:rsidR="006257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known as a </w:t>
      </w:r>
      <w:r>
        <w:rPr>
          <w:rFonts w:ascii="NewBaskerville-Italic" w:hAnsi="NewBaskerville-Italic" w:cs="NewBaskerville-Italic"/>
          <w:i/>
          <w:iCs/>
          <w:color w:val="262626"/>
          <w:sz w:val="20"/>
          <w:szCs w:val="20"/>
        </w:rPr>
        <w:t>saga</w:t>
      </w:r>
      <w:r>
        <w:rPr>
          <w:rFonts w:ascii="NewBaskerville-Roman" w:hAnsi="NewBaskerville-Roman" w:cs="NewBaskerville-Roman"/>
          <w:color w:val="262626"/>
          <w:sz w:val="20"/>
          <w:szCs w:val="20"/>
        </w:rPr>
        <w:t xml:space="preserve">, </w:t>
      </w:r>
      <w:r w:rsidRPr="0061182E">
        <w:rPr>
          <w:rFonts w:ascii="NewBaskerville-Roman" w:hAnsi="NewBaskerville-Roman" w:cs="NewBaskerville-Roman"/>
          <w:b/>
          <w:bCs/>
          <w:color w:val="262626"/>
          <w:sz w:val="20"/>
          <w:szCs w:val="20"/>
        </w:rPr>
        <w:t>a message-driven sequence of local transactions, to maintain data consistency.</w:t>
      </w:r>
    </w:p>
    <w:p w14:paraId="394D2BB0" w14:textId="77777777" w:rsidR="00167357" w:rsidRDefault="00167357" w:rsidP="0062570A">
      <w:pPr>
        <w:autoSpaceDE w:val="0"/>
        <w:autoSpaceDN w:val="0"/>
        <w:adjustRightInd w:val="0"/>
        <w:spacing w:after="0"/>
        <w:rPr>
          <w:rFonts w:ascii="NewBaskerville-Roman" w:hAnsi="NewBaskerville-Roman" w:cs="NewBaskerville-Roman"/>
          <w:color w:val="262626"/>
          <w:sz w:val="20"/>
          <w:szCs w:val="20"/>
        </w:rPr>
      </w:pPr>
    </w:p>
    <w:p w14:paraId="0FE9F142" w14:textId="50CF3369" w:rsidR="00A77C9E" w:rsidRDefault="00513630" w:rsidP="0062570A">
      <w:pPr>
        <w:autoSpaceDE w:val="0"/>
        <w:autoSpaceDN w:val="0"/>
        <w:adjustRightInd w:val="0"/>
        <w:spacing w:after="0"/>
        <w:rPr>
          <w:rFonts w:ascii="NewBaskerville-Roman" w:hAnsi="NewBaskerville-Roman" w:cs="NewBaskerville-Roman"/>
          <w:b/>
          <w:bCs/>
          <w:color w:val="262626"/>
          <w:sz w:val="20"/>
          <w:szCs w:val="20"/>
        </w:rPr>
      </w:pPr>
      <w:r w:rsidRPr="00790403">
        <w:rPr>
          <w:rFonts w:ascii="NewBaskerville-Roman" w:hAnsi="NewBaskerville-Roman" w:cs="NewBaskerville-Roman"/>
          <w:b/>
          <w:bCs/>
          <w:color w:val="262626"/>
          <w:sz w:val="20"/>
          <w:szCs w:val="20"/>
          <w:highlight w:val="yellow"/>
        </w:rPr>
        <w:t>One challenge with sagas is that they are ACD (Atomicity, Consistency, Durability). They lack the</w:t>
      </w:r>
      <w:r w:rsidR="00D46550" w:rsidRPr="00790403">
        <w:rPr>
          <w:rFonts w:ascii="NewBaskerville-Roman" w:hAnsi="NewBaskerville-Roman" w:cs="NewBaskerville-Roman"/>
          <w:b/>
          <w:bCs/>
          <w:color w:val="262626"/>
          <w:sz w:val="20"/>
          <w:szCs w:val="20"/>
          <w:highlight w:val="yellow"/>
        </w:rPr>
        <w:t xml:space="preserve"> </w:t>
      </w:r>
      <w:r w:rsidRPr="00790403">
        <w:rPr>
          <w:rFonts w:ascii="NewBaskerville-Roman" w:hAnsi="NewBaskerville-Roman" w:cs="NewBaskerville-Roman"/>
          <w:b/>
          <w:bCs/>
          <w:color w:val="262626"/>
          <w:sz w:val="20"/>
          <w:szCs w:val="20"/>
          <w:highlight w:val="yellow"/>
        </w:rPr>
        <w:t>isolation feature of traditional ACID transactions</w:t>
      </w:r>
      <w:r>
        <w:rPr>
          <w:rFonts w:ascii="NewBaskerville-Roman" w:hAnsi="NewBaskerville-Roman" w:cs="NewBaskerville-Roman"/>
          <w:color w:val="262626"/>
          <w:sz w:val="20"/>
          <w:szCs w:val="20"/>
        </w:rPr>
        <w:t xml:space="preserve">. </w:t>
      </w:r>
      <w:r w:rsidRPr="005233BC">
        <w:rPr>
          <w:rFonts w:ascii="NewBaskerville-Roman" w:hAnsi="NewBaskerville-Roman" w:cs="NewBaskerville-Roman"/>
          <w:b/>
          <w:bCs/>
          <w:color w:val="262626"/>
          <w:sz w:val="20"/>
          <w:szCs w:val="20"/>
        </w:rPr>
        <w:t>As a result, an application must use what are</w:t>
      </w:r>
      <w:r w:rsidR="00D46550" w:rsidRPr="005233BC">
        <w:rPr>
          <w:rFonts w:ascii="NewBaskerville-Roman" w:hAnsi="NewBaskerville-Roman" w:cs="NewBaskerville-Roman"/>
          <w:b/>
          <w:bCs/>
          <w:color w:val="262626"/>
          <w:sz w:val="20"/>
          <w:szCs w:val="20"/>
        </w:rPr>
        <w:t xml:space="preserve"> </w:t>
      </w:r>
      <w:r w:rsidRPr="005233BC">
        <w:rPr>
          <w:rFonts w:ascii="NewBaskerville-Roman" w:hAnsi="NewBaskerville-Roman" w:cs="NewBaskerville-Roman"/>
          <w:b/>
          <w:bCs/>
          <w:color w:val="262626"/>
          <w:sz w:val="20"/>
          <w:szCs w:val="20"/>
        </w:rPr>
        <w:t xml:space="preserve">known as </w:t>
      </w:r>
      <w:r w:rsidRPr="005233BC">
        <w:rPr>
          <w:rFonts w:ascii="NewBaskerville-Italic" w:hAnsi="NewBaskerville-Italic" w:cs="NewBaskerville-Italic"/>
          <w:b/>
          <w:bCs/>
          <w:i/>
          <w:iCs/>
          <w:color w:val="262626"/>
          <w:sz w:val="20"/>
          <w:szCs w:val="20"/>
        </w:rPr>
        <w:t>countermeasures</w:t>
      </w:r>
      <w:r w:rsidRPr="005233BC">
        <w:rPr>
          <w:rFonts w:ascii="NewBaskerville-Roman" w:hAnsi="NewBaskerville-Roman" w:cs="NewBaskerville-Roman"/>
          <w:b/>
          <w:bCs/>
          <w:color w:val="262626"/>
          <w:sz w:val="20"/>
          <w:szCs w:val="20"/>
        </w:rPr>
        <w:t>, design techniques that prevent or reduce the impact of concurrency</w:t>
      </w:r>
      <w:r w:rsidR="00D46550" w:rsidRPr="005233BC">
        <w:rPr>
          <w:rFonts w:ascii="NewBaskerville-Roman" w:hAnsi="NewBaskerville-Roman" w:cs="NewBaskerville-Roman"/>
          <w:b/>
          <w:bCs/>
          <w:color w:val="262626"/>
          <w:sz w:val="20"/>
          <w:szCs w:val="20"/>
        </w:rPr>
        <w:t xml:space="preserve"> </w:t>
      </w:r>
      <w:r w:rsidRPr="005233BC">
        <w:rPr>
          <w:rFonts w:ascii="NewBaskerville-Roman" w:hAnsi="NewBaskerville-Roman" w:cs="NewBaskerville-Roman"/>
          <w:b/>
          <w:bCs/>
          <w:color w:val="262626"/>
          <w:sz w:val="20"/>
          <w:szCs w:val="20"/>
        </w:rPr>
        <w:t>anomalies caused by the lack of isolation.</w:t>
      </w:r>
    </w:p>
    <w:p w14:paraId="37F4284C" w14:textId="2CBACDB1" w:rsidR="00746928" w:rsidRDefault="00746928" w:rsidP="0062570A">
      <w:pPr>
        <w:autoSpaceDE w:val="0"/>
        <w:autoSpaceDN w:val="0"/>
        <w:adjustRightInd w:val="0"/>
        <w:spacing w:after="0"/>
        <w:rPr>
          <w:rFonts w:ascii="NewBaskerville-Roman" w:hAnsi="NewBaskerville-Roman" w:cs="NewBaskerville-Roman"/>
          <w:b/>
          <w:bCs/>
          <w:color w:val="262626"/>
          <w:sz w:val="20"/>
          <w:szCs w:val="20"/>
        </w:rPr>
      </w:pPr>
    </w:p>
    <w:p w14:paraId="13624788" w14:textId="56F47284" w:rsidR="005E39B7" w:rsidRPr="00C153DF" w:rsidRDefault="00746928" w:rsidP="00746928">
      <w:pPr>
        <w:autoSpaceDE w:val="0"/>
        <w:autoSpaceDN w:val="0"/>
        <w:adjustRightInd w:val="0"/>
        <w:spacing w:after="0"/>
        <w:rPr>
          <w:rFonts w:ascii="NewBaskerville-Roman" w:hAnsi="NewBaskerville-Roman" w:cs="NewBaskerville-Roman"/>
          <w:i/>
          <w:iCs/>
          <w:color w:val="262626"/>
          <w:sz w:val="20"/>
          <w:szCs w:val="20"/>
        </w:rPr>
      </w:pPr>
      <w:r w:rsidRPr="00C153DF">
        <w:rPr>
          <w:rFonts w:ascii="NewBaskerville-Roman" w:hAnsi="NewBaskerville-Roman" w:cs="NewBaskerville-Roman"/>
          <w:i/>
          <w:iCs/>
          <w:color w:val="262626"/>
          <w:sz w:val="20"/>
          <w:szCs w:val="20"/>
        </w:rPr>
        <w:t>Probably the good news is:</w:t>
      </w:r>
    </w:p>
    <w:p w14:paraId="48C12152" w14:textId="77777777" w:rsidR="00AB26A7" w:rsidRDefault="006316C5" w:rsidP="0074692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reality, even monolithic applications such as the FTGO</w:t>
      </w:r>
      <w:r w:rsidR="0074692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application typically don’t use textbook ACID transactions. For example,</w:t>
      </w:r>
    </w:p>
    <w:p w14:paraId="1FA54A46" w14:textId="34283502" w:rsidR="000D53BC" w:rsidRPr="00040C5B" w:rsidRDefault="006316C5" w:rsidP="00040C5B">
      <w:pPr>
        <w:pStyle w:val="ListParagraph"/>
        <w:numPr>
          <w:ilvl w:val="0"/>
          <w:numId w:val="48"/>
        </w:numPr>
        <w:autoSpaceDE w:val="0"/>
        <w:autoSpaceDN w:val="0"/>
        <w:adjustRightInd w:val="0"/>
        <w:spacing w:after="0"/>
        <w:rPr>
          <w:rFonts w:ascii="NewBaskerville-Roman" w:hAnsi="NewBaskerville-Roman" w:cs="NewBaskerville-Roman"/>
          <w:color w:val="262626"/>
          <w:sz w:val="20"/>
          <w:szCs w:val="20"/>
        </w:rPr>
      </w:pPr>
      <w:r w:rsidRPr="00040C5B">
        <w:rPr>
          <w:rFonts w:ascii="NewBaskerville-Roman" w:hAnsi="NewBaskerville-Roman" w:cs="NewBaskerville-Roman"/>
          <w:b/>
          <w:bCs/>
          <w:color w:val="262626"/>
          <w:sz w:val="20"/>
          <w:szCs w:val="20"/>
        </w:rPr>
        <w:t>many applications</w:t>
      </w:r>
      <w:r w:rsidR="00746928" w:rsidRPr="00040C5B">
        <w:rPr>
          <w:rFonts w:ascii="NewBaskerville-Roman" w:hAnsi="NewBaskerville-Roman" w:cs="NewBaskerville-Roman"/>
          <w:b/>
          <w:bCs/>
          <w:color w:val="262626"/>
          <w:sz w:val="20"/>
          <w:szCs w:val="20"/>
        </w:rPr>
        <w:t xml:space="preserve"> </w:t>
      </w:r>
      <w:r w:rsidRPr="00040C5B">
        <w:rPr>
          <w:rFonts w:ascii="NewBaskerville-Roman" w:hAnsi="NewBaskerville-Roman" w:cs="NewBaskerville-Roman"/>
          <w:b/>
          <w:bCs/>
          <w:color w:val="262626"/>
          <w:sz w:val="20"/>
          <w:szCs w:val="20"/>
        </w:rPr>
        <w:t>use a lower transaction isolation level in order to improve performance.</w:t>
      </w:r>
    </w:p>
    <w:p w14:paraId="1DC2BE28" w14:textId="4C101292" w:rsidR="005E39B7" w:rsidRPr="00040C5B" w:rsidRDefault="006316C5" w:rsidP="00040C5B">
      <w:pPr>
        <w:pStyle w:val="ListParagraph"/>
        <w:numPr>
          <w:ilvl w:val="0"/>
          <w:numId w:val="48"/>
        </w:numPr>
        <w:autoSpaceDE w:val="0"/>
        <w:autoSpaceDN w:val="0"/>
        <w:adjustRightInd w:val="0"/>
        <w:spacing w:after="0"/>
        <w:rPr>
          <w:rFonts w:ascii="NewBaskerville-Roman" w:hAnsi="NewBaskerville-Roman" w:cs="NewBaskerville-Roman"/>
          <w:color w:val="262626"/>
          <w:sz w:val="20"/>
          <w:szCs w:val="20"/>
        </w:rPr>
      </w:pPr>
      <w:r w:rsidRPr="005854FA">
        <w:rPr>
          <w:rFonts w:ascii="NewBaskerville-Roman" w:hAnsi="NewBaskerville-Roman" w:cs="NewBaskerville-Roman"/>
          <w:b/>
          <w:bCs/>
          <w:color w:val="262626"/>
          <w:sz w:val="20"/>
          <w:szCs w:val="20"/>
        </w:rPr>
        <w:t>Also,</w:t>
      </w:r>
      <w:r w:rsidR="00746928" w:rsidRPr="005854FA">
        <w:rPr>
          <w:rFonts w:ascii="NewBaskerville-Roman" w:hAnsi="NewBaskerville-Roman" w:cs="NewBaskerville-Roman"/>
          <w:b/>
          <w:bCs/>
          <w:color w:val="262626"/>
          <w:sz w:val="20"/>
          <w:szCs w:val="20"/>
        </w:rPr>
        <w:t xml:space="preserve"> </w:t>
      </w:r>
      <w:r w:rsidRPr="005854FA">
        <w:rPr>
          <w:rFonts w:ascii="NewBaskerville-Roman" w:hAnsi="NewBaskerville-Roman" w:cs="NewBaskerville-Roman"/>
          <w:b/>
          <w:bCs/>
          <w:color w:val="262626"/>
          <w:sz w:val="20"/>
          <w:szCs w:val="20"/>
        </w:rPr>
        <w:t xml:space="preserve">many important business processes, such as transferring money between accounts </w:t>
      </w:r>
      <w:r w:rsidRPr="00B82AAA">
        <w:rPr>
          <w:rFonts w:ascii="NewBaskerville-Roman" w:hAnsi="NewBaskerville-Roman" w:cs="NewBaskerville-Roman"/>
          <w:b/>
          <w:bCs/>
          <w:color w:val="262626"/>
          <w:sz w:val="20"/>
          <w:szCs w:val="20"/>
          <w:highlight w:val="yellow"/>
        </w:rPr>
        <w:t>at</w:t>
      </w:r>
      <w:r w:rsidR="00746928" w:rsidRPr="00B82AAA">
        <w:rPr>
          <w:rFonts w:ascii="NewBaskerville-Roman" w:hAnsi="NewBaskerville-Roman" w:cs="NewBaskerville-Roman"/>
          <w:b/>
          <w:bCs/>
          <w:color w:val="262626"/>
          <w:sz w:val="20"/>
          <w:szCs w:val="20"/>
          <w:highlight w:val="yellow"/>
        </w:rPr>
        <w:t xml:space="preserve"> </w:t>
      </w:r>
      <w:r w:rsidRPr="00B82AAA">
        <w:rPr>
          <w:rFonts w:ascii="NewBaskerville-Roman" w:hAnsi="NewBaskerville-Roman" w:cs="NewBaskerville-Roman"/>
          <w:b/>
          <w:bCs/>
          <w:color w:val="262626"/>
          <w:sz w:val="20"/>
          <w:szCs w:val="20"/>
          <w:highlight w:val="yellow"/>
        </w:rPr>
        <w:t>different banks</w:t>
      </w:r>
      <w:r w:rsidRPr="005854FA">
        <w:rPr>
          <w:rFonts w:ascii="NewBaskerville-Roman" w:hAnsi="NewBaskerville-Roman" w:cs="NewBaskerville-Roman"/>
          <w:b/>
          <w:bCs/>
          <w:color w:val="262626"/>
          <w:sz w:val="20"/>
          <w:szCs w:val="20"/>
        </w:rPr>
        <w:t>, are eventually consistent.</w:t>
      </w:r>
      <w:r w:rsidRPr="00040C5B">
        <w:rPr>
          <w:rFonts w:ascii="NewBaskerville-Roman" w:hAnsi="NewBaskerville-Roman" w:cs="NewBaskerville-Roman"/>
          <w:color w:val="262626"/>
          <w:sz w:val="20"/>
          <w:szCs w:val="20"/>
        </w:rPr>
        <w:t xml:space="preserve"> Not even Starbucks uses two-phase commit</w:t>
      </w:r>
      <w:r w:rsidR="00746928" w:rsidRPr="00040C5B">
        <w:rPr>
          <w:rFonts w:ascii="NewBaskerville-Roman" w:hAnsi="NewBaskerville-Roman" w:cs="NewBaskerville-Roman"/>
          <w:color w:val="262626"/>
          <w:sz w:val="20"/>
          <w:szCs w:val="20"/>
        </w:rPr>
        <w:t xml:space="preserve"> </w:t>
      </w:r>
      <w:r w:rsidRPr="00040C5B">
        <w:rPr>
          <w:rFonts w:ascii="NewBaskerville-Roman" w:hAnsi="NewBaskerville-Roman" w:cs="NewBaskerville-Roman"/>
          <w:color w:val="262626"/>
          <w:sz w:val="20"/>
          <w:szCs w:val="20"/>
        </w:rPr>
        <w:t>(</w:t>
      </w:r>
      <w:hyperlink r:id="rId8" w:history="1">
        <w:r w:rsidR="00155993" w:rsidRPr="00040C5B">
          <w:rPr>
            <w:rStyle w:val="Hyperlink"/>
            <w:rFonts w:ascii="NewBaskerville-Roman" w:hAnsi="NewBaskerville-Roman" w:cs="NewBaskerville-Roman"/>
            <w:sz w:val="16"/>
            <w:szCs w:val="16"/>
          </w:rPr>
          <w:t>www.enterpriseintegrationpatterns.com/ramblings/18_starbucks.html</w:t>
        </w:r>
      </w:hyperlink>
      <w:r w:rsidRPr="00040C5B">
        <w:rPr>
          <w:rFonts w:ascii="NewBaskerville-Roman" w:hAnsi="NewBaskerville-Roman" w:cs="NewBaskerville-Roman"/>
          <w:color w:val="262626"/>
          <w:sz w:val="20"/>
          <w:szCs w:val="20"/>
        </w:rPr>
        <w:t>).</w:t>
      </w:r>
    </w:p>
    <w:p w14:paraId="3B260B90" w14:textId="3D5125E4" w:rsidR="00155993" w:rsidRDefault="00BB52A3" w:rsidP="00BB52A3">
      <w:pPr>
        <w:pStyle w:val="Heading1"/>
      </w:pPr>
      <w:r w:rsidRPr="00BB52A3">
        <w:t>The trouble with distributed transactions</w:t>
      </w:r>
    </w:p>
    <w:p w14:paraId="452CA75D" w14:textId="695F2578" w:rsidR="00A7024E" w:rsidRDefault="00A7024E" w:rsidP="00BA7F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traditional approach to maintaining data consistency across multiple services, databases, or message brokers is to use distributed transactions. The de facto standard</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distributed transaction management is the X/Open Distributed Transaction Processing</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(DTP) Model (X/Open XA—see </w:t>
      </w:r>
      <w:r>
        <w:rPr>
          <w:rFonts w:ascii="NewBaskerville-Roman" w:hAnsi="NewBaskerville-Roman" w:cs="NewBaskerville-Roman"/>
          <w:color w:val="001CA7"/>
          <w:sz w:val="20"/>
          <w:szCs w:val="20"/>
        </w:rPr>
        <w:t>https://en.wikipedia.org/wiki/X/Open_XA</w:t>
      </w:r>
      <w:r>
        <w:rPr>
          <w:rFonts w:ascii="NewBaskerville-Roman" w:hAnsi="NewBaskerville-Roman" w:cs="NewBaskerville-Roman"/>
          <w:color w:val="262626"/>
          <w:sz w:val="20"/>
          <w:szCs w:val="20"/>
        </w:rPr>
        <w:t>).</w:t>
      </w:r>
    </w:p>
    <w:p w14:paraId="6D278014" w14:textId="6ECD16FB" w:rsidR="00BB52A3" w:rsidRPr="00BA7F1F" w:rsidRDefault="00A7024E" w:rsidP="00BA7F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XA uses </w:t>
      </w:r>
      <w:r>
        <w:rPr>
          <w:rFonts w:ascii="NewBaskerville-Italic" w:hAnsi="NewBaskerville-Italic" w:cs="NewBaskerville-Italic"/>
          <w:i/>
          <w:iCs/>
          <w:color w:val="262626"/>
          <w:sz w:val="20"/>
          <w:szCs w:val="20"/>
        </w:rPr>
        <w:t xml:space="preserve">two-phase commit </w:t>
      </w:r>
      <w:r>
        <w:rPr>
          <w:rFonts w:ascii="NewBaskerville-Roman" w:hAnsi="NewBaskerville-Roman" w:cs="NewBaskerville-Roman"/>
          <w:color w:val="262626"/>
          <w:sz w:val="20"/>
          <w:szCs w:val="20"/>
        </w:rPr>
        <w:t>(2PC) to ensure that all participants in a transaction either</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commit or</w:t>
      </w:r>
      <w:r w:rsidR="007D6F5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rollback. An XA-compliant technology stack </w:t>
      </w:r>
      <w:r w:rsidRPr="00A552E3">
        <w:rPr>
          <w:rFonts w:ascii="NewBaskerville-Roman" w:hAnsi="NewBaskerville-Roman" w:cs="NewBaskerville-Roman"/>
          <w:b/>
          <w:bCs/>
          <w:color w:val="262626"/>
          <w:sz w:val="20"/>
          <w:szCs w:val="20"/>
        </w:rPr>
        <w:t>consists of XA-compliant databases</w:t>
      </w:r>
      <w:r w:rsidR="00BA7F1F">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and message brokers</w:t>
      </w:r>
      <w:r>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database drivers,</w:t>
      </w:r>
      <w:r>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and messaging APIs</w:t>
      </w:r>
      <w:r>
        <w:rPr>
          <w:rFonts w:ascii="NewBaskerville-Roman" w:hAnsi="NewBaskerville-Roman" w:cs="NewBaskerville-Roman"/>
          <w:color w:val="262626"/>
          <w:sz w:val="20"/>
          <w:szCs w:val="20"/>
        </w:rPr>
        <w:t xml:space="preserve">, and </w:t>
      </w:r>
      <w:r w:rsidRPr="00A552E3">
        <w:rPr>
          <w:rFonts w:ascii="NewBaskerville-Roman" w:hAnsi="NewBaskerville-Roman" w:cs="NewBaskerville-Roman"/>
          <w:b/>
          <w:bCs/>
          <w:color w:val="262626"/>
          <w:sz w:val="20"/>
          <w:szCs w:val="20"/>
        </w:rPr>
        <w:t>an inter</w:t>
      </w:r>
      <w:r w:rsidR="00C73B40" w:rsidRPr="00A552E3">
        <w:rPr>
          <w:rFonts w:ascii="NewBaskerville-Roman" w:hAnsi="NewBaskerville-Roman" w:cs="NewBaskerville-Roman"/>
          <w:b/>
          <w:bCs/>
          <w:color w:val="262626"/>
          <w:sz w:val="20"/>
          <w:szCs w:val="20"/>
        </w:rPr>
        <w:t>-</w:t>
      </w:r>
      <w:r w:rsidRPr="00A552E3">
        <w:rPr>
          <w:rFonts w:ascii="NewBaskerville-Roman" w:hAnsi="NewBaskerville-Roman" w:cs="NewBaskerville-Roman"/>
          <w:b/>
          <w:bCs/>
          <w:color w:val="262626"/>
          <w:sz w:val="20"/>
          <w:szCs w:val="20"/>
        </w:rPr>
        <w:t>process</w:t>
      </w:r>
      <w:r w:rsidR="00BA7F1F" w:rsidRPr="00A552E3">
        <w:rPr>
          <w:rFonts w:ascii="NewBaskerville-Roman" w:hAnsi="NewBaskerville-Roman" w:cs="NewBaskerville-Roman"/>
          <w:b/>
          <w:bCs/>
          <w:color w:val="262626"/>
          <w:sz w:val="20"/>
          <w:szCs w:val="20"/>
        </w:rPr>
        <w:t xml:space="preserve"> </w:t>
      </w:r>
      <w:r w:rsidRPr="00A552E3">
        <w:rPr>
          <w:rFonts w:ascii="NewBaskerville-Roman" w:hAnsi="NewBaskerville-Roman" w:cs="NewBaskerville-Roman"/>
          <w:b/>
          <w:bCs/>
          <w:color w:val="262626"/>
          <w:sz w:val="20"/>
          <w:szCs w:val="20"/>
        </w:rPr>
        <w:t>communication mechanism that propagates the XA global transaction ID.</w:t>
      </w:r>
      <w:r>
        <w:rPr>
          <w:rFonts w:ascii="NewBaskerville-Roman" w:hAnsi="NewBaskerville-Roman" w:cs="NewBaskerville-Roman"/>
          <w:color w:val="262626"/>
          <w:sz w:val="20"/>
          <w:szCs w:val="20"/>
        </w:rPr>
        <w:t xml:space="preserve"> Most SQL</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databases are XA compliant, as are some message brokers. Java EE applications can,</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example, use JTA to perform distributed transactions.</w:t>
      </w:r>
    </w:p>
    <w:p w14:paraId="7AD42543" w14:textId="77777777" w:rsidR="00E66734" w:rsidRPr="00E66734" w:rsidRDefault="00E66734" w:rsidP="00E66734"/>
    <w:p w14:paraId="3065190F" w14:textId="77777777" w:rsidR="00FD2A7B" w:rsidRDefault="00FD2A7B" w:rsidP="00FD2A7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As simple as this sounds, there are a variety of problems with distributed transactions.</w:t>
      </w:r>
    </w:p>
    <w:p w14:paraId="6B04D06E" w14:textId="77777777" w:rsidR="00FE33A5" w:rsidRDefault="00FD2A7B" w:rsidP="00971F25">
      <w:pPr>
        <w:pStyle w:val="ListParagraph"/>
        <w:numPr>
          <w:ilvl w:val="0"/>
          <w:numId w:val="49"/>
        </w:numPr>
        <w:autoSpaceDE w:val="0"/>
        <w:autoSpaceDN w:val="0"/>
        <w:adjustRightInd w:val="0"/>
        <w:spacing w:after="0"/>
        <w:rPr>
          <w:rFonts w:ascii="NewBaskerville-Roman" w:hAnsi="NewBaskerville-Roman" w:cs="NewBaskerville-Roman"/>
          <w:color w:val="262626"/>
          <w:sz w:val="20"/>
          <w:szCs w:val="20"/>
        </w:rPr>
      </w:pPr>
      <w:r w:rsidRPr="00971F25">
        <w:rPr>
          <w:rFonts w:ascii="NewBaskerville-Roman" w:hAnsi="NewBaskerville-Roman" w:cs="NewBaskerville-Roman"/>
          <w:color w:val="262626"/>
          <w:sz w:val="20"/>
          <w:szCs w:val="20"/>
        </w:rPr>
        <w:t xml:space="preserve">One problem is that </w:t>
      </w:r>
      <w:r w:rsidRPr="00404237">
        <w:rPr>
          <w:rFonts w:ascii="NewBaskerville-Roman" w:hAnsi="NewBaskerville-Roman" w:cs="NewBaskerville-Roman"/>
          <w:b/>
          <w:bCs/>
          <w:color w:val="262626"/>
          <w:sz w:val="20"/>
          <w:szCs w:val="20"/>
        </w:rPr>
        <w:t>many modern technologies, including NoSQL databases</w:t>
      </w:r>
      <w:r w:rsidR="00971F25">
        <w:rPr>
          <w:rFonts w:ascii="NewBaskerville-Roman" w:hAnsi="NewBaskerville-Roman" w:cs="NewBaskerville-Roman"/>
          <w:color w:val="262626"/>
          <w:sz w:val="20"/>
          <w:szCs w:val="20"/>
        </w:rPr>
        <w:t xml:space="preserve"> </w:t>
      </w:r>
      <w:r w:rsidRPr="00971F25">
        <w:rPr>
          <w:rFonts w:ascii="NewBaskerville-Roman" w:hAnsi="NewBaskerville-Roman" w:cs="NewBaskerville-Roman"/>
          <w:color w:val="262626"/>
          <w:sz w:val="20"/>
          <w:szCs w:val="20"/>
        </w:rPr>
        <w:t xml:space="preserve">such as MongoDB and Cassandra, </w:t>
      </w:r>
      <w:r w:rsidRPr="00404237">
        <w:rPr>
          <w:rFonts w:ascii="NewBaskerville-Roman" w:hAnsi="NewBaskerville-Roman" w:cs="NewBaskerville-Roman"/>
          <w:b/>
          <w:bCs/>
          <w:color w:val="262626"/>
          <w:sz w:val="20"/>
          <w:szCs w:val="20"/>
        </w:rPr>
        <w:t>don’t support them</w:t>
      </w:r>
      <w:r w:rsidRPr="00971F25">
        <w:rPr>
          <w:rFonts w:ascii="NewBaskerville-Roman" w:hAnsi="NewBaskerville-Roman" w:cs="NewBaskerville-Roman"/>
          <w:color w:val="262626"/>
          <w:sz w:val="20"/>
          <w:szCs w:val="20"/>
        </w:rPr>
        <w:t>.</w:t>
      </w:r>
    </w:p>
    <w:p w14:paraId="12F23CB2" w14:textId="03E777AE" w:rsidR="00AC7BC0" w:rsidRDefault="00FD2A7B" w:rsidP="00503409">
      <w:pPr>
        <w:pStyle w:val="ListParagraph"/>
        <w:autoSpaceDE w:val="0"/>
        <w:autoSpaceDN w:val="0"/>
        <w:adjustRightInd w:val="0"/>
        <w:spacing w:after="0"/>
        <w:rPr>
          <w:rFonts w:ascii="NewBaskerville-Roman" w:hAnsi="NewBaskerville-Roman" w:cs="NewBaskerville-Roman"/>
          <w:color w:val="262626"/>
          <w:sz w:val="20"/>
          <w:szCs w:val="20"/>
        </w:rPr>
      </w:pPr>
      <w:r w:rsidRPr="00404237">
        <w:rPr>
          <w:rFonts w:ascii="NewBaskerville-Roman" w:hAnsi="NewBaskerville-Roman" w:cs="NewBaskerville-Roman"/>
          <w:color w:val="262626"/>
          <w:sz w:val="20"/>
          <w:szCs w:val="20"/>
        </w:rPr>
        <w:t>Also</w:t>
      </w:r>
      <w:r w:rsidRPr="00404237">
        <w:rPr>
          <w:rFonts w:ascii="NewBaskerville-Roman" w:hAnsi="NewBaskerville-Roman" w:cs="NewBaskerville-Roman"/>
          <w:b/>
          <w:bCs/>
          <w:color w:val="262626"/>
          <w:sz w:val="20"/>
          <w:szCs w:val="20"/>
        </w:rPr>
        <w:t>,</w:t>
      </w:r>
      <w:r w:rsidRPr="00971F25">
        <w:rPr>
          <w:rFonts w:ascii="NewBaskerville-Roman" w:hAnsi="NewBaskerville-Roman" w:cs="NewBaskerville-Roman"/>
          <w:color w:val="262626"/>
          <w:sz w:val="20"/>
          <w:szCs w:val="20"/>
        </w:rPr>
        <w:t xml:space="preserve"> distributed transactions</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aren’t supported by modern message brokers such as RabbitMQ and Apache Kafka</w:t>
      </w:r>
      <w:r w:rsidR="00024E6B">
        <w:rPr>
          <w:rFonts w:ascii="NewBaskerville-Roman" w:hAnsi="NewBaskerville-Roman" w:cs="NewBaskerville-Roman"/>
          <w:color w:val="262626"/>
          <w:sz w:val="20"/>
          <w:szCs w:val="20"/>
        </w:rPr>
        <w:t>(</w:t>
      </w:r>
      <w:r w:rsidR="00024E6B" w:rsidRPr="00B14A2F">
        <w:rPr>
          <w:rFonts w:ascii="NewBaskerville-Roman" w:hAnsi="NewBaskerville-Roman" w:cs="NewBaskerville-Roman"/>
          <w:color w:val="FF0000"/>
          <w:sz w:val="20"/>
          <w:szCs w:val="20"/>
        </w:rPr>
        <w:t>now I think it does</w:t>
      </w:r>
      <w:r w:rsidR="00024E6B">
        <w:rPr>
          <w:rFonts w:ascii="NewBaskerville-Roman" w:hAnsi="NewBaskerville-Roman" w:cs="NewBaskerville-Roman"/>
          <w:color w:val="262626"/>
          <w:sz w:val="20"/>
          <w:szCs w:val="20"/>
        </w:rPr>
        <w:t>)</w:t>
      </w:r>
      <w:r w:rsidRPr="00024E6B">
        <w:rPr>
          <w:rFonts w:ascii="NewBaskerville-Roman" w:hAnsi="NewBaskerville-Roman" w:cs="NewBaskerville-Roman"/>
          <w:color w:val="262626"/>
          <w:sz w:val="20"/>
          <w:szCs w:val="20"/>
        </w:rPr>
        <w:t>.</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As a result, if you insist on using distributed transactions, you can’t use many modern</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technologies.</w:t>
      </w:r>
    </w:p>
    <w:p w14:paraId="1255E867" w14:textId="42FA5E80" w:rsidR="001D52B0" w:rsidRDefault="0057410D" w:rsidP="0057410D">
      <w:pPr>
        <w:pStyle w:val="ListParagraph"/>
        <w:numPr>
          <w:ilvl w:val="0"/>
          <w:numId w:val="49"/>
        </w:numPr>
        <w:autoSpaceDE w:val="0"/>
        <w:autoSpaceDN w:val="0"/>
        <w:adjustRightInd w:val="0"/>
        <w:spacing w:after="0"/>
        <w:rPr>
          <w:rFonts w:ascii="NewBaskerville-Roman" w:hAnsi="NewBaskerville-Roman" w:cs="NewBaskerville-Roman"/>
          <w:color w:val="262626"/>
          <w:sz w:val="20"/>
          <w:szCs w:val="20"/>
        </w:rPr>
      </w:pPr>
      <w:r w:rsidRPr="0057410D">
        <w:rPr>
          <w:rFonts w:ascii="NewBaskerville-Roman" w:hAnsi="NewBaskerville-Roman" w:cs="NewBaskerville-Roman"/>
          <w:color w:val="262626"/>
          <w:sz w:val="20"/>
          <w:szCs w:val="20"/>
        </w:rPr>
        <w:t xml:space="preserve">Another problem with distributed transactions is that </w:t>
      </w:r>
      <w:r w:rsidRPr="00404237">
        <w:rPr>
          <w:rFonts w:ascii="NewBaskerville-Roman" w:hAnsi="NewBaskerville-Roman" w:cs="NewBaskerville-Roman"/>
          <w:b/>
          <w:bCs/>
          <w:color w:val="262626"/>
          <w:sz w:val="20"/>
          <w:szCs w:val="20"/>
        </w:rPr>
        <w:t>they are a form of synchronous IPC, which reduces availability.</w:t>
      </w:r>
      <w:r w:rsidRPr="0057410D">
        <w:rPr>
          <w:rFonts w:ascii="NewBaskerville-Roman" w:hAnsi="NewBaskerville-Roman" w:cs="NewBaskerville-Roman"/>
          <w:color w:val="262626"/>
          <w:sz w:val="20"/>
          <w:szCs w:val="20"/>
        </w:rPr>
        <w:t xml:space="preserve"> In order for a distributed transaction to commit,</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 xml:space="preserve">all the </w:t>
      </w:r>
      <w:r w:rsidRPr="0057410D">
        <w:rPr>
          <w:rFonts w:ascii="NewBaskerville-Roman" w:hAnsi="NewBaskerville-Roman" w:cs="NewBaskerville-Roman"/>
          <w:color w:val="262626"/>
          <w:sz w:val="20"/>
          <w:szCs w:val="20"/>
        </w:rPr>
        <w:lastRenderedPageBreak/>
        <w:t>participating services must be available. As described in chapter 3, the availability</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is the product of the availability of all of the participants in the transaction. If a distributed</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transaction involves two services that are 99.5% available, then the overall</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availability is 99%, which is significantly less. Each additional service involved in a distributed</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transaction further reduces availability</w:t>
      </w:r>
      <w:r w:rsidR="00052DF2">
        <w:rPr>
          <w:rFonts w:ascii="NewBaskerville-Roman" w:hAnsi="NewBaskerville-Roman" w:cs="NewBaskerville-Roman"/>
          <w:color w:val="262626"/>
          <w:sz w:val="20"/>
          <w:szCs w:val="20"/>
        </w:rPr>
        <w:t>.</w:t>
      </w:r>
    </w:p>
    <w:p w14:paraId="6EAD2058" w14:textId="77777777" w:rsidR="00DA1FB5" w:rsidRDefault="00DA1FB5" w:rsidP="00052DF2">
      <w:pPr>
        <w:autoSpaceDE w:val="0"/>
        <w:autoSpaceDN w:val="0"/>
        <w:adjustRightInd w:val="0"/>
        <w:spacing w:after="0"/>
        <w:rPr>
          <w:rFonts w:ascii="NewBaskerville-Roman" w:hAnsi="NewBaskerville-Roman" w:cs="NewBaskerville-Roman"/>
          <w:color w:val="262626"/>
          <w:sz w:val="20"/>
          <w:szCs w:val="20"/>
        </w:rPr>
      </w:pPr>
    </w:p>
    <w:p w14:paraId="1A081B76" w14:textId="1F893B1A" w:rsidR="00052DF2" w:rsidRPr="008527E6" w:rsidRDefault="00DA1FB5" w:rsidP="00052DF2">
      <w:pPr>
        <w:autoSpaceDE w:val="0"/>
        <w:autoSpaceDN w:val="0"/>
        <w:adjustRightInd w:val="0"/>
        <w:spacing w:after="0"/>
        <w:rPr>
          <w:rFonts w:ascii="NewBaskerville-Roman" w:hAnsi="NewBaskerville-Roman" w:cs="NewBaskerville-Roman"/>
          <w:i/>
          <w:iCs/>
          <w:color w:val="262626"/>
          <w:sz w:val="20"/>
          <w:szCs w:val="20"/>
        </w:rPr>
      </w:pPr>
      <w:r w:rsidRPr="008527E6">
        <w:rPr>
          <w:rFonts w:ascii="NewBaskerville-Roman" w:hAnsi="NewBaskerville-Roman" w:cs="NewBaskerville-Roman"/>
          <w:i/>
          <w:iCs/>
          <w:color w:val="262626"/>
          <w:sz w:val="20"/>
          <w:szCs w:val="20"/>
        </w:rPr>
        <w:t>Get back to this paragraph later:</w:t>
      </w:r>
    </w:p>
    <w:p w14:paraId="2B1CC178" w14:textId="23D72D15" w:rsidR="00D26005" w:rsidRPr="0061003B" w:rsidRDefault="00D26005" w:rsidP="008B256C">
      <w:pPr>
        <w:autoSpaceDE w:val="0"/>
        <w:autoSpaceDN w:val="0"/>
        <w:adjustRightInd w:val="0"/>
        <w:spacing w:after="0"/>
        <w:rPr>
          <w:rFonts w:ascii="NewBaskerville-Roman" w:hAnsi="NewBaskerville-Roman" w:cs="NewBaskerville-Roman"/>
          <w:color w:val="FF0000"/>
          <w:sz w:val="20"/>
          <w:szCs w:val="20"/>
        </w:rPr>
      </w:pPr>
      <w:r w:rsidRPr="0061003B">
        <w:rPr>
          <w:rFonts w:ascii="NewBaskerville-Roman" w:hAnsi="NewBaskerville-Roman" w:cs="NewBaskerville-Roman"/>
          <w:color w:val="FF0000"/>
          <w:sz w:val="20"/>
          <w:szCs w:val="20"/>
        </w:rPr>
        <w:t>There is even Eric Brewer’s CAP theorem,</w:t>
      </w:r>
      <w:r w:rsidR="008B256C">
        <w:rPr>
          <w:rFonts w:ascii="NewBaskerville-Roman" w:hAnsi="NewBaskerville-Roman" w:cs="NewBaskerville-Roman"/>
          <w:color w:val="FF0000"/>
          <w:sz w:val="20"/>
          <w:szCs w:val="20"/>
        </w:rPr>
        <w:t xml:space="preserve"> </w:t>
      </w:r>
      <w:r w:rsidRPr="0061003B">
        <w:rPr>
          <w:rFonts w:ascii="NewBaskerville-Roman" w:hAnsi="NewBaskerville-Roman" w:cs="NewBaskerville-Roman"/>
          <w:color w:val="FF0000"/>
          <w:sz w:val="20"/>
          <w:szCs w:val="20"/>
        </w:rPr>
        <w:t>which states that a system can only have two of the following three properties:</w:t>
      </w:r>
    </w:p>
    <w:p w14:paraId="12939D1F" w14:textId="722FDED9" w:rsidR="008A6EB4" w:rsidRDefault="00D26005" w:rsidP="001E5D91">
      <w:pPr>
        <w:autoSpaceDE w:val="0"/>
        <w:autoSpaceDN w:val="0"/>
        <w:adjustRightInd w:val="0"/>
        <w:spacing w:after="0"/>
        <w:rPr>
          <w:rFonts w:ascii="NewBaskerville-Roman" w:hAnsi="NewBaskerville-Roman" w:cs="NewBaskerville-Roman"/>
          <w:color w:val="FF0000"/>
          <w:sz w:val="20"/>
          <w:szCs w:val="20"/>
        </w:rPr>
      </w:pPr>
      <w:r w:rsidRPr="0061003B">
        <w:rPr>
          <w:rFonts w:ascii="NewBaskerville-Roman" w:hAnsi="NewBaskerville-Roman" w:cs="NewBaskerville-Roman"/>
          <w:color w:val="FF0000"/>
          <w:sz w:val="20"/>
          <w:szCs w:val="20"/>
        </w:rPr>
        <w:t>consistency, availability, and partition tolerance (https://en.wikipedia.org/wiki/CAP_theorem). Today, architects prefer to have a system that’s available rather than one</w:t>
      </w:r>
      <w:r w:rsidR="00A502B1">
        <w:rPr>
          <w:rFonts w:ascii="NewBaskerville-Roman" w:hAnsi="NewBaskerville-Roman" w:cs="NewBaskerville-Roman"/>
          <w:color w:val="FF0000"/>
          <w:sz w:val="20"/>
          <w:szCs w:val="20"/>
        </w:rPr>
        <w:t xml:space="preserve"> </w:t>
      </w:r>
      <w:r w:rsidRPr="0061003B">
        <w:rPr>
          <w:rFonts w:ascii="NewBaskerville-Roman" w:hAnsi="NewBaskerville-Roman" w:cs="NewBaskerville-Roman"/>
          <w:color w:val="FF0000"/>
          <w:sz w:val="20"/>
          <w:szCs w:val="20"/>
        </w:rPr>
        <w:t>that’s consistent.</w:t>
      </w:r>
    </w:p>
    <w:p w14:paraId="318515AE" w14:textId="77777777" w:rsidR="001E5D91" w:rsidRPr="001E5D91" w:rsidRDefault="001E5D91" w:rsidP="001E5D91">
      <w:pPr>
        <w:autoSpaceDE w:val="0"/>
        <w:autoSpaceDN w:val="0"/>
        <w:adjustRightInd w:val="0"/>
        <w:spacing w:after="0"/>
        <w:rPr>
          <w:rFonts w:ascii="NewBaskerville-Roman" w:hAnsi="NewBaskerville-Roman" w:cs="NewBaskerville-Roman"/>
          <w:color w:val="FF0000"/>
          <w:sz w:val="20"/>
          <w:szCs w:val="20"/>
        </w:rPr>
      </w:pPr>
    </w:p>
    <w:p w14:paraId="63CEAF9F" w14:textId="77777777" w:rsidR="00FD52CF" w:rsidRDefault="00236522" w:rsidP="006F009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distributed transactions are appealing. From a developer’s perspective,</w:t>
      </w:r>
      <w:r w:rsidR="006F009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they have the same programming model as local transactions.</w:t>
      </w:r>
    </w:p>
    <w:p w14:paraId="543227F9" w14:textId="7017B4AC" w:rsidR="00236522" w:rsidRDefault="00236522" w:rsidP="00FD52C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But because of</w:t>
      </w:r>
      <w:r w:rsidR="00FD52C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problems mentioned so far, distributed transactions aren’t a viable technology for</w:t>
      </w:r>
    </w:p>
    <w:p w14:paraId="155C8F5E" w14:textId="77777777" w:rsidR="00490EFF" w:rsidRDefault="00236522" w:rsidP="002F02D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applications.</w:t>
      </w:r>
    </w:p>
    <w:p w14:paraId="56CDD7F0" w14:textId="77777777" w:rsidR="00292763" w:rsidRDefault="00292763" w:rsidP="00292763">
      <w:pPr>
        <w:autoSpaceDE w:val="0"/>
        <w:autoSpaceDN w:val="0"/>
        <w:adjustRightInd w:val="0"/>
        <w:spacing w:after="0"/>
        <w:rPr>
          <w:rFonts w:ascii="NewBaskerville-Roman" w:hAnsi="NewBaskerville-Roman" w:cs="NewBaskerville-Roman"/>
          <w:color w:val="262626"/>
          <w:sz w:val="20"/>
          <w:szCs w:val="20"/>
        </w:rPr>
      </w:pPr>
    </w:p>
    <w:p w14:paraId="644CEBB2" w14:textId="5E2F4744" w:rsidR="006F2B37" w:rsidRPr="00292763" w:rsidRDefault="00236522" w:rsidP="00292763">
      <w:pPr>
        <w:autoSpaceDE w:val="0"/>
        <w:autoSpaceDN w:val="0"/>
        <w:adjustRightInd w:val="0"/>
        <w:spacing w:after="0"/>
        <w:rPr>
          <w:rFonts w:ascii="NewBaskerville-Roman" w:hAnsi="NewBaskerville-Roman" w:cs="NewBaskerville-Roman"/>
          <w:color w:val="262626"/>
          <w:sz w:val="20"/>
          <w:szCs w:val="20"/>
        </w:rPr>
      </w:pPr>
      <w:r w:rsidRPr="00292763">
        <w:rPr>
          <w:rFonts w:ascii="NewBaskerville-Roman" w:hAnsi="NewBaskerville-Roman" w:cs="NewBaskerville-Roman"/>
          <w:color w:val="262626"/>
          <w:sz w:val="20"/>
          <w:szCs w:val="20"/>
        </w:rPr>
        <w:t>Chapter 3 described how to send messages as part of a database</w:t>
      </w:r>
      <w:r w:rsidR="002F02DF"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 xml:space="preserve">transaction </w:t>
      </w:r>
      <w:r w:rsidRPr="008D05A1">
        <w:rPr>
          <w:rFonts w:ascii="NewBaskerville-Roman" w:hAnsi="NewBaskerville-Roman" w:cs="NewBaskerville-Roman"/>
          <w:b/>
          <w:bCs/>
          <w:color w:val="262626"/>
          <w:sz w:val="20"/>
          <w:szCs w:val="20"/>
        </w:rPr>
        <w:t>withou</w:t>
      </w:r>
      <w:r w:rsidRPr="00292763">
        <w:rPr>
          <w:rFonts w:ascii="NewBaskerville-Roman" w:hAnsi="NewBaskerville-Roman" w:cs="NewBaskerville-Roman"/>
          <w:color w:val="262626"/>
          <w:sz w:val="20"/>
          <w:szCs w:val="20"/>
        </w:rPr>
        <w:t>t using</w:t>
      </w:r>
      <w:r w:rsidR="006B047B"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distributed transactions.</w:t>
      </w:r>
    </w:p>
    <w:p w14:paraId="14E34250" w14:textId="77777777" w:rsidR="00292763" w:rsidRDefault="00292763" w:rsidP="00292763">
      <w:pPr>
        <w:autoSpaceDE w:val="0"/>
        <w:autoSpaceDN w:val="0"/>
        <w:adjustRightInd w:val="0"/>
        <w:spacing w:after="0"/>
        <w:rPr>
          <w:rFonts w:ascii="NewBaskerville-Roman" w:hAnsi="NewBaskerville-Roman" w:cs="NewBaskerville-Roman"/>
          <w:color w:val="262626"/>
          <w:sz w:val="20"/>
          <w:szCs w:val="20"/>
        </w:rPr>
      </w:pPr>
    </w:p>
    <w:p w14:paraId="0F54C73F" w14:textId="27322C9B" w:rsidR="00FC4A92" w:rsidRDefault="00236522" w:rsidP="00930A0B">
      <w:pPr>
        <w:autoSpaceDE w:val="0"/>
        <w:autoSpaceDN w:val="0"/>
        <w:adjustRightInd w:val="0"/>
        <w:spacing w:after="0"/>
        <w:rPr>
          <w:rFonts w:ascii="NewBaskerville-Roman" w:hAnsi="NewBaskerville-Roman" w:cs="NewBaskerville-Roman"/>
          <w:b/>
          <w:bCs/>
          <w:color w:val="262626"/>
          <w:sz w:val="20"/>
          <w:szCs w:val="20"/>
          <w:highlight w:val="yellow"/>
        </w:rPr>
      </w:pPr>
      <w:r w:rsidRPr="00292763">
        <w:rPr>
          <w:rFonts w:ascii="NewBaskerville-Roman" w:hAnsi="NewBaskerville-Roman" w:cs="NewBaskerville-Roman"/>
          <w:color w:val="262626"/>
          <w:sz w:val="20"/>
          <w:szCs w:val="20"/>
        </w:rPr>
        <w:t>To solve the more complex problem</w:t>
      </w:r>
      <w:r w:rsidR="006F2B37"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of maintaining data consistency in a microservice architecture, an application</w:t>
      </w:r>
      <w:r w:rsidR="006F2B37"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 xml:space="preserve">must use a different mechanism that </w:t>
      </w:r>
      <w:r w:rsidRPr="00292763">
        <w:rPr>
          <w:rFonts w:ascii="NewBaskerville-Roman" w:hAnsi="NewBaskerville-Roman" w:cs="NewBaskerville-Roman"/>
          <w:b/>
          <w:bCs/>
          <w:color w:val="262626"/>
          <w:sz w:val="20"/>
          <w:szCs w:val="20"/>
          <w:highlight w:val="yellow"/>
        </w:rPr>
        <w:t>builds on the concept of loosely coupled, asynchronous</w:t>
      </w:r>
      <w:r w:rsidR="006F2B37" w:rsidRPr="00292763">
        <w:rPr>
          <w:rFonts w:ascii="NewBaskerville-Roman" w:hAnsi="NewBaskerville-Roman" w:cs="NewBaskerville-Roman"/>
          <w:b/>
          <w:bCs/>
          <w:color w:val="262626"/>
          <w:sz w:val="20"/>
          <w:szCs w:val="20"/>
          <w:highlight w:val="yellow"/>
        </w:rPr>
        <w:t xml:space="preserve"> </w:t>
      </w:r>
      <w:r w:rsidRPr="00292763">
        <w:rPr>
          <w:rFonts w:ascii="NewBaskerville-Roman" w:hAnsi="NewBaskerville-Roman" w:cs="NewBaskerville-Roman"/>
          <w:b/>
          <w:bCs/>
          <w:color w:val="262626"/>
          <w:sz w:val="20"/>
          <w:szCs w:val="20"/>
          <w:highlight w:val="yellow"/>
        </w:rPr>
        <w:t>services. This is where sagas come in.</w:t>
      </w:r>
    </w:p>
    <w:p w14:paraId="5338A8A2" w14:textId="2B98FD47" w:rsidR="00FC4A92" w:rsidRDefault="00EC1B01" w:rsidP="00EC1B01">
      <w:pPr>
        <w:pStyle w:val="Heading1"/>
      </w:pPr>
      <w:r w:rsidRPr="00EC1B01">
        <w:t>Using the Saga pattern to maintain data consistency</w:t>
      </w:r>
    </w:p>
    <w:p w14:paraId="0AA99194" w14:textId="77777777" w:rsidR="000D74B4" w:rsidRDefault="006901B7" w:rsidP="00727B57">
      <w:pPr>
        <w:autoSpaceDE w:val="0"/>
        <w:autoSpaceDN w:val="0"/>
        <w:adjustRightInd w:val="0"/>
        <w:spacing w:after="0"/>
        <w:rPr>
          <w:rFonts w:ascii="NewBaskerville-Roman" w:hAnsi="NewBaskerville-Roman" w:cs="NewBaskerville-Roman"/>
          <w:color w:val="262626"/>
          <w:sz w:val="20"/>
          <w:szCs w:val="20"/>
        </w:rPr>
      </w:pPr>
      <w:r w:rsidRPr="00212346">
        <w:rPr>
          <w:rFonts w:ascii="NewBaskerville-Italic" w:hAnsi="NewBaskerville-Italic" w:cs="NewBaskerville-Italic"/>
          <w:b/>
          <w:bCs/>
          <w:i/>
          <w:iCs/>
          <w:color w:val="262626"/>
          <w:sz w:val="20"/>
          <w:szCs w:val="20"/>
        </w:rPr>
        <w:t xml:space="preserve">Sagas </w:t>
      </w:r>
      <w:r w:rsidRPr="00212346">
        <w:rPr>
          <w:rFonts w:ascii="NewBaskerville-Roman" w:hAnsi="NewBaskerville-Roman" w:cs="NewBaskerville-Roman"/>
          <w:b/>
          <w:bCs/>
          <w:color w:val="262626"/>
          <w:sz w:val="20"/>
          <w:szCs w:val="20"/>
        </w:rPr>
        <w:t>are mechanisms to maintain data consistency in a microservice architecture</w:t>
      </w:r>
      <w:r w:rsidR="004D142D">
        <w:rPr>
          <w:rFonts w:ascii="NewBaskerville-Roman" w:hAnsi="NewBaskerville-Roman" w:cs="NewBaskerville-Roman"/>
          <w:b/>
          <w:bCs/>
          <w:color w:val="262626"/>
          <w:sz w:val="20"/>
          <w:szCs w:val="20"/>
        </w:rPr>
        <w:t xml:space="preserve"> using asynchronous messaging</w:t>
      </w:r>
      <w:r w:rsidR="00727B57" w:rsidRPr="00212346">
        <w:rPr>
          <w:rFonts w:ascii="NewBaskerville-Roman" w:hAnsi="NewBaskerville-Roman" w:cs="NewBaskerville-Roman"/>
          <w:b/>
          <w:bCs/>
          <w:color w:val="262626"/>
          <w:sz w:val="20"/>
          <w:szCs w:val="20"/>
        </w:rPr>
        <w:t xml:space="preserve"> </w:t>
      </w:r>
      <w:r w:rsidRPr="00212346">
        <w:rPr>
          <w:rFonts w:ascii="NewBaskerville-Roman" w:hAnsi="NewBaskerville-Roman" w:cs="NewBaskerville-Roman"/>
          <w:b/>
          <w:bCs/>
          <w:color w:val="262626"/>
          <w:sz w:val="20"/>
          <w:szCs w:val="20"/>
        </w:rPr>
        <w:t>without having to use distributed transactions.</w:t>
      </w:r>
    </w:p>
    <w:p w14:paraId="3F175A96" w14:textId="77777777" w:rsidR="00E74284" w:rsidRDefault="00E74284" w:rsidP="00727B57">
      <w:pPr>
        <w:autoSpaceDE w:val="0"/>
        <w:autoSpaceDN w:val="0"/>
        <w:adjustRightInd w:val="0"/>
        <w:spacing w:after="0"/>
        <w:rPr>
          <w:rFonts w:ascii="NewBaskerville-Roman" w:hAnsi="NewBaskerville-Roman" w:cs="NewBaskerville-Roman"/>
          <w:color w:val="262626"/>
          <w:sz w:val="20"/>
          <w:szCs w:val="20"/>
        </w:rPr>
      </w:pPr>
    </w:p>
    <w:p w14:paraId="27396429" w14:textId="4DB38AD4" w:rsidR="002A2C13" w:rsidRDefault="006901B7" w:rsidP="00727B57">
      <w:pPr>
        <w:autoSpaceDE w:val="0"/>
        <w:autoSpaceDN w:val="0"/>
        <w:adjustRightInd w:val="0"/>
        <w:spacing w:after="0"/>
        <w:rPr>
          <w:rFonts w:ascii="NewBaskerville-Roman" w:hAnsi="NewBaskerville-Roman" w:cs="NewBaskerville-Roman"/>
          <w:color w:val="262626"/>
          <w:sz w:val="20"/>
          <w:szCs w:val="20"/>
        </w:rPr>
      </w:pPr>
      <w:r w:rsidRPr="00B8305D">
        <w:rPr>
          <w:rFonts w:ascii="NewBaskerville-Roman" w:hAnsi="NewBaskerville-Roman" w:cs="NewBaskerville-Roman"/>
          <w:b/>
          <w:bCs/>
          <w:color w:val="262626"/>
          <w:sz w:val="20"/>
          <w:szCs w:val="20"/>
        </w:rPr>
        <w:t>You define a saga for each system command</w:t>
      </w:r>
      <w:r w:rsidR="00727B57" w:rsidRPr="00B8305D">
        <w:rPr>
          <w:rFonts w:ascii="NewBaskerville-Roman" w:hAnsi="NewBaskerville-Roman" w:cs="NewBaskerville-Roman"/>
          <w:b/>
          <w:bCs/>
          <w:color w:val="262626"/>
          <w:sz w:val="20"/>
          <w:szCs w:val="20"/>
        </w:rPr>
        <w:t xml:space="preserve"> </w:t>
      </w:r>
      <w:r w:rsidRPr="00B8305D">
        <w:rPr>
          <w:rFonts w:ascii="NewBaskerville-Roman" w:hAnsi="NewBaskerville-Roman" w:cs="NewBaskerville-Roman"/>
          <w:b/>
          <w:bCs/>
          <w:color w:val="262626"/>
          <w:sz w:val="20"/>
          <w:szCs w:val="20"/>
        </w:rPr>
        <w:t>that needs to update data in multiple services</w:t>
      </w:r>
      <w:r>
        <w:rPr>
          <w:rFonts w:ascii="NewBaskerville-Roman" w:hAnsi="NewBaskerville-Roman" w:cs="NewBaskerville-Roman"/>
          <w:color w:val="262626"/>
          <w:sz w:val="20"/>
          <w:szCs w:val="20"/>
        </w:rPr>
        <w:t xml:space="preserve">. </w:t>
      </w:r>
      <w:r w:rsidRPr="00852D94">
        <w:rPr>
          <w:rFonts w:ascii="NewBaskerville-Roman" w:hAnsi="NewBaskerville-Roman" w:cs="NewBaskerville-Roman"/>
          <w:b/>
          <w:bCs/>
          <w:color w:val="262626"/>
          <w:sz w:val="20"/>
          <w:szCs w:val="20"/>
          <w:highlight w:val="yellow"/>
        </w:rPr>
        <w:t>A saga is a sequence of local</w:t>
      </w:r>
      <w:r w:rsidR="00727B57" w:rsidRPr="00852D94">
        <w:rPr>
          <w:rFonts w:ascii="NewBaskerville-Roman" w:hAnsi="NewBaskerville-Roman" w:cs="NewBaskerville-Roman"/>
          <w:b/>
          <w:bCs/>
          <w:color w:val="262626"/>
          <w:sz w:val="20"/>
          <w:szCs w:val="20"/>
          <w:highlight w:val="yellow"/>
        </w:rPr>
        <w:t xml:space="preserve"> </w:t>
      </w:r>
      <w:r w:rsidRPr="00852D94">
        <w:rPr>
          <w:rFonts w:ascii="NewBaskerville-Roman" w:hAnsi="NewBaskerville-Roman" w:cs="NewBaskerville-Roman"/>
          <w:b/>
          <w:bCs/>
          <w:color w:val="262626"/>
          <w:sz w:val="20"/>
          <w:szCs w:val="20"/>
          <w:highlight w:val="yellow"/>
        </w:rPr>
        <w:t>transactions.</w:t>
      </w:r>
      <w:r>
        <w:rPr>
          <w:rFonts w:ascii="NewBaskerville-Roman" w:hAnsi="NewBaskerville-Roman" w:cs="NewBaskerville-Roman"/>
          <w:color w:val="262626"/>
          <w:sz w:val="20"/>
          <w:szCs w:val="20"/>
        </w:rPr>
        <w:t xml:space="preserve"> Each local transaction updates data within a single service using the</w:t>
      </w:r>
      <w:r w:rsidR="00727B5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familiar ACID transaction frameworks and libraries mentioned earlier.</w:t>
      </w:r>
    </w:p>
    <w:p w14:paraId="7BE1D010" w14:textId="20F7E8FB" w:rsidR="008250CB" w:rsidRDefault="008250CB" w:rsidP="00727B57">
      <w:pPr>
        <w:autoSpaceDE w:val="0"/>
        <w:autoSpaceDN w:val="0"/>
        <w:adjustRightInd w:val="0"/>
        <w:spacing w:after="0"/>
        <w:rPr>
          <w:rFonts w:ascii="NewBaskerville-Roman" w:hAnsi="NewBaskerville-Roman" w:cs="NewBaskerville-Roman"/>
          <w:color w:val="262626"/>
          <w:sz w:val="20"/>
          <w:szCs w:val="20"/>
        </w:rPr>
      </w:pPr>
    </w:p>
    <w:p w14:paraId="61B19FB3" w14:textId="62A54C11" w:rsidR="008250CB" w:rsidRDefault="00F63244" w:rsidP="0057646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system operation initiates the first step of the saga. The completion of a local</w:t>
      </w:r>
      <w:r w:rsidR="0057646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 triggers the execution of the next local transaction</w:t>
      </w:r>
      <w:r w:rsidR="00763569">
        <w:rPr>
          <w:rFonts w:ascii="NewBaskerville-Roman" w:hAnsi="NewBaskerville-Roman" w:cs="NewBaskerville-Roman"/>
          <w:color w:val="262626"/>
          <w:sz w:val="20"/>
          <w:szCs w:val="20"/>
        </w:rPr>
        <w:t>.</w:t>
      </w:r>
    </w:p>
    <w:p w14:paraId="7A640831" w14:textId="6A9B4A6A" w:rsidR="00763569" w:rsidRDefault="00763569" w:rsidP="0057646B">
      <w:pPr>
        <w:autoSpaceDE w:val="0"/>
        <w:autoSpaceDN w:val="0"/>
        <w:adjustRightInd w:val="0"/>
        <w:spacing w:after="0"/>
        <w:rPr>
          <w:rFonts w:ascii="NewBaskerville-Roman" w:hAnsi="NewBaskerville-Roman" w:cs="NewBaskerville-Roman"/>
          <w:color w:val="262626"/>
          <w:sz w:val="20"/>
          <w:szCs w:val="20"/>
        </w:rPr>
      </w:pPr>
    </w:p>
    <w:p w14:paraId="6282C635" w14:textId="39B1E466" w:rsidR="00763569" w:rsidRDefault="00763569" w:rsidP="009C527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 important benefit of asynchronous messaging is that it ensures that all the</w:t>
      </w:r>
      <w:r w:rsidR="009C527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steps of a saga are executed, even if one or more of the saga’s participants is temporarily</w:t>
      </w:r>
      <w:r w:rsidR="009C527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unavailable.</w:t>
      </w:r>
    </w:p>
    <w:p w14:paraId="7893F47E" w14:textId="5F178500" w:rsidR="00843EC3" w:rsidRDefault="00843EC3" w:rsidP="009C527F">
      <w:pPr>
        <w:autoSpaceDE w:val="0"/>
        <w:autoSpaceDN w:val="0"/>
        <w:adjustRightInd w:val="0"/>
        <w:spacing w:after="0"/>
        <w:rPr>
          <w:rFonts w:ascii="NewBaskerville-Roman" w:hAnsi="NewBaskerville-Roman" w:cs="NewBaskerville-Roman"/>
          <w:color w:val="262626"/>
          <w:sz w:val="20"/>
          <w:szCs w:val="20"/>
        </w:rPr>
      </w:pPr>
    </w:p>
    <w:p w14:paraId="24563B53" w14:textId="3B438771" w:rsidR="00843EC3" w:rsidRDefault="00CC5D37" w:rsidP="00905502">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Sagas differ from ACID transactions in a couple of important ways. </w:t>
      </w:r>
      <w:r w:rsidRPr="006D5F04">
        <w:rPr>
          <w:rFonts w:ascii="NewBaskerville-Roman" w:hAnsi="NewBaskerville-Roman" w:cs="NewBaskerville-Roman"/>
          <w:b/>
          <w:bCs/>
          <w:color w:val="262626"/>
          <w:sz w:val="20"/>
          <w:szCs w:val="20"/>
        </w:rPr>
        <w:t>they lack the isolation property of ACID transactions</w:t>
      </w:r>
      <w:r>
        <w:rPr>
          <w:rFonts w:ascii="NewBaskerville-Roman" w:hAnsi="NewBaskerville-Roman" w:cs="NewBaskerville-Roman"/>
          <w:color w:val="262626"/>
          <w:sz w:val="20"/>
          <w:szCs w:val="20"/>
        </w:rPr>
        <w:t xml:space="preserve">. Also, </w:t>
      </w:r>
      <w:r w:rsidRPr="00F8010B">
        <w:rPr>
          <w:rFonts w:ascii="NewBaskerville-Roman" w:hAnsi="NewBaskerville-Roman" w:cs="NewBaskerville-Roman"/>
          <w:b/>
          <w:bCs/>
          <w:color w:val="262626"/>
          <w:sz w:val="20"/>
          <w:szCs w:val="20"/>
        </w:rPr>
        <w:t>because</w:t>
      </w:r>
      <w:r w:rsidR="00B872D0" w:rsidRPr="00F8010B">
        <w:rPr>
          <w:rFonts w:ascii="NewBaskerville-Roman" w:hAnsi="NewBaskerville-Roman" w:cs="NewBaskerville-Roman"/>
          <w:b/>
          <w:bCs/>
          <w:color w:val="262626"/>
          <w:sz w:val="20"/>
          <w:szCs w:val="20"/>
        </w:rPr>
        <w:t xml:space="preserve"> </w:t>
      </w:r>
      <w:r w:rsidRPr="00F8010B">
        <w:rPr>
          <w:rFonts w:ascii="NewBaskerville-Roman" w:hAnsi="NewBaskerville-Roman" w:cs="NewBaskerville-Roman"/>
          <w:b/>
          <w:bCs/>
          <w:color w:val="262626"/>
          <w:sz w:val="20"/>
          <w:szCs w:val="20"/>
        </w:rPr>
        <w:t>each local transaction commits its changes, a saga must be rolled back using compensating</w:t>
      </w:r>
      <w:r w:rsidR="00905502" w:rsidRPr="00F8010B">
        <w:rPr>
          <w:rFonts w:ascii="NewBaskerville-Roman" w:hAnsi="NewBaskerville-Roman" w:cs="NewBaskerville-Roman"/>
          <w:b/>
          <w:bCs/>
          <w:color w:val="262626"/>
          <w:sz w:val="20"/>
          <w:szCs w:val="20"/>
        </w:rPr>
        <w:t xml:space="preserve"> </w:t>
      </w:r>
      <w:r w:rsidRPr="00F8010B">
        <w:rPr>
          <w:rFonts w:ascii="NewBaskerville-Roman" w:hAnsi="NewBaskerville-Roman" w:cs="NewBaskerville-Roman"/>
          <w:b/>
          <w:bCs/>
          <w:color w:val="262626"/>
          <w:sz w:val="20"/>
          <w:szCs w:val="20"/>
        </w:rPr>
        <w:t>transactions.</w:t>
      </w:r>
    </w:p>
    <w:p w14:paraId="28AFCF05" w14:textId="7BA5CBE7" w:rsidR="00137265" w:rsidRDefault="00137265" w:rsidP="00905502">
      <w:pPr>
        <w:autoSpaceDE w:val="0"/>
        <w:autoSpaceDN w:val="0"/>
        <w:adjustRightInd w:val="0"/>
        <w:spacing w:after="0"/>
        <w:rPr>
          <w:rFonts w:ascii="NewBaskerville-Roman" w:hAnsi="NewBaskerville-Roman" w:cs="NewBaskerville-Roman"/>
          <w:b/>
          <w:bCs/>
          <w:color w:val="262626"/>
          <w:sz w:val="20"/>
          <w:szCs w:val="20"/>
        </w:rPr>
      </w:pPr>
    </w:p>
    <w:p w14:paraId="228C5C00" w14:textId="08FE6538" w:rsidR="00137265" w:rsidRDefault="00D0551A" w:rsidP="0048313B">
      <w:pPr>
        <w:pStyle w:val="Heading2"/>
      </w:pPr>
      <w:r>
        <w:t>Example, Create Order Saga</w:t>
      </w:r>
    </w:p>
    <w:p w14:paraId="227DDC74" w14:textId="5E664AC0" w:rsidR="00FB1108" w:rsidRDefault="00121068" w:rsidP="0012106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saga’s first local transaction is initiated by the external request to create an order. The other five local transactions are each triggered by completion of the previous one.</w:t>
      </w:r>
    </w:p>
    <w:p w14:paraId="154E94EC" w14:textId="02B3EE2A" w:rsidR="00485BFA" w:rsidRDefault="00485BFA" w:rsidP="00121068">
      <w:pPr>
        <w:autoSpaceDE w:val="0"/>
        <w:autoSpaceDN w:val="0"/>
        <w:adjustRightInd w:val="0"/>
        <w:spacing w:after="0"/>
        <w:rPr>
          <w:rFonts w:ascii="NewBaskerville-Roman" w:hAnsi="NewBaskerville-Roman" w:cs="NewBaskerville-Roman"/>
          <w:color w:val="262626"/>
          <w:sz w:val="20"/>
          <w:szCs w:val="20"/>
        </w:rPr>
      </w:pPr>
    </w:p>
    <w:p w14:paraId="2E6E09BC"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saga consists of the following local transactions:</w:t>
      </w:r>
    </w:p>
    <w:p w14:paraId="4E784FA2"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—Create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an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w:t>
      </w:r>
    </w:p>
    <w:p w14:paraId="7893D603"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Consumer Service</w:t>
      </w:r>
      <w:r>
        <w:rPr>
          <w:rFonts w:ascii="NewBaskerville-Roman" w:hAnsi="NewBaskerville-Roman" w:cs="NewBaskerville-Roman"/>
          <w:color w:val="262626"/>
          <w:sz w:val="20"/>
          <w:szCs w:val="20"/>
        </w:rPr>
        <w:t>—Verify that the consumer can place an order.</w:t>
      </w:r>
    </w:p>
    <w:p w14:paraId="65C54288" w14:textId="57C88E3F" w:rsidR="00485BFA" w:rsidRPr="00BD4791" w:rsidRDefault="00485BFA" w:rsidP="00BD4791">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3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—Validate order details and create 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CREATE_PENDING</w:t>
      </w:r>
      <w:r>
        <w:rPr>
          <w:rFonts w:ascii="NewBaskerville-Roman" w:hAnsi="NewBaskerville-Roman" w:cs="NewBaskerville-Roman"/>
          <w:color w:val="262626"/>
          <w:sz w:val="20"/>
          <w:szCs w:val="20"/>
        </w:rPr>
        <w:t>.</w:t>
      </w:r>
    </w:p>
    <w:p w14:paraId="5B963C36"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Accounting Service</w:t>
      </w:r>
      <w:r>
        <w:rPr>
          <w:rFonts w:ascii="NewBaskerville-Roman" w:hAnsi="NewBaskerville-Roman" w:cs="NewBaskerville-Roman"/>
          <w:color w:val="262626"/>
          <w:sz w:val="20"/>
          <w:szCs w:val="20"/>
        </w:rPr>
        <w:t>—Authorize consumer’s credit card.</w:t>
      </w:r>
    </w:p>
    <w:p w14:paraId="2D90D788"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AWAITING_ACCEPTANCE</w:t>
      </w:r>
      <w:r>
        <w:rPr>
          <w:rFonts w:ascii="NewBaskerville-Roman" w:hAnsi="NewBaskerville-Roman" w:cs="NewBaskerville-Roman"/>
          <w:color w:val="262626"/>
          <w:sz w:val="20"/>
          <w:szCs w:val="20"/>
        </w:rPr>
        <w:t>.</w:t>
      </w:r>
    </w:p>
    <w:p w14:paraId="4BC47F39" w14:textId="28A9562C"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6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APPROVED</w:t>
      </w:r>
      <w:r>
        <w:rPr>
          <w:rFonts w:ascii="NewBaskerville-Roman" w:hAnsi="NewBaskerville-Roman" w:cs="NewBaskerville-Roman"/>
          <w:color w:val="262626"/>
          <w:sz w:val="20"/>
          <w:szCs w:val="20"/>
        </w:rPr>
        <w:t>.</w:t>
      </w:r>
    </w:p>
    <w:p w14:paraId="1328920E" w14:textId="1677E181" w:rsidR="00022A8E" w:rsidRDefault="00022A8E" w:rsidP="00121068">
      <w:pPr>
        <w:autoSpaceDE w:val="0"/>
        <w:autoSpaceDN w:val="0"/>
        <w:adjustRightInd w:val="0"/>
        <w:spacing w:after="0"/>
        <w:rPr>
          <w:rFonts w:ascii="NewBaskerville-Roman" w:hAnsi="NewBaskerville-Roman" w:cs="NewBaskerville-Roman"/>
          <w:color w:val="262626"/>
          <w:sz w:val="20"/>
          <w:szCs w:val="20"/>
        </w:rPr>
      </w:pPr>
    </w:p>
    <w:p w14:paraId="1012D11B" w14:textId="33A763EC" w:rsidR="00022A8E" w:rsidRPr="00121068" w:rsidRDefault="004660AE" w:rsidP="00121068">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37B111A7" wp14:editId="530D48FB">
            <wp:extent cx="54864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90190"/>
                    </a:xfrm>
                    <a:prstGeom prst="rect">
                      <a:avLst/>
                    </a:prstGeom>
                  </pic:spPr>
                </pic:pic>
              </a:graphicData>
            </a:graphic>
          </wp:inline>
        </w:drawing>
      </w:r>
    </w:p>
    <w:p w14:paraId="067040C5" w14:textId="1B717DC4" w:rsidR="00C2495C" w:rsidRDefault="00C2495C" w:rsidP="00905502">
      <w:pPr>
        <w:autoSpaceDE w:val="0"/>
        <w:autoSpaceDN w:val="0"/>
        <w:adjustRightInd w:val="0"/>
        <w:spacing w:after="0"/>
        <w:rPr>
          <w:rFonts w:ascii="NewBaskerville-Roman" w:hAnsi="NewBaskerville-Roman" w:cs="NewBaskerville-Roman"/>
          <w:color w:val="262626"/>
          <w:sz w:val="20"/>
          <w:szCs w:val="20"/>
        </w:rPr>
      </w:pPr>
    </w:p>
    <w:p w14:paraId="5B726D17" w14:textId="340545B5" w:rsidR="00C156D0" w:rsidRDefault="00C156D0" w:rsidP="0034657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Later, in section 4.2, I describe how the services that participate in a saga communicate</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using asynchronous messaging. A service publishes a message when a local transaction</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completes. This message then triggers the next step in the saga. Not only does</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using messaging ensure the saga participants are loosely coupled, it also guarantees</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a saga completes. That’s because if the recipient of a message is temporarily</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unavailable, the message broker buffers the message until it can be delivered.</w:t>
      </w:r>
    </w:p>
    <w:p w14:paraId="6BF28485" w14:textId="7C40714E" w:rsidR="00C2495C" w:rsidRDefault="00C156D0" w:rsidP="0034657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sagas seem straightforward, but there are a few challenges to using</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them. One challenge is the lack of isolation between sagas. Section 4.3 describes how</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handle this problem. Another challenge is rolling back changes when an error</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occurs. Let’s take a look at how to do that.</w:t>
      </w:r>
    </w:p>
    <w:p w14:paraId="4F47C69B" w14:textId="6E70FAE8" w:rsidR="00BB41DD" w:rsidRDefault="00BB41DD" w:rsidP="00346571">
      <w:pPr>
        <w:autoSpaceDE w:val="0"/>
        <w:autoSpaceDN w:val="0"/>
        <w:adjustRightInd w:val="0"/>
        <w:spacing w:after="0"/>
        <w:rPr>
          <w:rFonts w:ascii="NewBaskerville-Roman" w:hAnsi="NewBaskerville-Roman" w:cs="NewBaskerville-Roman"/>
          <w:color w:val="262626"/>
          <w:sz w:val="20"/>
          <w:szCs w:val="20"/>
        </w:rPr>
      </w:pPr>
    </w:p>
    <w:p w14:paraId="7F56986E" w14:textId="5EAB5CCA" w:rsidR="00E951F4" w:rsidRDefault="00E951F4" w:rsidP="00E951F4">
      <w:pPr>
        <w:pStyle w:val="Heading2"/>
      </w:pPr>
      <w:r>
        <w:t>Using Compensation Transactions to Rollback Changes</w:t>
      </w:r>
    </w:p>
    <w:p w14:paraId="7DF636CC" w14:textId="66463083" w:rsidR="00E7339D" w:rsidRDefault="00D02508" w:rsidP="00C75E4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great feature of traditional ACID transactions is that the business logic can easily</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roll back a transaction if it detects the violation of a business rule. It executes a </w:t>
      </w:r>
      <w:r>
        <w:rPr>
          <w:rFonts w:ascii="Courier" w:hAnsi="Courier" w:cs="Courier"/>
          <w:color w:val="262626"/>
          <w:sz w:val="19"/>
          <w:szCs w:val="19"/>
        </w:rPr>
        <w:t>ROLLBACK</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statement, and the database undoes all the changes made so far. Unfortunately,</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sagas can’t be automatically rolled back, because each step commits its changes to the</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local database. This means, for example, that if the authorization of the credit card</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fails in the fourth step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the FTGO application must explicitly</w:t>
      </w:r>
      <w:r w:rsidR="00E7339D">
        <w:rPr>
          <w:rFonts w:ascii="NewBaskerville-Roman" w:hAnsi="NewBaskerville-Roman" w:cs="NewBaskerville-Roman"/>
          <w:color w:val="262626"/>
          <w:sz w:val="20"/>
          <w:szCs w:val="20"/>
        </w:rPr>
        <w:t xml:space="preserve"> undo the changes made by the first three steps. You must write what are known as </w:t>
      </w:r>
      <w:r w:rsidR="00E7339D" w:rsidRPr="009F1CF6">
        <w:rPr>
          <w:rFonts w:ascii="NewBaskerville-Italic" w:hAnsi="NewBaskerville-Italic" w:cs="NewBaskerville-Italic"/>
          <w:i/>
          <w:iCs/>
          <w:color w:val="262626"/>
          <w:sz w:val="20"/>
          <w:szCs w:val="20"/>
          <w:highlight w:val="yellow"/>
        </w:rPr>
        <w:t>compensating</w:t>
      </w:r>
      <w:r w:rsidR="00C75E4E" w:rsidRPr="009F1CF6">
        <w:rPr>
          <w:rFonts w:ascii="NewBaskerville-Italic" w:hAnsi="NewBaskerville-Italic" w:cs="NewBaskerville-Italic"/>
          <w:i/>
          <w:iCs/>
          <w:color w:val="262626"/>
          <w:sz w:val="20"/>
          <w:szCs w:val="20"/>
          <w:highlight w:val="yellow"/>
        </w:rPr>
        <w:t xml:space="preserve"> </w:t>
      </w:r>
      <w:r w:rsidR="00E7339D" w:rsidRPr="009F1CF6">
        <w:rPr>
          <w:rFonts w:ascii="NewBaskerville-Italic" w:hAnsi="NewBaskerville-Italic" w:cs="NewBaskerville-Italic"/>
          <w:i/>
          <w:iCs/>
          <w:color w:val="262626"/>
          <w:sz w:val="20"/>
          <w:szCs w:val="20"/>
          <w:highlight w:val="yellow"/>
        </w:rPr>
        <w:t>transactions</w:t>
      </w:r>
      <w:r w:rsidR="00E7339D">
        <w:rPr>
          <w:rFonts w:ascii="NewBaskerville-Roman" w:hAnsi="NewBaskerville-Roman" w:cs="NewBaskerville-Roman"/>
          <w:color w:val="262626"/>
          <w:sz w:val="20"/>
          <w:szCs w:val="20"/>
        </w:rPr>
        <w:t>.</w:t>
      </w:r>
    </w:p>
    <w:p w14:paraId="2DC00116" w14:textId="77777777" w:rsidR="00AF29B1" w:rsidRPr="00C75E4E" w:rsidRDefault="00AF29B1" w:rsidP="00C75E4E">
      <w:pPr>
        <w:autoSpaceDE w:val="0"/>
        <w:autoSpaceDN w:val="0"/>
        <w:adjustRightInd w:val="0"/>
        <w:spacing w:after="0"/>
        <w:rPr>
          <w:rFonts w:ascii="NewBaskerville-Italic" w:hAnsi="NewBaskerville-Italic" w:cs="NewBaskerville-Italic"/>
          <w:i/>
          <w:iCs/>
          <w:color w:val="262626"/>
          <w:sz w:val="20"/>
          <w:szCs w:val="20"/>
        </w:rPr>
      </w:pPr>
    </w:p>
    <w:p w14:paraId="6F139D80" w14:textId="2B1B095F" w:rsidR="00E951F4" w:rsidRDefault="00E7339D" w:rsidP="002E17F9">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Suppose that the (</w:t>
      </w:r>
      <w:r>
        <w:rPr>
          <w:rFonts w:ascii="NewBaskerville-Italic" w:hAnsi="NewBaskerville-Italic" w:cs="NewBaskerville-Italic"/>
          <w:i/>
          <w:iCs/>
          <w:color w:val="262626"/>
          <w:sz w:val="20"/>
          <w:szCs w:val="20"/>
        </w:rPr>
        <w:t xml:space="preserve">n </w:t>
      </w:r>
      <w:r>
        <w:rPr>
          <w:rFonts w:ascii="NewBaskerville-Roman" w:hAnsi="NewBaskerville-Roman" w:cs="NewBaskerville-Roman"/>
          <w:color w:val="262626"/>
          <w:sz w:val="20"/>
          <w:szCs w:val="20"/>
        </w:rPr>
        <w:t>+ 1)</w:t>
      </w:r>
      <w:r>
        <w:rPr>
          <w:rFonts w:ascii="NewBaskerville-Roman" w:hAnsi="NewBaskerville-Roman" w:cs="NewBaskerville-Roman"/>
          <w:color w:val="262626"/>
          <w:sz w:val="13"/>
          <w:szCs w:val="13"/>
        </w:rPr>
        <w:t xml:space="preserve">th </w:t>
      </w:r>
      <w:r>
        <w:rPr>
          <w:rFonts w:ascii="NewBaskerville-Roman" w:hAnsi="NewBaskerville-Roman" w:cs="NewBaskerville-Roman"/>
          <w:color w:val="262626"/>
          <w:sz w:val="20"/>
          <w:szCs w:val="20"/>
        </w:rPr>
        <w:t xml:space="preserve">transaction of a saga fails. The effects of the previous </w:t>
      </w:r>
      <w:r>
        <w:rPr>
          <w:rFonts w:ascii="NewBaskerville-Italic" w:hAnsi="NewBaskerville-Italic" w:cs="NewBaskerville-Italic"/>
          <w:i/>
          <w:iCs/>
          <w:color w:val="262626"/>
          <w:sz w:val="20"/>
          <w:szCs w:val="20"/>
        </w:rPr>
        <w:t>n</w:t>
      </w:r>
      <w:r w:rsidR="002E17F9">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transactions must be undone. Conceptually, </w:t>
      </w:r>
      <w:r w:rsidRPr="00A14141">
        <w:rPr>
          <w:rFonts w:ascii="NewBaskerville-Roman" w:hAnsi="NewBaskerville-Roman" w:cs="NewBaskerville-Roman"/>
          <w:color w:val="262626"/>
          <w:sz w:val="20"/>
          <w:szCs w:val="20"/>
          <w:highlight w:val="yellow"/>
        </w:rPr>
        <w:t>each of those steps, T</w:t>
      </w:r>
      <w:r w:rsidRPr="00A14141">
        <w:rPr>
          <w:rFonts w:ascii="NewBaskerville-Roman" w:hAnsi="NewBaskerville-Roman" w:cs="NewBaskerville-Roman"/>
          <w:color w:val="262626"/>
          <w:sz w:val="15"/>
          <w:szCs w:val="15"/>
          <w:highlight w:val="yellow"/>
        </w:rPr>
        <w:t>i</w:t>
      </w:r>
      <w:r w:rsidRPr="00A14141">
        <w:rPr>
          <w:rFonts w:ascii="NewBaskerville-Roman" w:hAnsi="NewBaskerville-Roman" w:cs="NewBaskerville-Roman"/>
          <w:color w:val="262626"/>
          <w:sz w:val="20"/>
          <w:szCs w:val="20"/>
          <w:highlight w:val="yellow"/>
        </w:rPr>
        <w:t>, has a corresponding</w:t>
      </w:r>
      <w:r w:rsidR="002E17F9" w:rsidRPr="00A14141">
        <w:rPr>
          <w:rFonts w:ascii="NewBaskerville-Italic" w:hAnsi="NewBaskerville-Italic" w:cs="NewBaskerville-Italic"/>
          <w:i/>
          <w:iCs/>
          <w:color w:val="262626"/>
          <w:sz w:val="20"/>
          <w:szCs w:val="20"/>
          <w:highlight w:val="yellow"/>
        </w:rPr>
        <w:t xml:space="preserve"> </w:t>
      </w:r>
      <w:r w:rsidRPr="00A14141">
        <w:rPr>
          <w:rFonts w:ascii="NewBaskerville-Roman" w:hAnsi="NewBaskerville-Roman" w:cs="NewBaskerville-Roman"/>
          <w:color w:val="262626"/>
          <w:sz w:val="20"/>
          <w:szCs w:val="20"/>
          <w:highlight w:val="yellow"/>
        </w:rPr>
        <w:t>compensating transaction</w:t>
      </w:r>
      <w:r>
        <w:rPr>
          <w:rFonts w:ascii="NewBaskerville-Roman" w:hAnsi="NewBaskerville-Roman" w:cs="NewBaskerville-Roman"/>
          <w:color w:val="262626"/>
          <w:sz w:val="20"/>
          <w:szCs w:val="20"/>
        </w:rPr>
        <w:t>, C</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which undoes the effects of the T</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To undo the</w:t>
      </w:r>
      <w:r w:rsidR="002E17F9">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effects of those first </w:t>
      </w:r>
      <w:r>
        <w:rPr>
          <w:rFonts w:ascii="NewBaskerville-Italic" w:hAnsi="NewBaskerville-Italic" w:cs="NewBaskerville-Italic"/>
          <w:i/>
          <w:iCs/>
          <w:color w:val="262626"/>
          <w:sz w:val="20"/>
          <w:szCs w:val="20"/>
        </w:rPr>
        <w:t xml:space="preserve">n </w:t>
      </w:r>
      <w:r>
        <w:rPr>
          <w:rFonts w:ascii="NewBaskerville-Roman" w:hAnsi="NewBaskerville-Roman" w:cs="NewBaskerville-Roman"/>
          <w:color w:val="262626"/>
          <w:sz w:val="20"/>
          <w:szCs w:val="20"/>
        </w:rPr>
        <w:t>steps, the saga must execute each C</w:t>
      </w:r>
      <w:r>
        <w:rPr>
          <w:rFonts w:ascii="NewBaskerville-Roman" w:hAnsi="NewBaskerville-Roman" w:cs="NewBaskerville-Roman"/>
          <w:color w:val="262626"/>
          <w:sz w:val="15"/>
          <w:szCs w:val="15"/>
        </w:rPr>
        <w:t xml:space="preserve">i </w:t>
      </w:r>
      <w:r>
        <w:rPr>
          <w:rFonts w:ascii="NewBaskerville-Roman" w:hAnsi="NewBaskerville-Roman" w:cs="NewBaskerville-Roman"/>
          <w:color w:val="262626"/>
          <w:sz w:val="20"/>
          <w:szCs w:val="20"/>
        </w:rPr>
        <w:t xml:space="preserve">in reverse order. </w:t>
      </w:r>
      <w:r w:rsidRPr="005A78DA">
        <w:rPr>
          <w:rFonts w:ascii="NewBaskerville-Roman" w:hAnsi="NewBaskerville-Roman" w:cs="NewBaskerville-Roman"/>
          <w:b/>
          <w:bCs/>
          <w:color w:val="262626"/>
          <w:sz w:val="20"/>
          <w:szCs w:val="20"/>
        </w:rPr>
        <w:t>The</w:t>
      </w:r>
      <w:r w:rsidR="002E17F9" w:rsidRPr="005A78DA">
        <w:rPr>
          <w:rFonts w:ascii="NewBaskerville-Italic" w:hAnsi="NewBaskerville-Italic" w:cs="NewBaskerville-Italic"/>
          <w:b/>
          <w:bCs/>
          <w:i/>
          <w:iCs/>
          <w:color w:val="262626"/>
          <w:sz w:val="20"/>
          <w:szCs w:val="20"/>
        </w:rPr>
        <w:t xml:space="preserve"> </w:t>
      </w:r>
      <w:r w:rsidRPr="005A78DA">
        <w:rPr>
          <w:rFonts w:ascii="NewBaskerville-Roman" w:hAnsi="NewBaskerville-Roman" w:cs="NewBaskerville-Roman"/>
          <w:b/>
          <w:bCs/>
          <w:color w:val="262626"/>
          <w:sz w:val="20"/>
          <w:szCs w:val="20"/>
        </w:rPr>
        <w:t>sequence of steps is T</w:t>
      </w:r>
      <w:r w:rsidRPr="005A78DA">
        <w:rPr>
          <w:rFonts w:ascii="NewBaskerville-Roman" w:hAnsi="NewBaskerville-Roman" w:cs="NewBaskerville-Roman"/>
          <w:b/>
          <w:bCs/>
          <w:color w:val="262626"/>
          <w:sz w:val="15"/>
          <w:szCs w:val="15"/>
        </w:rPr>
        <w:t xml:space="preserve">1 </w:t>
      </w:r>
      <w:r w:rsidRPr="005A78DA">
        <w:rPr>
          <w:rFonts w:ascii="NewBaskerville-Roman" w:hAnsi="NewBaskerville-Roman" w:cs="NewBaskerville-Roman"/>
          <w:b/>
          <w:bCs/>
          <w:color w:val="262626"/>
          <w:sz w:val="20"/>
          <w:szCs w:val="20"/>
        </w:rPr>
        <w:t>… T</w:t>
      </w:r>
      <w:r w:rsidRPr="005A78DA">
        <w:rPr>
          <w:rFonts w:ascii="NewBaskerville-Roman" w:hAnsi="NewBaskerville-Roman" w:cs="NewBaskerville-Roman"/>
          <w:b/>
          <w:bCs/>
          <w:color w:val="262626"/>
          <w:sz w:val="15"/>
          <w:szCs w:val="15"/>
        </w:rPr>
        <w:t>n</w:t>
      </w:r>
      <w:r w:rsidRPr="005A78DA">
        <w:rPr>
          <w:rFonts w:ascii="NewBaskerville-Roman" w:hAnsi="NewBaskerville-Roman" w:cs="NewBaskerville-Roman"/>
          <w:b/>
          <w:bCs/>
          <w:color w:val="262626"/>
          <w:sz w:val="20"/>
          <w:szCs w:val="20"/>
        </w:rPr>
        <w:t>, C</w:t>
      </w:r>
      <w:r w:rsidRPr="005A78DA">
        <w:rPr>
          <w:rFonts w:ascii="NewBaskerville-Roman" w:hAnsi="NewBaskerville-Roman" w:cs="NewBaskerville-Roman"/>
          <w:b/>
          <w:bCs/>
          <w:color w:val="262626"/>
          <w:sz w:val="15"/>
          <w:szCs w:val="15"/>
        </w:rPr>
        <w:t xml:space="preserve">n </w:t>
      </w:r>
      <w:r w:rsidRPr="005A78DA">
        <w:rPr>
          <w:rFonts w:ascii="NewBaskerville-Roman" w:hAnsi="NewBaskerville-Roman" w:cs="NewBaskerville-Roman"/>
          <w:b/>
          <w:bCs/>
          <w:color w:val="262626"/>
          <w:sz w:val="20"/>
          <w:szCs w:val="20"/>
        </w:rPr>
        <w:t>… C</w:t>
      </w:r>
      <w:r w:rsidRPr="005A78DA">
        <w:rPr>
          <w:rFonts w:ascii="NewBaskerville-Roman" w:hAnsi="NewBaskerville-Roman" w:cs="NewBaskerville-Roman"/>
          <w:b/>
          <w:bCs/>
          <w:color w:val="262626"/>
          <w:sz w:val="15"/>
          <w:szCs w:val="15"/>
        </w:rPr>
        <w:t>1</w:t>
      </w:r>
      <w:r w:rsidRPr="005A78DA">
        <w:rPr>
          <w:rFonts w:ascii="NewBaskerville-Roman" w:hAnsi="NewBaskerville-Roman" w:cs="NewBaskerville-Roman"/>
          <w:b/>
          <w:bCs/>
          <w:color w:val="262626"/>
          <w:sz w:val="20"/>
          <w:szCs w:val="20"/>
        </w:rPr>
        <w:t>, as shown in figure 4.3. In this example, T</w:t>
      </w:r>
      <w:r w:rsidRPr="005A78DA">
        <w:rPr>
          <w:rFonts w:ascii="NewBaskerville-Roman" w:hAnsi="NewBaskerville-Roman" w:cs="NewBaskerville-Roman"/>
          <w:b/>
          <w:bCs/>
          <w:color w:val="262626"/>
          <w:sz w:val="15"/>
          <w:szCs w:val="15"/>
        </w:rPr>
        <w:t>n+1</w:t>
      </w:r>
      <w:r w:rsidRPr="005A78DA">
        <w:rPr>
          <w:rFonts w:ascii="NewBaskerville-Roman" w:hAnsi="NewBaskerville-Roman" w:cs="NewBaskerville-Roman"/>
          <w:b/>
          <w:bCs/>
          <w:color w:val="262626"/>
          <w:sz w:val="20"/>
          <w:szCs w:val="20"/>
        </w:rPr>
        <w:t>fails, which requires steps T</w:t>
      </w:r>
      <w:r w:rsidRPr="005A78DA">
        <w:rPr>
          <w:rFonts w:ascii="NewBaskerville-Roman" w:hAnsi="NewBaskerville-Roman" w:cs="NewBaskerville-Roman"/>
          <w:b/>
          <w:bCs/>
          <w:color w:val="262626"/>
          <w:sz w:val="15"/>
          <w:szCs w:val="15"/>
        </w:rPr>
        <w:t xml:space="preserve">1 </w:t>
      </w:r>
      <w:r w:rsidRPr="005A78DA">
        <w:rPr>
          <w:rFonts w:ascii="NewBaskerville-Roman" w:hAnsi="NewBaskerville-Roman" w:cs="NewBaskerville-Roman"/>
          <w:b/>
          <w:bCs/>
          <w:color w:val="262626"/>
          <w:sz w:val="20"/>
          <w:szCs w:val="20"/>
        </w:rPr>
        <w:t>… T</w:t>
      </w:r>
      <w:r w:rsidRPr="005A78DA">
        <w:rPr>
          <w:rFonts w:ascii="NewBaskerville-Roman" w:hAnsi="NewBaskerville-Roman" w:cs="NewBaskerville-Roman"/>
          <w:b/>
          <w:bCs/>
          <w:color w:val="262626"/>
          <w:sz w:val="15"/>
          <w:szCs w:val="15"/>
        </w:rPr>
        <w:t xml:space="preserve">n </w:t>
      </w:r>
      <w:r w:rsidRPr="005A78DA">
        <w:rPr>
          <w:rFonts w:ascii="NewBaskerville-Roman" w:hAnsi="NewBaskerville-Roman" w:cs="NewBaskerville-Roman"/>
          <w:b/>
          <w:bCs/>
          <w:color w:val="262626"/>
          <w:sz w:val="20"/>
          <w:szCs w:val="20"/>
        </w:rPr>
        <w:t>to be undone.</w:t>
      </w:r>
    </w:p>
    <w:p w14:paraId="47434DDD" w14:textId="7C0EF4A4" w:rsidR="000E06FF" w:rsidRDefault="000E06FF" w:rsidP="002E17F9">
      <w:pPr>
        <w:autoSpaceDE w:val="0"/>
        <w:autoSpaceDN w:val="0"/>
        <w:adjustRightInd w:val="0"/>
        <w:spacing w:after="0"/>
        <w:rPr>
          <w:rFonts w:ascii="NewBaskerville-Roman" w:hAnsi="NewBaskerville-Roman" w:cs="NewBaskerville-Roman"/>
          <w:b/>
          <w:bCs/>
          <w:color w:val="262626"/>
          <w:sz w:val="20"/>
          <w:szCs w:val="20"/>
        </w:rPr>
      </w:pPr>
    </w:p>
    <w:p w14:paraId="64CC4437" w14:textId="0E59C852" w:rsidR="000E06FF" w:rsidRPr="002E17F9" w:rsidRDefault="00AC585E" w:rsidP="00737353">
      <w:pPr>
        <w:autoSpaceDE w:val="0"/>
        <w:autoSpaceDN w:val="0"/>
        <w:adjustRightInd w:val="0"/>
        <w:spacing w:after="0"/>
        <w:jc w:val="center"/>
        <w:rPr>
          <w:rFonts w:ascii="NewBaskerville-Italic" w:hAnsi="NewBaskerville-Italic" w:cs="NewBaskerville-Italic"/>
          <w:i/>
          <w:iCs/>
          <w:color w:val="262626"/>
          <w:sz w:val="20"/>
          <w:szCs w:val="20"/>
        </w:rPr>
      </w:pPr>
      <w:r>
        <w:rPr>
          <w:noProof/>
        </w:rPr>
        <w:lastRenderedPageBreak/>
        <w:drawing>
          <wp:inline distT="0" distB="0" distL="0" distR="0" wp14:anchorId="2566B71A" wp14:editId="11995300">
            <wp:extent cx="3188522" cy="132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58" cy="1341610"/>
                    </a:xfrm>
                    <a:prstGeom prst="rect">
                      <a:avLst/>
                    </a:prstGeom>
                  </pic:spPr>
                </pic:pic>
              </a:graphicData>
            </a:graphic>
          </wp:inline>
        </w:drawing>
      </w:r>
    </w:p>
    <w:p w14:paraId="366CB7A9" w14:textId="77777777" w:rsidR="00111D7F" w:rsidRDefault="00111D7F" w:rsidP="00AC3433">
      <w:pPr>
        <w:autoSpaceDE w:val="0"/>
        <w:autoSpaceDN w:val="0"/>
        <w:adjustRightInd w:val="0"/>
        <w:spacing w:after="0"/>
        <w:rPr>
          <w:rFonts w:ascii="NewBaskerville-Roman" w:hAnsi="NewBaskerville-Roman" w:cs="NewBaskerville-Roman"/>
          <w:color w:val="262626"/>
          <w:sz w:val="20"/>
          <w:szCs w:val="20"/>
        </w:rPr>
      </w:pPr>
    </w:p>
    <w:p w14:paraId="013E8B81" w14:textId="1329674D" w:rsidR="00935E7D" w:rsidRPr="00FD0EE2" w:rsidRDefault="00935E7D" w:rsidP="00AC343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The saga executes the compensation transactions in reverse order of the forward</w:t>
      </w:r>
      <w:r w:rsidR="00AC34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transactions: C</w:t>
      </w:r>
      <w:r>
        <w:rPr>
          <w:rFonts w:ascii="NewBaskerville-Roman" w:hAnsi="NewBaskerville-Roman" w:cs="NewBaskerville-Roman"/>
          <w:color w:val="262626"/>
          <w:sz w:val="15"/>
          <w:szCs w:val="15"/>
        </w:rPr>
        <w:t xml:space="preserve">n </w:t>
      </w:r>
      <w:r>
        <w:rPr>
          <w:rFonts w:ascii="NewBaskerville-Roman" w:hAnsi="NewBaskerville-Roman" w:cs="NewBaskerville-Roman"/>
          <w:color w:val="262626"/>
          <w:sz w:val="20"/>
          <w:szCs w:val="20"/>
        </w:rPr>
        <w:t>… C</w:t>
      </w:r>
      <w:r>
        <w:rPr>
          <w:rFonts w:ascii="NewBaskerville-Roman" w:hAnsi="NewBaskerville-Roman" w:cs="NewBaskerville-Roman"/>
          <w:color w:val="262626"/>
          <w:sz w:val="15"/>
          <w:szCs w:val="15"/>
        </w:rPr>
        <w:t>1</w:t>
      </w:r>
      <w:r>
        <w:rPr>
          <w:rFonts w:ascii="NewBaskerville-Roman" w:hAnsi="NewBaskerville-Roman" w:cs="NewBaskerville-Roman"/>
          <w:color w:val="262626"/>
          <w:sz w:val="20"/>
          <w:szCs w:val="20"/>
        </w:rPr>
        <w:t>. The mechanics of sequencing the C</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s aren’t any different than</w:t>
      </w:r>
      <w:r w:rsidR="00AC34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sequencing the T</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xml:space="preserve">s. </w:t>
      </w:r>
      <w:r w:rsidRPr="00FD0EE2">
        <w:rPr>
          <w:rFonts w:ascii="NewBaskerville-Roman" w:hAnsi="NewBaskerville-Roman" w:cs="NewBaskerville-Roman"/>
          <w:b/>
          <w:bCs/>
          <w:color w:val="262626"/>
          <w:sz w:val="20"/>
          <w:szCs w:val="20"/>
        </w:rPr>
        <w:t>The completion of C</w:t>
      </w:r>
      <w:r w:rsidRPr="00FD0EE2">
        <w:rPr>
          <w:rFonts w:ascii="NewBaskerville-Roman" w:hAnsi="NewBaskerville-Roman" w:cs="NewBaskerville-Roman"/>
          <w:b/>
          <w:bCs/>
          <w:color w:val="262626"/>
          <w:sz w:val="15"/>
          <w:szCs w:val="15"/>
        </w:rPr>
        <w:t xml:space="preserve">i </w:t>
      </w:r>
      <w:r w:rsidRPr="00FD0EE2">
        <w:rPr>
          <w:rFonts w:ascii="NewBaskerville-Roman" w:hAnsi="NewBaskerville-Roman" w:cs="NewBaskerville-Roman"/>
          <w:b/>
          <w:bCs/>
          <w:color w:val="262626"/>
          <w:sz w:val="20"/>
          <w:szCs w:val="20"/>
        </w:rPr>
        <w:t>must trigger the execution of C</w:t>
      </w:r>
      <w:r w:rsidRPr="00FD0EE2">
        <w:rPr>
          <w:rFonts w:ascii="NewBaskerville-Roman" w:hAnsi="NewBaskerville-Roman" w:cs="NewBaskerville-Roman"/>
          <w:b/>
          <w:bCs/>
          <w:color w:val="262626"/>
          <w:sz w:val="15"/>
          <w:szCs w:val="15"/>
        </w:rPr>
        <w:t>i-1</w:t>
      </w:r>
      <w:r w:rsidRPr="00FD0EE2">
        <w:rPr>
          <w:rFonts w:ascii="NewBaskerville-Roman" w:hAnsi="NewBaskerville-Roman" w:cs="NewBaskerville-Roman"/>
          <w:b/>
          <w:bCs/>
          <w:color w:val="262626"/>
          <w:sz w:val="20"/>
          <w:szCs w:val="20"/>
        </w:rPr>
        <w:t>.</w:t>
      </w:r>
    </w:p>
    <w:p w14:paraId="69F5F06B" w14:textId="77777777" w:rsidR="00AD27D9" w:rsidRDefault="00AD27D9" w:rsidP="00AC3433">
      <w:pPr>
        <w:autoSpaceDE w:val="0"/>
        <w:autoSpaceDN w:val="0"/>
        <w:adjustRightInd w:val="0"/>
        <w:spacing w:after="0"/>
        <w:rPr>
          <w:rFonts w:ascii="NewBaskerville-Roman" w:hAnsi="NewBaskerville-Roman" w:cs="NewBaskerville-Roman"/>
          <w:color w:val="262626"/>
          <w:sz w:val="20"/>
          <w:szCs w:val="20"/>
        </w:rPr>
      </w:pPr>
    </w:p>
    <w:p w14:paraId="13421F4C" w14:textId="49A893D4" w:rsidR="00935E7D" w:rsidRDefault="00935E7D" w:rsidP="002C55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Consider, for example,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This saga can fail for a variety of</w:t>
      </w:r>
      <w:r w:rsidR="002C55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reasons:</w:t>
      </w:r>
    </w:p>
    <w:p w14:paraId="19D38F77" w14:textId="786B79A9" w:rsidR="00935E7D" w:rsidRDefault="00935E7D" w:rsidP="00712CD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consumer information is invalid or the consumer isn’t allowed to create</w:t>
      </w:r>
      <w:r w:rsidR="00712CD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orders.</w:t>
      </w:r>
    </w:p>
    <w:p w14:paraId="643384EC" w14:textId="77777777" w:rsidR="00935E7D" w:rsidRDefault="00935E7D" w:rsidP="00935E7D">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restaurant information is invalid or the restaurant is unable to accept orders.</w:t>
      </w:r>
    </w:p>
    <w:p w14:paraId="1E334B91" w14:textId="77777777" w:rsidR="00A81DED" w:rsidRDefault="00935E7D" w:rsidP="0065211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authorization of the consumer’s credit card fails.</w:t>
      </w:r>
    </w:p>
    <w:p w14:paraId="1CB5C108" w14:textId="77777777" w:rsidR="00A81DED" w:rsidRDefault="00A81DED" w:rsidP="00652115">
      <w:pPr>
        <w:autoSpaceDE w:val="0"/>
        <w:autoSpaceDN w:val="0"/>
        <w:adjustRightInd w:val="0"/>
        <w:spacing w:after="0"/>
        <w:rPr>
          <w:rFonts w:ascii="NewBaskerville-Roman" w:hAnsi="NewBaskerville-Roman" w:cs="NewBaskerville-Roman"/>
          <w:color w:val="262626"/>
          <w:sz w:val="20"/>
          <w:szCs w:val="20"/>
        </w:rPr>
      </w:pPr>
    </w:p>
    <w:p w14:paraId="238D4B7B" w14:textId="77777777" w:rsidR="001F6574" w:rsidRDefault="00935E7D" w:rsidP="0011578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a local transaction fails, the saga’s coordination mechanism must execute compensating</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transactions that reject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possibly the </w:t>
      </w:r>
      <w:r>
        <w:rPr>
          <w:rFonts w:ascii="Courier" w:hAnsi="Courier" w:cs="Courier"/>
          <w:color w:val="262626"/>
          <w:sz w:val="19"/>
          <w:szCs w:val="19"/>
        </w:rPr>
        <w:t>Ticket</w:t>
      </w:r>
      <w:r>
        <w:rPr>
          <w:rFonts w:ascii="NewBaskerville-Roman" w:hAnsi="NewBaskerville-Roman" w:cs="NewBaskerville-Roman"/>
          <w:color w:val="262626"/>
          <w:sz w:val="20"/>
          <w:szCs w:val="20"/>
        </w:rPr>
        <w:t>. Table 4.1 shows the</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compensating transactions for each step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w:t>
      </w:r>
    </w:p>
    <w:p w14:paraId="4513442D" w14:textId="77777777" w:rsidR="001F6574" w:rsidRDefault="001F6574" w:rsidP="00115788">
      <w:pPr>
        <w:autoSpaceDE w:val="0"/>
        <w:autoSpaceDN w:val="0"/>
        <w:adjustRightInd w:val="0"/>
        <w:spacing w:after="0"/>
        <w:rPr>
          <w:rFonts w:ascii="NewBaskerville-Roman" w:hAnsi="NewBaskerville-Roman" w:cs="NewBaskerville-Roman"/>
          <w:color w:val="262626"/>
          <w:sz w:val="20"/>
          <w:szCs w:val="20"/>
        </w:rPr>
      </w:pPr>
    </w:p>
    <w:p w14:paraId="5641221E" w14:textId="1AF88A44" w:rsidR="00454FCC" w:rsidRDefault="00935E7D" w:rsidP="0009145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note that </w:t>
      </w:r>
      <w:r w:rsidRPr="002F2FF9">
        <w:rPr>
          <w:rFonts w:ascii="NewBaskerville-Roman" w:hAnsi="NewBaskerville-Roman" w:cs="NewBaskerville-Roman"/>
          <w:b/>
          <w:bCs/>
          <w:color w:val="262626"/>
          <w:sz w:val="20"/>
          <w:szCs w:val="20"/>
        </w:rPr>
        <w:t>not all steps need compensating transactions</w:t>
      </w:r>
      <w:r>
        <w:rPr>
          <w:rFonts w:ascii="NewBaskerville-Roman" w:hAnsi="NewBaskerville-Roman" w:cs="NewBaskerville-Roman"/>
          <w:color w:val="262626"/>
          <w:sz w:val="20"/>
          <w:szCs w:val="20"/>
        </w:rPr>
        <w:t>.</w:t>
      </w:r>
      <w:r w:rsidR="000063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Read-only steps, such as</w:t>
      </w:r>
      <w:r w:rsidR="008363CA">
        <w:rPr>
          <w:rFonts w:ascii="NewBaskerville-Roman" w:hAnsi="NewBaskerville-Roman" w:cs="NewBaskerville-Roman"/>
          <w:color w:val="262626"/>
          <w:sz w:val="20"/>
          <w:szCs w:val="20"/>
        </w:rPr>
        <w:t xml:space="preserve"> </w:t>
      </w:r>
      <w:r>
        <w:rPr>
          <w:rFonts w:ascii="Courier" w:hAnsi="Courier" w:cs="Courier"/>
          <w:color w:val="262626"/>
          <w:sz w:val="19"/>
          <w:szCs w:val="19"/>
        </w:rPr>
        <w:t>verify-ConsumerDetails()</w:t>
      </w:r>
      <w:r>
        <w:rPr>
          <w:rFonts w:ascii="NewBaskerville-Roman" w:hAnsi="NewBaskerville-Roman" w:cs="NewBaskerville-Roman"/>
          <w:color w:val="262626"/>
          <w:sz w:val="20"/>
          <w:szCs w:val="20"/>
        </w:rPr>
        <w:t xml:space="preserve">, don’t need compensating transactions. </w:t>
      </w:r>
      <w:r w:rsidRPr="00F717E6">
        <w:rPr>
          <w:rFonts w:ascii="NewBaskerville-Roman" w:hAnsi="NewBaskerville-Roman" w:cs="NewBaskerville-Roman"/>
          <w:b/>
          <w:bCs/>
          <w:color w:val="262626"/>
          <w:sz w:val="20"/>
          <w:szCs w:val="20"/>
        </w:rPr>
        <w:t>Nor do steps such as</w:t>
      </w:r>
      <w:r w:rsidR="008363CA" w:rsidRPr="00F717E6">
        <w:rPr>
          <w:rFonts w:ascii="NewBaskerville-Roman" w:hAnsi="NewBaskerville-Roman" w:cs="NewBaskerville-Roman"/>
          <w:b/>
          <w:bCs/>
          <w:color w:val="262626"/>
          <w:sz w:val="20"/>
          <w:szCs w:val="20"/>
        </w:rPr>
        <w:t xml:space="preserve"> </w:t>
      </w:r>
      <w:r w:rsidRPr="00F717E6">
        <w:rPr>
          <w:rFonts w:ascii="Courier" w:hAnsi="Courier" w:cs="Courier"/>
          <w:b/>
          <w:bCs/>
          <w:color w:val="262626"/>
          <w:sz w:val="19"/>
          <w:szCs w:val="19"/>
        </w:rPr>
        <w:t xml:space="preserve">authorizeCreditCard() </w:t>
      </w:r>
      <w:r w:rsidRPr="00F717E6">
        <w:rPr>
          <w:rFonts w:ascii="NewBaskerville-Roman" w:hAnsi="NewBaskerville-Roman" w:cs="NewBaskerville-Roman"/>
          <w:b/>
          <w:bCs/>
          <w:color w:val="262626"/>
          <w:sz w:val="20"/>
          <w:szCs w:val="20"/>
        </w:rPr>
        <w:t>that are followed by steps that always succeed</w:t>
      </w:r>
      <w:r>
        <w:rPr>
          <w:rFonts w:ascii="NewBaskerville-Roman" w:hAnsi="NewBaskerville-Roman" w:cs="NewBaskerville-Roman"/>
          <w:color w:val="262626"/>
          <w:sz w:val="20"/>
          <w:szCs w:val="20"/>
        </w:rPr>
        <w:t>.</w:t>
      </w:r>
    </w:p>
    <w:p w14:paraId="4BDD1012" w14:textId="7ABE534F" w:rsidR="00421144" w:rsidRDefault="00421144" w:rsidP="00091458">
      <w:pPr>
        <w:autoSpaceDE w:val="0"/>
        <w:autoSpaceDN w:val="0"/>
        <w:adjustRightInd w:val="0"/>
        <w:spacing w:after="0"/>
        <w:rPr>
          <w:rFonts w:ascii="NewBaskerville-Roman" w:hAnsi="NewBaskerville-Roman" w:cs="NewBaskerville-Roman"/>
          <w:color w:val="262626"/>
          <w:sz w:val="20"/>
          <w:szCs w:val="20"/>
        </w:rPr>
      </w:pPr>
    </w:p>
    <w:p w14:paraId="728EF68E" w14:textId="2683C08B" w:rsidR="00421144" w:rsidRPr="00773D36" w:rsidRDefault="00421144" w:rsidP="00091458">
      <w:pPr>
        <w:autoSpaceDE w:val="0"/>
        <w:autoSpaceDN w:val="0"/>
        <w:adjustRightInd w:val="0"/>
        <w:spacing w:after="0"/>
        <w:rPr>
          <w:rFonts w:ascii="NewBaskerville-Roman" w:hAnsi="NewBaskerville-Roman" w:cs="NewBaskerville-Roman"/>
          <w:b/>
          <w:bCs/>
          <w:color w:val="FF0000"/>
          <w:sz w:val="20"/>
          <w:szCs w:val="20"/>
        </w:rPr>
      </w:pPr>
      <w:r w:rsidRPr="00773D36">
        <w:rPr>
          <w:rFonts w:ascii="NewBaskerville-Roman" w:hAnsi="NewBaskerville-Roman" w:cs="NewBaskerville-Roman"/>
          <w:b/>
          <w:bCs/>
          <w:color w:val="FF0000"/>
          <w:sz w:val="20"/>
          <w:szCs w:val="20"/>
        </w:rPr>
        <w:t>How about when a data base Constraint is violated in those two steps?</w:t>
      </w:r>
    </w:p>
    <w:p w14:paraId="34250768" w14:textId="77777777" w:rsidR="00454FCC" w:rsidRDefault="00454FCC" w:rsidP="00091458">
      <w:pPr>
        <w:autoSpaceDE w:val="0"/>
        <w:autoSpaceDN w:val="0"/>
        <w:adjustRightInd w:val="0"/>
        <w:spacing w:after="0"/>
        <w:rPr>
          <w:rFonts w:ascii="NewBaskerville-Roman" w:hAnsi="NewBaskerville-Roman" w:cs="NewBaskerville-Roman"/>
          <w:color w:val="262626"/>
          <w:sz w:val="20"/>
          <w:szCs w:val="20"/>
        </w:rPr>
      </w:pPr>
    </w:p>
    <w:p w14:paraId="2A49ABDD" w14:textId="77777777" w:rsidR="009D3114" w:rsidRDefault="00935E7D" w:rsidP="00F7100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Section 4.3 discusses how</w:t>
      </w:r>
      <w:r w:rsidR="009D3114">
        <w:rPr>
          <w:rFonts w:ascii="NewBaskerville-Roman" w:hAnsi="NewBaskerville-Roman" w:cs="NewBaskerville-Roman"/>
          <w:color w:val="262626"/>
          <w:sz w:val="20"/>
          <w:szCs w:val="20"/>
        </w:rPr>
        <w:t>:</w:t>
      </w:r>
    </w:p>
    <w:p w14:paraId="7C3CE3C4" w14:textId="77777777" w:rsidR="00F213E3" w:rsidRDefault="00935E7D" w:rsidP="009D3114">
      <w:pPr>
        <w:pStyle w:val="ListParagraph"/>
        <w:numPr>
          <w:ilvl w:val="0"/>
          <w:numId w:val="4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 xml:space="preserve">the first three steps of the </w:t>
      </w:r>
      <w:r w:rsidRPr="009D3114">
        <w:rPr>
          <w:rFonts w:ascii="Courier" w:hAnsi="Courier" w:cs="Courier"/>
          <w:color w:val="262626"/>
          <w:sz w:val="19"/>
          <w:szCs w:val="19"/>
        </w:rPr>
        <w:t xml:space="preserve">Create Order Saga </w:t>
      </w:r>
      <w:r w:rsidRPr="009D3114">
        <w:rPr>
          <w:rFonts w:ascii="NewBaskerville-Roman" w:hAnsi="NewBaskerville-Roman" w:cs="NewBaskerville-Roman"/>
          <w:color w:val="262626"/>
          <w:sz w:val="20"/>
          <w:szCs w:val="20"/>
        </w:rPr>
        <w:t>are termed</w:t>
      </w:r>
      <w:r w:rsidR="008363CA" w:rsidRPr="009D3114">
        <w:rPr>
          <w:rFonts w:ascii="NewBaskerville-Roman" w:hAnsi="NewBaskerville-Roman" w:cs="NewBaskerville-Roman"/>
          <w:color w:val="262626"/>
          <w:sz w:val="20"/>
          <w:szCs w:val="20"/>
        </w:rPr>
        <w:t xml:space="preserve"> </w:t>
      </w:r>
      <w:proofErr w:type="spellStart"/>
      <w:r w:rsidRPr="0031613B">
        <w:rPr>
          <w:rFonts w:ascii="NewBaskerville-Italic" w:hAnsi="NewBaskerville-Italic" w:cs="NewBaskerville-Italic"/>
          <w:b/>
          <w:bCs/>
          <w:i/>
          <w:iCs/>
          <w:color w:val="262626"/>
          <w:sz w:val="20"/>
          <w:szCs w:val="20"/>
          <w:highlight w:val="yellow"/>
        </w:rPr>
        <w:t>compensatable</w:t>
      </w:r>
      <w:proofErr w:type="spellEnd"/>
      <w:r w:rsidRPr="0031613B">
        <w:rPr>
          <w:rFonts w:ascii="NewBaskerville-Italic" w:hAnsi="NewBaskerville-Italic" w:cs="NewBaskerville-Italic"/>
          <w:b/>
          <w:bCs/>
          <w:i/>
          <w:iCs/>
          <w:color w:val="262626"/>
          <w:sz w:val="20"/>
          <w:szCs w:val="20"/>
          <w:highlight w:val="yellow"/>
        </w:rPr>
        <w:t xml:space="preserve"> transactions</w:t>
      </w:r>
      <w:r w:rsidRPr="009D3114">
        <w:rPr>
          <w:rFonts w:ascii="NewBaskerville-Italic" w:hAnsi="NewBaskerville-Italic" w:cs="NewBaskerville-Italic"/>
          <w:i/>
          <w:iCs/>
          <w:color w:val="262626"/>
          <w:sz w:val="20"/>
          <w:szCs w:val="20"/>
        </w:rPr>
        <w:t xml:space="preserve"> </w:t>
      </w:r>
      <w:r w:rsidRPr="009D3114">
        <w:rPr>
          <w:rFonts w:ascii="NewBaskerville-Roman" w:hAnsi="NewBaskerville-Roman" w:cs="NewBaskerville-Roman"/>
          <w:color w:val="262626"/>
          <w:sz w:val="20"/>
          <w:szCs w:val="20"/>
        </w:rPr>
        <w:t xml:space="preserve">because </w:t>
      </w:r>
      <w:r w:rsidRPr="005304FE">
        <w:rPr>
          <w:rFonts w:ascii="NewBaskerville-Roman" w:hAnsi="NewBaskerville-Roman" w:cs="NewBaskerville-Roman"/>
          <w:b/>
          <w:bCs/>
          <w:color w:val="262626"/>
          <w:sz w:val="20"/>
          <w:szCs w:val="20"/>
        </w:rPr>
        <w:t>they’re followed by steps that can fail</w:t>
      </w:r>
    </w:p>
    <w:p w14:paraId="33A36D00" w14:textId="77777777" w:rsidR="00912D62" w:rsidRDefault="00935E7D" w:rsidP="009D3114">
      <w:pPr>
        <w:pStyle w:val="ListParagraph"/>
        <w:numPr>
          <w:ilvl w:val="0"/>
          <w:numId w:val="4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how the</w:t>
      </w:r>
      <w:r w:rsidR="00091458" w:rsidRPr="009D3114">
        <w:rPr>
          <w:rFonts w:ascii="NewBaskerville-Roman" w:hAnsi="NewBaskerville-Roman" w:cs="NewBaskerville-Roman"/>
          <w:color w:val="262626"/>
          <w:sz w:val="20"/>
          <w:szCs w:val="20"/>
        </w:rPr>
        <w:t xml:space="preserve"> </w:t>
      </w:r>
      <w:r w:rsidRPr="009D3114">
        <w:rPr>
          <w:rFonts w:ascii="NewBaskerville-Roman" w:hAnsi="NewBaskerville-Roman" w:cs="NewBaskerville-Roman"/>
          <w:color w:val="262626"/>
          <w:sz w:val="20"/>
          <w:szCs w:val="20"/>
        </w:rPr>
        <w:t xml:space="preserve">fourth step is termed the </w:t>
      </w:r>
      <w:r w:rsidRPr="007B0BF4">
        <w:rPr>
          <w:rFonts w:ascii="NewBaskerville-Roman" w:hAnsi="NewBaskerville-Roman" w:cs="NewBaskerville-Roman"/>
          <w:color w:val="262626"/>
          <w:sz w:val="20"/>
          <w:szCs w:val="20"/>
        </w:rPr>
        <w:t>saga’s</w:t>
      </w:r>
      <w:r w:rsidRPr="0031613B">
        <w:rPr>
          <w:rFonts w:ascii="NewBaskerville-Roman" w:hAnsi="NewBaskerville-Roman" w:cs="NewBaskerville-Roman"/>
          <w:color w:val="262626"/>
          <w:sz w:val="20"/>
          <w:szCs w:val="20"/>
          <w:highlight w:val="yellow"/>
        </w:rPr>
        <w:t xml:space="preserve"> </w:t>
      </w:r>
      <w:r w:rsidRPr="0031613B">
        <w:rPr>
          <w:rFonts w:ascii="NewBaskerville-Italic" w:hAnsi="NewBaskerville-Italic" w:cs="NewBaskerville-Italic"/>
          <w:b/>
          <w:bCs/>
          <w:i/>
          <w:iCs/>
          <w:color w:val="262626"/>
          <w:sz w:val="20"/>
          <w:szCs w:val="20"/>
          <w:highlight w:val="yellow"/>
        </w:rPr>
        <w:t>pivot transaction</w:t>
      </w:r>
      <w:r w:rsidRPr="000D5D10">
        <w:rPr>
          <w:rFonts w:ascii="NewBaskerville-Italic" w:hAnsi="NewBaskerville-Italic" w:cs="NewBaskerville-Italic"/>
          <w:b/>
          <w:bCs/>
          <w:i/>
          <w:iCs/>
          <w:color w:val="262626"/>
          <w:sz w:val="20"/>
          <w:szCs w:val="20"/>
        </w:rPr>
        <w:t xml:space="preserve"> </w:t>
      </w:r>
      <w:r w:rsidRPr="000D5D10">
        <w:rPr>
          <w:rFonts w:ascii="NewBaskerville-Roman" w:hAnsi="NewBaskerville-Roman" w:cs="NewBaskerville-Roman"/>
          <w:b/>
          <w:bCs/>
          <w:color w:val="262626"/>
          <w:sz w:val="20"/>
          <w:szCs w:val="20"/>
        </w:rPr>
        <w:t>because it’s followed by steps that</w:t>
      </w:r>
      <w:r w:rsidR="005A0D96" w:rsidRPr="000D5D10">
        <w:rPr>
          <w:rFonts w:ascii="NewBaskerville-Roman" w:hAnsi="NewBaskerville-Roman" w:cs="NewBaskerville-Roman"/>
          <w:b/>
          <w:bCs/>
          <w:color w:val="262626"/>
          <w:sz w:val="20"/>
          <w:szCs w:val="20"/>
        </w:rPr>
        <w:t xml:space="preserve"> never fail</w:t>
      </w:r>
    </w:p>
    <w:p w14:paraId="087615AE" w14:textId="7FF34B79" w:rsidR="002A2C13" w:rsidRPr="009D3114" w:rsidRDefault="005A0D96" w:rsidP="009D3114">
      <w:pPr>
        <w:pStyle w:val="ListParagraph"/>
        <w:numPr>
          <w:ilvl w:val="0"/>
          <w:numId w:val="4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 xml:space="preserve">and how the last two steps are termed </w:t>
      </w:r>
      <w:r w:rsidRPr="007B0BF4">
        <w:rPr>
          <w:rFonts w:ascii="NewBaskerville-Italic" w:hAnsi="NewBaskerville-Italic" w:cs="NewBaskerville-Italic"/>
          <w:b/>
          <w:bCs/>
          <w:i/>
          <w:iCs/>
          <w:color w:val="262626"/>
          <w:sz w:val="20"/>
          <w:szCs w:val="20"/>
          <w:highlight w:val="yellow"/>
        </w:rPr>
        <w:t>retriable transactions</w:t>
      </w:r>
      <w:r w:rsidRPr="009D3114">
        <w:rPr>
          <w:rFonts w:ascii="NewBaskerville-Italic" w:hAnsi="NewBaskerville-Italic" w:cs="NewBaskerville-Italic"/>
          <w:i/>
          <w:iCs/>
          <w:color w:val="262626"/>
          <w:sz w:val="20"/>
          <w:szCs w:val="20"/>
        </w:rPr>
        <w:t xml:space="preserve"> </w:t>
      </w:r>
      <w:r w:rsidRPr="009D3114">
        <w:rPr>
          <w:rFonts w:ascii="NewBaskerville-Roman" w:hAnsi="NewBaskerville-Roman" w:cs="NewBaskerville-Roman"/>
          <w:color w:val="262626"/>
          <w:sz w:val="20"/>
          <w:szCs w:val="20"/>
        </w:rPr>
        <w:t>because they</w:t>
      </w:r>
      <w:r w:rsidR="00F7100A" w:rsidRPr="009D3114">
        <w:rPr>
          <w:rFonts w:ascii="NewBaskerville-Roman" w:hAnsi="NewBaskerville-Roman" w:cs="NewBaskerville-Roman"/>
          <w:color w:val="262626"/>
          <w:sz w:val="20"/>
          <w:szCs w:val="20"/>
        </w:rPr>
        <w:t xml:space="preserve"> </w:t>
      </w:r>
      <w:r w:rsidRPr="009D3114">
        <w:rPr>
          <w:rFonts w:ascii="NewBaskerville-Roman" w:hAnsi="NewBaskerville-Roman" w:cs="NewBaskerville-Roman"/>
          <w:color w:val="262626"/>
          <w:sz w:val="20"/>
          <w:szCs w:val="20"/>
        </w:rPr>
        <w:t>always succeed.</w:t>
      </w:r>
    </w:p>
    <w:p w14:paraId="33B4156E" w14:textId="1EA6F4A1" w:rsidR="00B56BA1" w:rsidRDefault="00B56BA1" w:rsidP="00F7100A">
      <w:pPr>
        <w:autoSpaceDE w:val="0"/>
        <w:autoSpaceDN w:val="0"/>
        <w:adjustRightInd w:val="0"/>
        <w:spacing w:after="0"/>
        <w:rPr>
          <w:rFonts w:ascii="NewBaskerville-Roman" w:hAnsi="NewBaskerville-Roman" w:cs="NewBaskerville-Roman"/>
          <w:color w:val="262626"/>
          <w:sz w:val="20"/>
          <w:szCs w:val="20"/>
        </w:rPr>
      </w:pPr>
    </w:p>
    <w:p w14:paraId="06038BE6" w14:textId="3931A1A3" w:rsidR="00B56BA1" w:rsidRDefault="00657C5D" w:rsidP="00F7100A">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680BFA43" wp14:editId="75B2247F">
            <wp:extent cx="5486400" cy="208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84705"/>
                    </a:xfrm>
                    <a:prstGeom prst="rect">
                      <a:avLst/>
                    </a:prstGeom>
                  </pic:spPr>
                </pic:pic>
              </a:graphicData>
            </a:graphic>
          </wp:inline>
        </w:drawing>
      </w:r>
    </w:p>
    <w:p w14:paraId="4012C135" w14:textId="4B52F657" w:rsidR="000C7571" w:rsidRDefault="000C7571" w:rsidP="000C7571">
      <w:pPr>
        <w:tabs>
          <w:tab w:val="left" w:pos="1170"/>
        </w:tabs>
        <w:rPr>
          <w:rFonts w:ascii="NewBaskerville-Roman" w:hAnsi="NewBaskerville-Roman" w:cs="NewBaskerville-Roman"/>
          <w:sz w:val="20"/>
          <w:szCs w:val="20"/>
        </w:rPr>
      </w:pPr>
      <w:r>
        <w:rPr>
          <w:rFonts w:ascii="NewBaskerville-Roman" w:hAnsi="NewBaskerville-Roman" w:cs="NewBaskerville-Roman"/>
          <w:sz w:val="20"/>
          <w:szCs w:val="20"/>
        </w:rPr>
        <w:tab/>
      </w:r>
    </w:p>
    <w:p w14:paraId="469ADB09" w14:textId="4B27687D" w:rsidR="00CA746B" w:rsidRDefault="00CA746B" w:rsidP="00751CB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To see how compensating transactions are used, imagine a scenario where the</w:t>
      </w:r>
      <w:r w:rsidR="00B95F8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authorization of the consumer’s credit card fails. In this scenario, the saga executes</w:t>
      </w:r>
      <w:r w:rsidR="00751CB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following local transactions:</w:t>
      </w:r>
    </w:p>
    <w:p w14:paraId="3DD1B4D9"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1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—Create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an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w:t>
      </w:r>
    </w:p>
    <w:p w14:paraId="3113B4BC"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Consumer Service</w:t>
      </w:r>
      <w:r>
        <w:rPr>
          <w:rFonts w:ascii="NewBaskerville-Roman" w:hAnsi="NewBaskerville-Roman" w:cs="NewBaskerville-Roman"/>
          <w:color w:val="262626"/>
          <w:sz w:val="20"/>
          <w:szCs w:val="20"/>
        </w:rPr>
        <w:t>—Verify that the consumer can place an order.</w:t>
      </w:r>
    </w:p>
    <w:p w14:paraId="5C096A36" w14:textId="77777777" w:rsidR="00CA746B" w:rsidRDefault="00CA746B" w:rsidP="00CA746B">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3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—Validate order details and create 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CREATE</w:t>
      </w:r>
    </w:p>
    <w:p w14:paraId="703C7241"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_PENDING </w:t>
      </w:r>
      <w:r>
        <w:rPr>
          <w:rFonts w:ascii="NewBaskerville-Roman" w:hAnsi="NewBaskerville-Roman" w:cs="NewBaskerville-Roman"/>
          <w:color w:val="262626"/>
          <w:sz w:val="20"/>
          <w:szCs w:val="20"/>
        </w:rPr>
        <w:t>state.</w:t>
      </w:r>
    </w:p>
    <w:p w14:paraId="59F8233E"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Accounting Service</w:t>
      </w:r>
      <w:r>
        <w:rPr>
          <w:rFonts w:ascii="NewBaskerville-Roman" w:hAnsi="NewBaskerville-Roman" w:cs="NewBaskerville-Roman"/>
          <w:color w:val="262626"/>
          <w:sz w:val="20"/>
          <w:szCs w:val="20"/>
        </w:rPr>
        <w:t>—</w:t>
      </w:r>
      <w:r w:rsidRPr="00F1226C">
        <w:rPr>
          <w:rFonts w:ascii="NewBaskerville-Roman" w:hAnsi="NewBaskerville-Roman" w:cs="NewBaskerville-Roman"/>
          <w:color w:val="262626"/>
          <w:sz w:val="20"/>
          <w:szCs w:val="20"/>
          <w:highlight w:val="red"/>
        </w:rPr>
        <w:t>Authorize consumer’s credit card, which fails.</w:t>
      </w:r>
    </w:p>
    <w:p w14:paraId="1F6CF6A3"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CREATE_REJECTED</w:t>
      </w:r>
      <w:r>
        <w:rPr>
          <w:rFonts w:ascii="NewBaskerville-Roman" w:hAnsi="NewBaskerville-Roman" w:cs="NewBaskerville-Roman"/>
          <w:color w:val="262626"/>
          <w:sz w:val="20"/>
          <w:szCs w:val="20"/>
        </w:rPr>
        <w:t>.</w:t>
      </w:r>
    </w:p>
    <w:p w14:paraId="323EA162" w14:textId="568B9A15"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44A30D31" w14:textId="77777777" w:rsidR="00D9253C" w:rsidRDefault="00D9253C" w:rsidP="00CA746B">
      <w:pPr>
        <w:autoSpaceDE w:val="0"/>
        <w:autoSpaceDN w:val="0"/>
        <w:adjustRightInd w:val="0"/>
        <w:spacing w:after="0"/>
        <w:rPr>
          <w:rFonts w:ascii="NewBaskerville-Roman" w:hAnsi="NewBaskerville-Roman" w:cs="NewBaskerville-Roman"/>
          <w:color w:val="262626"/>
          <w:sz w:val="20"/>
          <w:szCs w:val="20"/>
        </w:rPr>
      </w:pPr>
    </w:p>
    <w:p w14:paraId="48C1486A" w14:textId="2D3536E3" w:rsidR="00CA746B" w:rsidRDefault="00CA746B" w:rsidP="0094197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fifth and sixth steps are compensating transactions that undo the updates made</w:t>
      </w:r>
      <w:r w:rsidR="0094197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by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and </w:t>
      </w:r>
      <w:r>
        <w:rPr>
          <w:rFonts w:ascii="Courier" w:hAnsi="Courier" w:cs="Courier"/>
          <w:color w:val="262626"/>
          <w:sz w:val="19"/>
          <w:szCs w:val="19"/>
        </w:rPr>
        <w:t>Order Service</w:t>
      </w:r>
      <w:r>
        <w:rPr>
          <w:rFonts w:ascii="NewBaskerville-Roman" w:hAnsi="NewBaskerville-Roman" w:cs="NewBaskerville-Roman"/>
          <w:color w:val="262626"/>
          <w:sz w:val="20"/>
          <w:szCs w:val="20"/>
        </w:rPr>
        <w:t>, respectively</w:t>
      </w:r>
      <w:r w:rsidRPr="0079623F">
        <w:rPr>
          <w:rFonts w:ascii="NewBaskerville-Roman" w:hAnsi="NewBaskerville-Roman" w:cs="NewBaskerville-Roman"/>
          <w:b/>
          <w:bCs/>
          <w:color w:val="262626"/>
          <w:sz w:val="20"/>
          <w:szCs w:val="20"/>
        </w:rPr>
        <w:t>. A saga’s coordination logic is</w:t>
      </w:r>
      <w:r w:rsidR="0094197E" w:rsidRPr="0079623F">
        <w:rPr>
          <w:rFonts w:ascii="NewBaskerville-Roman" w:hAnsi="NewBaskerville-Roman" w:cs="NewBaskerville-Roman"/>
          <w:b/>
          <w:bCs/>
          <w:color w:val="262626"/>
          <w:sz w:val="20"/>
          <w:szCs w:val="20"/>
        </w:rPr>
        <w:t xml:space="preserve"> </w:t>
      </w:r>
      <w:r w:rsidRPr="0079623F">
        <w:rPr>
          <w:rFonts w:ascii="NewBaskerville-Roman" w:hAnsi="NewBaskerville-Roman" w:cs="NewBaskerville-Roman"/>
          <w:b/>
          <w:bCs/>
          <w:color w:val="262626"/>
          <w:sz w:val="20"/>
          <w:szCs w:val="20"/>
        </w:rPr>
        <w:t xml:space="preserve">responsible for sequencing the execution of </w:t>
      </w:r>
      <w:r w:rsidRPr="0079623F">
        <w:rPr>
          <w:rFonts w:ascii="NewBaskerville-Roman" w:hAnsi="NewBaskerville-Roman" w:cs="NewBaskerville-Roman"/>
          <w:b/>
          <w:bCs/>
          <w:color w:val="262626"/>
          <w:sz w:val="20"/>
          <w:szCs w:val="20"/>
          <w:highlight w:val="yellow"/>
        </w:rPr>
        <w:t>forward and compensating transactions</w:t>
      </w:r>
      <w:r>
        <w:rPr>
          <w:rFonts w:ascii="NewBaskerville-Roman" w:hAnsi="NewBaskerville-Roman" w:cs="NewBaskerville-Roman"/>
          <w:color w:val="262626"/>
          <w:sz w:val="20"/>
          <w:szCs w:val="20"/>
        </w:rPr>
        <w:t>.</w:t>
      </w:r>
      <w:r w:rsidR="0094197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Let’s look at how that works.</w:t>
      </w:r>
    </w:p>
    <w:p w14:paraId="6D8765E6" w14:textId="7E5D14AC" w:rsidR="00B84B5F" w:rsidRDefault="00B84B5F" w:rsidP="0094197E">
      <w:pPr>
        <w:autoSpaceDE w:val="0"/>
        <w:autoSpaceDN w:val="0"/>
        <w:adjustRightInd w:val="0"/>
        <w:spacing w:after="0"/>
        <w:rPr>
          <w:rFonts w:ascii="NewBaskerville-Roman" w:hAnsi="NewBaskerville-Roman" w:cs="NewBaskerville-Roman"/>
          <w:color w:val="262626"/>
          <w:sz w:val="20"/>
          <w:szCs w:val="20"/>
        </w:rPr>
      </w:pPr>
    </w:p>
    <w:p w14:paraId="53EF0EE2" w14:textId="3079EC7E" w:rsidR="00B84B5F" w:rsidRDefault="00F33417" w:rsidP="00F33417">
      <w:pPr>
        <w:pStyle w:val="Heading2"/>
      </w:pPr>
      <w:r>
        <w:t>Coordinating Sagas</w:t>
      </w:r>
    </w:p>
    <w:p w14:paraId="31D21D92"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saga’s implementation consists of logic that coordinates the steps of the saga.</w:t>
      </w:r>
    </w:p>
    <w:p w14:paraId="64C5390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a saga is initiated by system command, the coordination logic must select and</w:t>
      </w:r>
    </w:p>
    <w:p w14:paraId="7D291329"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tell the first saga participant to execute a local transaction. Once that transaction</w:t>
      </w:r>
    </w:p>
    <w:p w14:paraId="2BD0FB64"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completes, the saga’s sequencing coordination selects and invokes the next saga</w:t>
      </w:r>
    </w:p>
    <w:p w14:paraId="0B48E999"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participant. This process continues until the saga has executed all the steps. If any</w:t>
      </w:r>
    </w:p>
    <w:p w14:paraId="073643E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local transaction fails, the saga must execute the compensating transactions in</w:t>
      </w:r>
    </w:p>
    <w:p w14:paraId="47D722DF"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reverse order. There are a couple of different ways to structure a saga’s coordination</w:t>
      </w:r>
    </w:p>
    <w:p w14:paraId="2361A2D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logic:</w:t>
      </w:r>
    </w:p>
    <w:p w14:paraId="50725F2F" w14:textId="4F2EF52F" w:rsidR="00F33417" w:rsidRDefault="00E04CB6" w:rsidP="001A4F92">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Choreography</w:t>
      </w:r>
      <w:r>
        <w:rPr>
          <w:rFonts w:ascii="NewBaskerville-Roman" w:hAnsi="NewBaskerville-Roman" w:cs="NewBaskerville-Roman"/>
          <w:color w:val="262626"/>
          <w:sz w:val="20"/>
          <w:szCs w:val="20"/>
        </w:rPr>
        <w:t>—Distribute the decision making and sequencing among the saga</w:t>
      </w:r>
      <w:r w:rsidR="001A4F9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participants. They primarily communicate by exchanging events.</w:t>
      </w:r>
    </w:p>
    <w:p w14:paraId="5780E16B" w14:textId="77777777" w:rsidR="0079605A" w:rsidRDefault="0079605A" w:rsidP="001A4F92">
      <w:pPr>
        <w:autoSpaceDE w:val="0"/>
        <w:autoSpaceDN w:val="0"/>
        <w:adjustRightInd w:val="0"/>
        <w:spacing w:after="0"/>
        <w:rPr>
          <w:rFonts w:ascii="NewBaskerville-Roman" w:hAnsi="NewBaskerville-Roman" w:cs="NewBaskerville-Roman"/>
          <w:color w:val="262626"/>
          <w:sz w:val="20"/>
          <w:szCs w:val="20"/>
        </w:rPr>
      </w:pPr>
    </w:p>
    <w:p w14:paraId="1D5D6D61" w14:textId="77777777" w:rsidR="0079605A" w:rsidRDefault="0079605A" w:rsidP="0079605A">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Italic" w:eastAsia="Wingdings2" w:hAnsi="NewBaskerville-Italic" w:cs="NewBaskerville-Italic"/>
          <w:i/>
          <w:iCs/>
          <w:color w:val="262626"/>
          <w:sz w:val="20"/>
          <w:szCs w:val="20"/>
        </w:rPr>
        <w:t>Orchestration</w:t>
      </w:r>
      <w:r>
        <w:rPr>
          <w:rFonts w:ascii="NewBaskerville-Roman" w:eastAsia="Wingdings2" w:hAnsi="NewBaskerville-Roman" w:cs="NewBaskerville-Roman"/>
          <w:color w:val="262626"/>
          <w:sz w:val="20"/>
          <w:szCs w:val="20"/>
        </w:rPr>
        <w:t>—Centralize a saga’s coordination logic in a saga orchestrator class.</w:t>
      </w:r>
    </w:p>
    <w:p w14:paraId="5399D73C" w14:textId="2D40E28F" w:rsidR="0079605A" w:rsidRDefault="0079605A" w:rsidP="006D3F74">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A saga </w:t>
      </w:r>
      <w:r>
        <w:rPr>
          <w:rFonts w:ascii="NewBaskerville-Italic" w:eastAsia="Wingdings2" w:hAnsi="NewBaskerville-Italic" w:cs="NewBaskerville-Italic"/>
          <w:i/>
          <w:iCs/>
          <w:color w:val="262626"/>
          <w:sz w:val="20"/>
          <w:szCs w:val="20"/>
        </w:rPr>
        <w:t xml:space="preserve">orchestrator </w:t>
      </w:r>
      <w:r>
        <w:rPr>
          <w:rFonts w:ascii="NewBaskerville-Roman" w:eastAsia="Wingdings2" w:hAnsi="NewBaskerville-Roman" w:cs="NewBaskerville-Roman"/>
          <w:color w:val="262626"/>
          <w:sz w:val="20"/>
          <w:szCs w:val="20"/>
        </w:rPr>
        <w:t>sends command messages to saga participants telling them</w:t>
      </w:r>
      <w:r w:rsidR="006D3F74">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which operations to perform.</w:t>
      </w:r>
    </w:p>
    <w:p w14:paraId="2D40410C" w14:textId="150C2C93" w:rsidR="00912621" w:rsidRDefault="00912621" w:rsidP="006D3F74">
      <w:pPr>
        <w:autoSpaceDE w:val="0"/>
        <w:autoSpaceDN w:val="0"/>
        <w:adjustRightInd w:val="0"/>
        <w:spacing w:after="0"/>
        <w:rPr>
          <w:rFonts w:ascii="NewBaskerville-Roman" w:eastAsia="Wingdings2" w:hAnsi="NewBaskerville-Roman" w:cs="NewBaskerville-Roman"/>
          <w:color w:val="262626"/>
          <w:sz w:val="20"/>
          <w:szCs w:val="20"/>
        </w:rPr>
      </w:pPr>
    </w:p>
    <w:p w14:paraId="0F16B442" w14:textId="0A188360" w:rsidR="00912621" w:rsidRDefault="00B874E3" w:rsidP="00B874E3">
      <w:pPr>
        <w:pStyle w:val="Heading3"/>
      </w:pPr>
      <w:r>
        <w:t>Choreography-Based Sagas</w:t>
      </w:r>
    </w:p>
    <w:p w14:paraId="31B064F4" w14:textId="7875C5C2" w:rsidR="003B4668" w:rsidRDefault="00C64885" w:rsidP="00214BAD">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When using choreography,</w:t>
      </w:r>
      <w:r w:rsidR="00214BA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there’s no central coordinator telling the saga participants what to do. Instead,</w:t>
      </w:r>
      <w:r w:rsidR="00214BAD">
        <w:rPr>
          <w:rFonts w:ascii="NewBaskerville-Roman" w:hAnsi="NewBaskerville-Roman" w:cs="NewBaskerville-Roman"/>
          <w:color w:val="262626"/>
          <w:sz w:val="20"/>
          <w:szCs w:val="20"/>
        </w:rPr>
        <w:t xml:space="preserve"> </w:t>
      </w:r>
      <w:r w:rsidRPr="00882A93">
        <w:rPr>
          <w:rFonts w:ascii="NewBaskerville-Roman" w:hAnsi="NewBaskerville-Roman" w:cs="NewBaskerville-Roman"/>
          <w:b/>
          <w:bCs/>
          <w:color w:val="262626"/>
          <w:sz w:val="20"/>
          <w:szCs w:val="20"/>
        </w:rPr>
        <w:t>the saga participants subscribe to each other’s events and respond accordingly.</w:t>
      </w:r>
    </w:p>
    <w:p w14:paraId="59309524" w14:textId="37D6750C" w:rsidR="00882A93" w:rsidRDefault="00882A93" w:rsidP="00214BAD">
      <w:pPr>
        <w:autoSpaceDE w:val="0"/>
        <w:autoSpaceDN w:val="0"/>
        <w:adjustRightInd w:val="0"/>
        <w:spacing w:after="0"/>
        <w:rPr>
          <w:rFonts w:ascii="NewBaskerville-Roman" w:hAnsi="NewBaskerville-Roman" w:cs="NewBaskerville-Roman"/>
          <w:b/>
          <w:bCs/>
          <w:color w:val="262626"/>
          <w:sz w:val="20"/>
          <w:szCs w:val="20"/>
        </w:rPr>
      </w:pPr>
    </w:p>
    <w:p w14:paraId="39552793" w14:textId="3C0B80B6" w:rsidR="00882A93" w:rsidRDefault="00A22CEB" w:rsidP="00AE50FB">
      <w:pPr>
        <w:autoSpaceDE w:val="0"/>
        <w:autoSpaceDN w:val="0"/>
        <w:adjustRightInd w:val="0"/>
        <w:spacing w:after="0"/>
        <w:rPr>
          <w:rFonts w:ascii="NewBaskerville-Roman" w:hAnsi="NewBaskerville-Roman" w:cs="NewBaskerville-Roman"/>
          <w:color w:val="262626"/>
          <w:sz w:val="20"/>
          <w:szCs w:val="20"/>
        </w:rPr>
      </w:pPr>
      <w:r w:rsidRPr="00B43262">
        <w:rPr>
          <w:rFonts w:ascii="NewBaskerville-Roman" w:hAnsi="NewBaskerville-Roman" w:cs="NewBaskerville-Roman"/>
          <w:b/>
          <w:bCs/>
          <w:color w:val="262626"/>
          <w:sz w:val="20"/>
          <w:szCs w:val="20"/>
        </w:rPr>
        <w:t>Each participant</w:t>
      </w:r>
      <w:r>
        <w:rPr>
          <w:rFonts w:ascii="NewBaskerville-Roman" w:hAnsi="NewBaskerville-Roman" w:cs="NewBaskerville-Roman"/>
          <w:color w:val="262626"/>
          <w:sz w:val="20"/>
          <w:szCs w:val="20"/>
        </w:rPr>
        <w:t>, starting</w:t>
      </w:r>
      <w:r w:rsidR="00AE50FB">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with the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 </w:t>
      </w:r>
      <w:r w:rsidRPr="00B43262">
        <w:rPr>
          <w:rFonts w:ascii="NewBaskerville-Roman" w:hAnsi="NewBaskerville-Roman" w:cs="NewBaskerville-Roman"/>
          <w:b/>
          <w:bCs/>
          <w:color w:val="262626"/>
          <w:sz w:val="20"/>
          <w:szCs w:val="20"/>
        </w:rPr>
        <w:t>updates its database and publishes an event that triggers the</w:t>
      </w:r>
      <w:r w:rsidR="00B43262">
        <w:rPr>
          <w:rFonts w:ascii="Courier" w:hAnsi="Courier" w:cs="Courier"/>
          <w:b/>
          <w:bCs/>
          <w:color w:val="262626"/>
          <w:sz w:val="19"/>
          <w:szCs w:val="19"/>
        </w:rPr>
        <w:t xml:space="preserve"> </w:t>
      </w:r>
      <w:r w:rsidRPr="00B43262">
        <w:rPr>
          <w:rFonts w:ascii="NewBaskerville-Roman" w:hAnsi="NewBaskerville-Roman" w:cs="NewBaskerville-Roman"/>
          <w:b/>
          <w:bCs/>
          <w:color w:val="262626"/>
          <w:sz w:val="20"/>
          <w:szCs w:val="20"/>
        </w:rPr>
        <w:t>next participant</w:t>
      </w:r>
      <w:r>
        <w:rPr>
          <w:rFonts w:ascii="NewBaskerville-Roman" w:hAnsi="NewBaskerville-Roman" w:cs="NewBaskerville-Roman"/>
          <w:color w:val="262626"/>
          <w:sz w:val="20"/>
          <w:szCs w:val="20"/>
        </w:rPr>
        <w:t>.</w:t>
      </w:r>
    </w:p>
    <w:p w14:paraId="5CC70A12" w14:textId="5ADA42C2" w:rsidR="00A17656" w:rsidRDefault="00A17656" w:rsidP="00AE50FB">
      <w:pPr>
        <w:autoSpaceDE w:val="0"/>
        <w:autoSpaceDN w:val="0"/>
        <w:adjustRightInd w:val="0"/>
        <w:spacing w:after="0"/>
        <w:rPr>
          <w:rFonts w:ascii="NewBaskerville-Roman" w:hAnsi="NewBaskerville-Roman" w:cs="NewBaskerville-Roman"/>
          <w:color w:val="262626"/>
          <w:sz w:val="20"/>
          <w:szCs w:val="20"/>
        </w:rPr>
      </w:pPr>
    </w:p>
    <w:p w14:paraId="07962B82" w14:textId="7777777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happy path through this saga is as follows:</w:t>
      </w:r>
    </w:p>
    <w:p w14:paraId="21ACE296" w14:textId="06E1D6B1" w:rsidR="00A17656" w:rsidRDefault="00A17656" w:rsidP="00A743E8">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1</w:t>
      </w:r>
      <w:r w:rsidRPr="0036783A">
        <w:rPr>
          <w:rFonts w:ascii="Courier" w:hAnsi="Courier" w:cs="Courier"/>
          <w:color w:val="262626"/>
          <w:sz w:val="19"/>
          <w:szCs w:val="19"/>
        </w:rPr>
        <w:t xml:space="preserv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the </w:t>
      </w:r>
      <w:r w:rsidRPr="00A33281">
        <w:rPr>
          <w:rFonts w:ascii="Courier" w:hAnsi="Courier" w:cs="Courier"/>
          <w:b/>
          <w:bCs/>
          <w:color w:val="262626"/>
          <w:sz w:val="19"/>
          <w:szCs w:val="19"/>
        </w:rPr>
        <w:t>APPROVAL_PENDING</w:t>
      </w:r>
      <w:r>
        <w:rPr>
          <w:rFonts w:ascii="Courier" w:hAnsi="Courier" w:cs="Courier"/>
          <w:color w:val="262626"/>
          <w:sz w:val="19"/>
          <w:szCs w:val="19"/>
        </w:rPr>
        <w:t xml:space="preserve"> </w:t>
      </w:r>
      <w:r>
        <w:rPr>
          <w:rFonts w:ascii="NewBaskerville-Roman" w:hAnsi="NewBaskerville-Roman" w:cs="NewBaskerville-Roman"/>
          <w:color w:val="262626"/>
          <w:sz w:val="20"/>
          <w:szCs w:val="20"/>
        </w:rPr>
        <w:t>state and publishes</w:t>
      </w:r>
      <w:r w:rsidR="00A743E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w:t>
      </w:r>
    </w:p>
    <w:p w14:paraId="6332F043" w14:textId="40E43A24" w:rsidR="00A17656" w:rsidRDefault="00A17656" w:rsidP="00DC785A">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sz w:val="20"/>
          <w:szCs w:val="20"/>
        </w:rPr>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 verifies that the consumer</w:t>
      </w:r>
      <w:r w:rsidR="00DC785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can place the order, and publishes a </w:t>
      </w:r>
      <w:r>
        <w:rPr>
          <w:rFonts w:ascii="Courier" w:hAnsi="Courier" w:cs="Courier"/>
          <w:color w:val="262626"/>
          <w:sz w:val="19"/>
          <w:szCs w:val="19"/>
        </w:rPr>
        <w:t xml:space="preserve">ConsumerVerified </w:t>
      </w:r>
      <w:r>
        <w:rPr>
          <w:rFonts w:ascii="NewBaskerville-Roman" w:hAnsi="NewBaskerville-Roman" w:cs="NewBaskerville-Roman"/>
          <w:color w:val="262626"/>
          <w:sz w:val="20"/>
          <w:szCs w:val="20"/>
        </w:rPr>
        <w:t>event.</w:t>
      </w:r>
    </w:p>
    <w:p w14:paraId="681FF230" w14:textId="0344FD7A" w:rsidR="00A17656" w:rsidRDefault="00A17656" w:rsidP="004D195F">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3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validates the </w:t>
      </w:r>
      <w:r>
        <w:rPr>
          <w:rFonts w:ascii="Courier" w:hAnsi="Courier" w:cs="Courier"/>
          <w:color w:val="262626"/>
          <w:sz w:val="19"/>
          <w:szCs w:val="19"/>
        </w:rPr>
        <w:t>Order</w:t>
      </w:r>
      <w:r>
        <w:rPr>
          <w:rFonts w:ascii="NewBaskerville-Roman" w:hAnsi="NewBaskerville-Roman" w:cs="NewBaskerville-Roman"/>
          <w:color w:val="262626"/>
          <w:sz w:val="20"/>
          <w:szCs w:val="20"/>
        </w:rPr>
        <w:t>, creates</w:t>
      </w:r>
      <w:r w:rsidR="004D19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CREATE_PENDING </w:t>
      </w:r>
      <w:r>
        <w:rPr>
          <w:rFonts w:ascii="NewBaskerville-Roman" w:hAnsi="NewBaskerville-Roman" w:cs="NewBaskerville-Roman"/>
          <w:color w:val="262626"/>
          <w:sz w:val="20"/>
          <w:szCs w:val="20"/>
        </w:rPr>
        <w:t xml:space="preserve">state, and publishes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event.</w:t>
      </w:r>
    </w:p>
    <w:p w14:paraId="52587897" w14:textId="378C07F4" w:rsidR="00A17656" w:rsidRPr="006B44AB" w:rsidRDefault="00A17656" w:rsidP="006B44AB">
      <w:pPr>
        <w:autoSpaceDE w:val="0"/>
        <w:autoSpaceDN w:val="0"/>
        <w:adjustRightInd w:val="0"/>
        <w:spacing w:after="0"/>
        <w:rPr>
          <w:rFonts w:ascii="Courier" w:hAnsi="Courier" w:cs="Courier"/>
          <w:color w:val="262626"/>
          <w:sz w:val="19"/>
          <w:szCs w:val="19"/>
        </w:rPr>
      </w:pPr>
      <w:r w:rsidRPr="0036783A">
        <w:rPr>
          <w:rFonts w:ascii="FranklinGothic-Demi" w:hAnsi="FranklinGothic-Demi" w:cs="FranklinGothic-Demi"/>
          <w:color w:val="CDA759"/>
        </w:rPr>
        <w:t xml:space="preserve">4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and creates a </w:t>
      </w:r>
      <w:r>
        <w:rPr>
          <w:rFonts w:ascii="Courier" w:hAnsi="Courier" w:cs="Courier"/>
          <w:color w:val="262626"/>
          <w:sz w:val="19"/>
          <w:szCs w:val="19"/>
        </w:rPr>
        <w:t xml:space="preserve">CreditCardAuthorization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PENDING </w:t>
      </w:r>
      <w:r>
        <w:rPr>
          <w:rFonts w:ascii="NewBaskerville-Roman" w:hAnsi="NewBaskerville-Roman" w:cs="NewBaskerville-Roman"/>
          <w:color w:val="262626"/>
          <w:sz w:val="20"/>
          <w:szCs w:val="20"/>
        </w:rPr>
        <w:t>state.</w:t>
      </w:r>
    </w:p>
    <w:p w14:paraId="530874E6" w14:textId="6F23FED0" w:rsidR="00A17656" w:rsidRPr="00EB7779" w:rsidRDefault="00A17656" w:rsidP="00EB7779">
      <w:pPr>
        <w:autoSpaceDE w:val="0"/>
        <w:autoSpaceDN w:val="0"/>
        <w:adjustRightInd w:val="0"/>
        <w:spacing w:after="0"/>
        <w:rPr>
          <w:rFonts w:ascii="Courier" w:hAnsi="Courier" w:cs="Courier"/>
          <w:color w:val="262626"/>
          <w:sz w:val="19"/>
          <w:szCs w:val="19"/>
        </w:rPr>
      </w:pPr>
      <w:r w:rsidRPr="0036783A">
        <w:rPr>
          <w:rFonts w:ascii="FranklinGothic-Demi" w:hAnsi="FranklinGothic-Demi" w:cs="FranklinGothic-Demi"/>
          <w:color w:val="CDA759"/>
        </w:rPr>
        <w:t xml:space="preserve">5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and </w:t>
      </w:r>
      <w:r>
        <w:rPr>
          <w:rFonts w:ascii="Courier" w:hAnsi="Courier" w:cs="Courier"/>
          <w:color w:val="262626"/>
          <w:sz w:val="19"/>
          <w:szCs w:val="19"/>
        </w:rPr>
        <w:t>ConsumerVerified</w:t>
      </w:r>
      <w:r w:rsidR="00481919">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events, charges the consumer’s credit card, and publishes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w:t>
      </w:r>
    </w:p>
    <w:p w14:paraId="7FDB0FDB" w14:textId="262245BB" w:rsidR="00A17656" w:rsidRDefault="00A17656" w:rsidP="009F1F8E">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6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 and changes the</w:t>
      </w:r>
      <w:r w:rsidR="009F1F8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AWAITING_ACCEPTANCE</w:t>
      </w:r>
      <w:r>
        <w:rPr>
          <w:rFonts w:ascii="NewBaskerville-Roman" w:hAnsi="NewBaskerville-Roman" w:cs="NewBaskerville-Roman"/>
          <w:color w:val="262626"/>
          <w:sz w:val="20"/>
          <w:szCs w:val="20"/>
        </w:rPr>
        <w:t>.</w:t>
      </w:r>
    </w:p>
    <w:p w14:paraId="11FC3E78" w14:textId="7777777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7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receives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events, changes the state of</w:t>
      </w:r>
    </w:p>
    <w:p w14:paraId="023FEDBD" w14:textId="0831162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APPROVED</w:t>
      </w:r>
      <w:r>
        <w:rPr>
          <w:rFonts w:ascii="NewBaskerville-Roman" w:hAnsi="NewBaskerville-Roman" w:cs="NewBaskerville-Roman"/>
          <w:color w:val="262626"/>
          <w:sz w:val="20"/>
          <w:szCs w:val="20"/>
        </w:rPr>
        <w:t xml:space="preserve">, and publishes an </w:t>
      </w:r>
      <w:r>
        <w:rPr>
          <w:rFonts w:ascii="Courier" w:hAnsi="Courier" w:cs="Courier"/>
          <w:color w:val="262626"/>
          <w:sz w:val="19"/>
          <w:szCs w:val="19"/>
        </w:rPr>
        <w:t xml:space="preserve">OrderApproved </w:t>
      </w:r>
      <w:r>
        <w:rPr>
          <w:rFonts w:ascii="NewBaskerville-Roman" w:hAnsi="NewBaskerville-Roman" w:cs="NewBaskerville-Roman"/>
          <w:color w:val="262626"/>
          <w:sz w:val="20"/>
          <w:szCs w:val="20"/>
        </w:rPr>
        <w:t>event.</w:t>
      </w:r>
    </w:p>
    <w:p w14:paraId="5E2B7928" w14:textId="02CB1D64" w:rsidR="001D1AFD" w:rsidRDefault="001D1AFD" w:rsidP="00A17656">
      <w:pPr>
        <w:autoSpaceDE w:val="0"/>
        <w:autoSpaceDN w:val="0"/>
        <w:adjustRightInd w:val="0"/>
        <w:spacing w:after="0"/>
        <w:rPr>
          <w:rFonts w:ascii="NewBaskerville-Roman" w:hAnsi="NewBaskerville-Roman" w:cs="NewBaskerville-Roman"/>
          <w:color w:val="262626"/>
          <w:sz w:val="20"/>
          <w:szCs w:val="20"/>
        </w:rPr>
      </w:pPr>
    </w:p>
    <w:p w14:paraId="79A1FAEB" w14:textId="75757BC4" w:rsidR="00C23225" w:rsidRDefault="00C23225" w:rsidP="008E4E1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Create Order Saga </w:t>
      </w:r>
      <w:r w:rsidRPr="0001222D">
        <w:rPr>
          <w:rFonts w:ascii="NewBaskerville-Roman" w:hAnsi="NewBaskerville-Roman" w:cs="NewBaskerville-Roman"/>
          <w:b/>
          <w:bCs/>
          <w:color w:val="262626"/>
          <w:sz w:val="20"/>
          <w:szCs w:val="20"/>
        </w:rPr>
        <w:t>must also handle the scenario where a saga participant rejects</w:t>
      </w:r>
      <w:r w:rsidR="008E4E10" w:rsidRPr="0001222D">
        <w:rPr>
          <w:rFonts w:ascii="NewBaskerville-Roman" w:hAnsi="NewBaskerville-Roman" w:cs="NewBaskerville-Roman"/>
          <w:b/>
          <w:bCs/>
          <w:color w:val="262626"/>
          <w:sz w:val="20"/>
          <w:szCs w:val="20"/>
        </w:rPr>
        <w:t xml:space="preserve"> </w:t>
      </w:r>
      <w:r w:rsidRPr="0001222D">
        <w:rPr>
          <w:rFonts w:ascii="NewBaskerville-Roman" w:hAnsi="NewBaskerville-Roman" w:cs="NewBaskerville-Roman"/>
          <w:b/>
          <w:bCs/>
          <w:color w:val="262626"/>
          <w:sz w:val="20"/>
          <w:szCs w:val="20"/>
        </w:rPr>
        <w:t xml:space="preserve">the </w:t>
      </w:r>
      <w:r w:rsidRPr="0001222D">
        <w:rPr>
          <w:rFonts w:ascii="Courier" w:hAnsi="Courier" w:cs="Courier"/>
          <w:b/>
          <w:bCs/>
          <w:color w:val="262626"/>
          <w:sz w:val="19"/>
          <w:szCs w:val="19"/>
        </w:rPr>
        <w:t xml:space="preserve">Order </w:t>
      </w:r>
      <w:r w:rsidRPr="0001222D">
        <w:rPr>
          <w:rFonts w:ascii="NewBaskerville-Roman" w:hAnsi="NewBaskerville-Roman" w:cs="NewBaskerville-Roman"/>
          <w:b/>
          <w:bCs/>
          <w:color w:val="262626"/>
          <w:sz w:val="20"/>
          <w:szCs w:val="20"/>
        </w:rPr>
        <w:t>and publishes some kind of failure event</w:t>
      </w:r>
      <w:r>
        <w:rPr>
          <w:rFonts w:ascii="NewBaskerville-Roman" w:hAnsi="NewBaskerville-Roman" w:cs="NewBaskerville-Roman"/>
          <w:color w:val="262626"/>
          <w:sz w:val="20"/>
          <w:szCs w:val="20"/>
        </w:rPr>
        <w:t>. For example, the authorization of</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consumer’s credit card might fail. The saga must execute the compensating transactions</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undo what’s already been done. Figure 4.5 shows the flow of events when</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AccountingService </w:t>
      </w:r>
      <w:r>
        <w:rPr>
          <w:rFonts w:ascii="NewBaskerville-Roman" w:hAnsi="NewBaskerville-Roman" w:cs="NewBaskerville-Roman"/>
          <w:color w:val="262626"/>
          <w:sz w:val="20"/>
          <w:szCs w:val="20"/>
        </w:rPr>
        <w:t>can’t authorize the consumer’s credit card.</w:t>
      </w:r>
    </w:p>
    <w:p w14:paraId="3719FB73" w14:textId="77777777" w:rsidR="001443A1" w:rsidRDefault="001443A1" w:rsidP="008E4E10">
      <w:pPr>
        <w:autoSpaceDE w:val="0"/>
        <w:autoSpaceDN w:val="0"/>
        <w:adjustRightInd w:val="0"/>
        <w:spacing w:after="0"/>
        <w:rPr>
          <w:rFonts w:ascii="NewBaskerville-Roman" w:hAnsi="NewBaskerville-Roman" w:cs="NewBaskerville-Roman"/>
          <w:color w:val="262626"/>
          <w:sz w:val="20"/>
          <w:szCs w:val="20"/>
        </w:rPr>
      </w:pPr>
    </w:p>
    <w:p w14:paraId="5623EFA6"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sequence of events is as follows:</w:t>
      </w:r>
    </w:p>
    <w:p w14:paraId="0BB659FF" w14:textId="30726E30" w:rsidR="00C23225" w:rsidRDefault="00C23225" w:rsidP="00D96DE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 and publishes</w:t>
      </w:r>
      <w:r w:rsidR="00D96D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w:t>
      </w:r>
    </w:p>
    <w:p w14:paraId="6DA74734"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 verifies that the consumer</w:t>
      </w:r>
    </w:p>
    <w:p w14:paraId="45637F3D"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can place the order, and publishes a </w:t>
      </w:r>
      <w:r>
        <w:rPr>
          <w:rFonts w:ascii="Courier" w:hAnsi="Courier" w:cs="Courier"/>
          <w:color w:val="262626"/>
          <w:sz w:val="19"/>
          <w:szCs w:val="19"/>
        </w:rPr>
        <w:t xml:space="preserve">ConsumerVerified </w:t>
      </w:r>
      <w:r>
        <w:rPr>
          <w:rFonts w:ascii="NewBaskerville-Roman" w:hAnsi="NewBaskerville-Roman" w:cs="NewBaskerville-Roman"/>
          <w:color w:val="262626"/>
          <w:sz w:val="20"/>
          <w:szCs w:val="20"/>
        </w:rPr>
        <w:t>event.</w:t>
      </w:r>
    </w:p>
    <w:p w14:paraId="15152FFD"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3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validates the </w:t>
      </w:r>
      <w:r>
        <w:rPr>
          <w:rFonts w:ascii="Courier" w:hAnsi="Courier" w:cs="Courier"/>
          <w:color w:val="262626"/>
          <w:sz w:val="19"/>
          <w:szCs w:val="19"/>
        </w:rPr>
        <w:t>Order</w:t>
      </w:r>
      <w:r>
        <w:rPr>
          <w:rFonts w:ascii="NewBaskerville-Roman" w:hAnsi="NewBaskerville-Roman" w:cs="NewBaskerville-Roman"/>
          <w:color w:val="262626"/>
          <w:sz w:val="20"/>
          <w:szCs w:val="20"/>
        </w:rPr>
        <w:t>, creates</w:t>
      </w:r>
    </w:p>
    <w:p w14:paraId="68DEB4CE"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CREATE_PENDING </w:t>
      </w:r>
      <w:r>
        <w:rPr>
          <w:rFonts w:ascii="NewBaskerville-Roman" w:hAnsi="NewBaskerville-Roman" w:cs="NewBaskerville-Roman"/>
          <w:color w:val="262626"/>
          <w:sz w:val="20"/>
          <w:szCs w:val="20"/>
        </w:rPr>
        <w:t xml:space="preserve">state, and publishes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event.</w:t>
      </w:r>
    </w:p>
    <w:p w14:paraId="42CB3002" w14:textId="77777777" w:rsidR="00C23225" w:rsidRDefault="00C23225" w:rsidP="00C23225">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4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and creates a </w:t>
      </w:r>
      <w:r>
        <w:rPr>
          <w:rFonts w:ascii="Courier" w:hAnsi="Courier" w:cs="Courier"/>
          <w:color w:val="262626"/>
          <w:sz w:val="19"/>
          <w:szCs w:val="19"/>
        </w:rPr>
        <w:t>Credit-</w:t>
      </w:r>
    </w:p>
    <w:p w14:paraId="07FD8928"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CardAuthorization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PENDING </w:t>
      </w:r>
      <w:r>
        <w:rPr>
          <w:rFonts w:ascii="NewBaskerville-Roman" w:hAnsi="NewBaskerville-Roman" w:cs="NewBaskerville-Roman"/>
          <w:color w:val="262626"/>
          <w:sz w:val="20"/>
          <w:szCs w:val="20"/>
        </w:rPr>
        <w:t>state.</w:t>
      </w:r>
    </w:p>
    <w:p w14:paraId="24838180" w14:textId="77777777" w:rsidR="00C23225" w:rsidRDefault="00C23225" w:rsidP="00C23225">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5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and </w:t>
      </w:r>
      <w:r>
        <w:rPr>
          <w:rFonts w:ascii="Courier" w:hAnsi="Courier" w:cs="Courier"/>
          <w:color w:val="262626"/>
          <w:sz w:val="19"/>
          <w:szCs w:val="19"/>
        </w:rPr>
        <w:t>ConsumerVerified</w:t>
      </w:r>
    </w:p>
    <w:p w14:paraId="32E96023" w14:textId="5A5860AF" w:rsidR="00C23225" w:rsidRPr="00DC2935" w:rsidRDefault="00C23225" w:rsidP="00DC2935">
      <w:pPr>
        <w:autoSpaceDE w:val="0"/>
        <w:autoSpaceDN w:val="0"/>
        <w:adjustRightInd w:val="0"/>
        <w:spacing w:after="0"/>
        <w:rPr>
          <w:rFonts w:ascii="Courier" w:hAnsi="Courier" w:cs="Courier"/>
          <w:color w:val="262626"/>
          <w:sz w:val="19"/>
          <w:szCs w:val="19"/>
        </w:rPr>
      </w:pPr>
      <w:r>
        <w:rPr>
          <w:rFonts w:ascii="NewBaskerville-Roman" w:hAnsi="NewBaskerville-Roman" w:cs="NewBaskerville-Roman"/>
          <w:color w:val="262626"/>
          <w:sz w:val="20"/>
          <w:szCs w:val="20"/>
        </w:rPr>
        <w:t xml:space="preserve">events, charges the consumer’s credit card, </w:t>
      </w:r>
      <w:r w:rsidRPr="007A2E4D">
        <w:rPr>
          <w:rFonts w:ascii="NewBaskerville-Roman" w:hAnsi="NewBaskerville-Roman" w:cs="NewBaskerville-Roman"/>
          <w:color w:val="262626"/>
          <w:sz w:val="20"/>
          <w:szCs w:val="20"/>
          <w:highlight w:val="red"/>
        </w:rPr>
        <w:t xml:space="preserve">and publishes a </w:t>
      </w:r>
      <w:r w:rsidRPr="007A2E4D">
        <w:rPr>
          <w:rFonts w:ascii="Courier" w:hAnsi="Courier" w:cs="Courier"/>
          <w:color w:val="262626"/>
          <w:sz w:val="19"/>
          <w:szCs w:val="19"/>
          <w:highlight w:val="red"/>
        </w:rPr>
        <w:t>Credit Card</w:t>
      </w:r>
      <w:r w:rsidR="00DC2935" w:rsidRPr="007A2E4D">
        <w:rPr>
          <w:rFonts w:ascii="Courier" w:hAnsi="Courier" w:cs="Courier"/>
          <w:color w:val="262626"/>
          <w:sz w:val="19"/>
          <w:szCs w:val="19"/>
          <w:highlight w:val="red"/>
        </w:rPr>
        <w:t xml:space="preserve"> </w:t>
      </w:r>
      <w:r w:rsidRPr="007A2E4D">
        <w:rPr>
          <w:rFonts w:ascii="Courier" w:hAnsi="Courier" w:cs="Courier"/>
          <w:color w:val="262626"/>
          <w:sz w:val="19"/>
          <w:szCs w:val="19"/>
          <w:highlight w:val="red"/>
        </w:rPr>
        <w:t xml:space="preserve">Authorization Failed </w:t>
      </w:r>
      <w:r w:rsidRPr="007A2E4D">
        <w:rPr>
          <w:rFonts w:ascii="NewBaskerville-Roman" w:hAnsi="NewBaskerville-Roman" w:cs="NewBaskerville-Roman"/>
          <w:color w:val="262626"/>
          <w:sz w:val="20"/>
          <w:szCs w:val="20"/>
          <w:highlight w:val="red"/>
        </w:rPr>
        <w:t>event.</w:t>
      </w:r>
    </w:p>
    <w:p w14:paraId="05C00CFE" w14:textId="272F3179" w:rsidR="00C23225" w:rsidRDefault="00C23225" w:rsidP="0018522D">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 Card Authorization Failed </w:t>
      </w:r>
      <w:r>
        <w:rPr>
          <w:rFonts w:ascii="NewBaskerville-Roman" w:hAnsi="NewBaskerville-Roman" w:cs="NewBaskerville-Roman"/>
          <w:color w:val="262626"/>
          <w:sz w:val="20"/>
          <w:szCs w:val="20"/>
        </w:rPr>
        <w:t>event and</w:t>
      </w:r>
      <w:r w:rsidR="0018522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changes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33BF30C2"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7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 Card Authorization Failed </w:t>
      </w:r>
      <w:r>
        <w:rPr>
          <w:rFonts w:ascii="NewBaskerville-Roman" w:hAnsi="NewBaskerville-Roman" w:cs="NewBaskerville-Roman"/>
          <w:color w:val="262626"/>
          <w:sz w:val="20"/>
          <w:szCs w:val="20"/>
        </w:rPr>
        <w:t>event and</w:t>
      </w:r>
    </w:p>
    <w:p w14:paraId="453328D9" w14:textId="77CE73C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changes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463CA2C9" w14:textId="1F3DDED9" w:rsidR="00414F24" w:rsidRDefault="00414F24" w:rsidP="00C23225">
      <w:pPr>
        <w:autoSpaceDE w:val="0"/>
        <w:autoSpaceDN w:val="0"/>
        <w:adjustRightInd w:val="0"/>
        <w:spacing w:after="0"/>
        <w:rPr>
          <w:rFonts w:ascii="NewBaskerville-Roman" w:hAnsi="NewBaskerville-Roman" w:cs="NewBaskerville-Roman"/>
          <w:color w:val="262626"/>
          <w:sz w:val="20"/>
          <w:szCs w:val="20"/>
        </w:rPr>
      </w:pPr>
    </w:p>
    <w:p w14:paraId="239AFEE7" w14:textId="77777777" w:rsidR="00414F24" w:rsidRDefault="00414F24" w:rsidP="00C23225">
      <w:pPr>
        <w:autoSpaceDE w:val="0"/>
        <w:autoSpaceDN w:val="0"/>
        <w:adjustRightInd w:val="0"/>
        <w:spacing w:after="0"/>
        <w:rPr>
          <w:rFonts w:ascii="NewBaskerville-Roman" w:hAnsi="NewBaskerville-Roman" w:cs="NewBaskerville-Roman"/>
          <w:color w:val="262626"/>
          <w:sz w:val="20"/>
          <w:szCs w:val="20"/>
        </w:rPr>
      </w:pPr>
    </w:p>
    <w:p w14:paraId="127D4A29" w14:textId="6C9D5D55" w:rsidR="00C70219" w:rsidRDefault="00BE402E" w:rsidP="00AE50F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figure below shows the design of the choreography-based version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The participants communicate by exchanging events</w:t>
      </w:r>
      <w:r w:rsidRPr="00B43262">
        <w:rPr>
          <w:rFonts w:ascii="NewBaskerville-Roman" w:hAnsi="NewBaskerville-Roman" w:cs="NewBaskerville-Roman"/>
          <w:b/>
          <w:bCs/>
          <w:color w:val="262626"/>
          <w:sz w:val="20"/>
          <w:szCs w:val="20"/>
        </w:rPr>
        <w:t>.</w:t>
      </w:r>
    </w:p>
    <w:p w14:paraId="7A06FD85" w14:textId="4D3E39FA" w:rsidR="00C70219" w:rsidRDefault="002A076F" w:rsidP="00AB7D39">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6743152B" wp14:editId="796313BB">
            <wp:extent cx="473922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3211" cy="3564399"/>
                    </a:xfrm>
                    <a:prstGeom prst="rect">
                      <a:avLst/>
                    </a:prstGeom>
                  </pic:spPr>
                </pic:pic>
              </a:graphicData>
            </a:graphic>
          </wp:inline>
        </w:drawing>
      </w:r>
    </w:p>
    <w:p w14:paraId="0B27ED5A" w14:textId="15C95098" w:rsidR="005F4835" w:rsidRDefault="005F4835" w:rsidP="00AE50FB">
      <w:pPr>
        <w:autoSpaceDE w:val="0"/>
        <w:autoSpaceDN w:val="0"/>
        <w:adjustRightInd w:val="0"/>
        <w:spacing w:after="0"/>
        <w:rPr>
          <w:rFonts w:ascii="NewBaskerville-Roman" w:hAnsi="NewBaskerville-Roman" w:cs="NewBaskerville-Roman"/>
          <w:color w:val="262626"/>
          <w:sz w:val="20"/>
          <w:szCs w:val="20"/>
        </w:rPr>
      </w:pPr>
    </w:p>
    <w:p w14:paraId="672581DA" w14:textId="734DA01D" w:rsidR="005F4835" w:rsidRPr="00AE50FB" w:rsidRDefault="00C70A67" w:rsidP="004D60C3">
      <w:r>
        <w:t>And below is the sequence for when the credit card authorization fails:</w:t>
      </w:r>
    </w:p>
    <w:p w14:paraId="68F1DACF" w14:textId="77777777" w:rsidR="0044023F" w:rsidRDefault="0044023F" w:rsidP="00257499">
      <w:pPr>
        <w:autoSpaceDE w:val="0"/>
        <w:autoSpaceDN w:val="0"/>
        <w:adjustRightInd w:val="0"/>
        <w:spacing w:after="0"/>
        <w:rPr>
          <w:rFonts w:ascii="NewBaskerville-Roman" w:hAnsi="NewBaskerville-Roman" w:cs="NewBaskerville-Roman"/>
          <w:color w:val="262626"/>
          <w:sz w:val="20"/>
          <w:szCs w:val="20"/>
        </w:rPr>
      </w:pPr>
    </w:p>
    <w:p w14:paraId="178C9732" w14:textId="3CDE0DBD" w:rsidR="0044023F" w:rsidRDefault="0044023F" w:rsidP="00257499">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2DC1E859" wp14:editId="665B0387">
            <wp:extent cx="5486400" cy="4182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82745"/>
                    </a:xfrm>
                    <a:prstGeom prst="rect">
                      <a:avLst/>
                    </a:prstGeom>
                  </pic:spPr>
                </pic:pic>
              </a:graphicData>
            </a:graphic>
          </wp:inline>
        </w:drawing>
      </w:r>
    </w:p>
    <w:p w14:paraId="7E6F550C" w14:textId="77777777" w:rsidR="004B11A7" w:rsidRDefault="004B11A7" w:rsidP="00257499">
      <w:pPr>
        <w:autoSpaceDE w:val="0"/>
        <w:autoSpaceDN w:val="0"/>
        <w:adjustRightInd w:val="0"/>
        <w:spacing w:after="0"/>
        <w:rPr>
          <w:rFonts w:ascii="NewBaskerville-Roman" w:hAnsi="NewBaskerville-Roman" w:cs="NewBaskerville-Roman"/>
          <w:color w:val="262626"/>
          <w:sz w:val="20"/>
          <w:szCs w:val="20"/>
        </w:rPr>
      </w:pPr>
    </w:p>
    <w:p w14:paraId="6974BFC8" w14:textId="70F03EE0" w:rsidR="00B874E3" w:rsidRDefault="00E92051" w:rsidP="0025749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As you can see, </w:t>
      </w:r>
      <w:r w:rsidRPr="0085156C">
        <w:rPr>
          <w:rFonts w:ascii="NewBaskerville-Roman" w:hAnsi="NewBaskerville-Roman" w:cs="NewBaskerville-Roman"/>
          <w:b/>
          <w:bCs/>
          <w:color w:val="262626"/>
          <w:sz w:val="20"/>
          <w:szCs w:val="20"/>
          <w:highlight w:val="yellow"/>
        </w:rPr>
        <w:t>the participants of choreography-based sagas interact using publish/subscribe.</w:t>
      </w:r>
      <w:r>
        <w:rPr>
          <w:rFonts w:ascii="NewBaskerville-Roman" w:hAnsi="NewBaskerville-Roman" w:cs="NewBaskerville-Roman"/>
          <w:color w:val="262626"/>
          <w:sz w:val="20"/>
          <w:szCs w:val="20"/>
        </w:rPr>
        <w:t xml:space="preserve"> Let’s take a closer look at some issues you’ll need to consider when implementing</w:t>
      </w:r>
      <w:r w:rsidR="0025749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publish/subscribe-based communication for your sagas</w:t>
      </w:r>
      <w:r w:rsidR="008162A9">
        <w:rPr>
          <w:rFonts w:ascii="NewBaskerville-Roman" w:hAnsi="NewBaskerville-Roman" w:cs="NewBaskerville-Roman"/>
          <w:color w:val="262626"/>
          <w:sz w:val="20"/>
          <w:szCs w:val="20"/>
        </w:rPr>
        <w:t>:</w:t>
      </w:r>
    </w:p>
    <w:p w14:paraId="4BA91B40" w14:textId="3187341A" w:rsidR="008162A9" w:rsidRDefault="008162A9" w:rsidP="00257499">
      <w:pPr>
        <w:autoSpaceDE w:val="0"/>
        <w:autoSpaceDN w:val="0"/>
        <w:adjustRightInd w:val="0"/>
        <w:spacing w:after="0"/>
        <w:rPr>
          <w:rFonts w:ascii="NewBaskerville-Roman" w:hAnsi="NewBaskerville-Roman" w:cs="NewBaskerville-Roman"/>
          <w:color w:val="262626"/>
          <w:sz w:val="20"/>
          <w:szCs w:val="20"/>
        </w:rPr>
      </w:pPr>
    </w:p>
    <w:p w14:paraId="10F2FE0C" w14:textId="77777777" w:rsidR="00D03917" w:rsidRPr="007103A2" w:rsidRDefault="00D03917" w:rsidP="00D03917">
      <w:pPr>
        <w:autoSpaceDE w:val="0"/>
        <w:autoSpaceDN w:val="0"/>
        <w:adjustRightInd w:val="0"/>
        <w:spacing w:after="0"/>
        <w:rPr>
          <w:rFonts w:ascii="FranklinGothic-Demi" w:hAnsi="FranklinGothic-Demi" w:cs="FranklinGothic-Demi"/>
          <w:b/>
          <w:bCs/>
          <w:color w:val="476B86"/>
          <w:sz w:val="19"/>
          <w:szCs w:val="19"/>
        </w:rPr>
      </w:pPr>
      <w:r w:rsidRPr="007103A2">
        <w:rPr>
          <w:rFonts w:ascii="FranklinGothic-Demi" w:hAnsi="FranklinGothic-Demi" w:cs="FranklinGothic-Demi"/>
          <w:b/>
          <w:bCs/>
          <w:color w:val="476B86"/>
          <w:sz w:val="23"/>
          <w:szCs w:val="23"/>
        </w:rPr>
        <w:t>R</w:t>
      </w:r>
      <w:r w:rsidRPr="007103A2">
        <w:rPr>
          <w:rFonts w:ascii="FranklinGothic-Demi" w:hAnsi="FranklinGothic-Demi" w:cs="FranklinGothic-Demi"/>
          <w:b/>
          <w:bCs/>
          <w:color w:val="476B86"/>
          <w:sz w:val="19"/>
          <w:szCs w:val="19"/>
        </w:rPr>
        <w:t>ELIABLE EVENT</w:t>
      </w:r>
      <w:r w:rsidRPr="007103A2">
        <w:rPr>
          <w:rFonts w:ascii="FranklinGothic-Demi" w:hAnsi="FranklinGothic-Demi" w:cs="FranklinGothic-Demi"/>
          <w:b/>
          <w:bCs/>
          <w:color w:val="476B86"/>
          <w:sz w:val="23"/>
          <w:szCs w:val="23"/>
        </w:rPr>
        <w:t>-</w:t>
      </w:r>
      <w:r w:rsidRPr="007103A2">
        <w:rPr>
          <w:rFonts w:ascii="FranklinGothic-Demi" w:hAnsi="FranklinGothic-Demi" w:cs="FranklinGothic-Demi"/>
          <w:b/>
          <w:bCs/>
          <w:color w:val="476B86"/>
          <w:sz w:val="19"/>
          <w:szCs w:val="19"/>
        </w:rPr>
        <w:t>BASED COMMUNICATION</w:t>
      </w:r>
    </w:p>
    <w:p w14:paraId="21385BC0" w14:textId="77777777" w:rsidR="00750399" w:rsidRDefault="00D03917" w:rsidP="00D61D1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a couple of interservice communication-related issues that you must consider</w:t>
      </w:r>
      <w:r w:rsidR="00D61D1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when implementing choreography-based sagas.</w:t>
      </w:r>
    </w:p>
    <w:p w14:paraId="36516D54" w14:textId="77777777" w:rsidR="00750399" w:rsidRDefault="00750399" w:rsidP="00D61D1D">
      <w:pPr>
        <w:autoSpaceDE w:val="0"/>
        <w:autoSpaceDN w:val="0"/>
        <w:adjustRightInd w:val="0"/>
        <w:spacing w:after="0"/>
        <w:rPr>
          <w:rFonts w:ascii="NewBaskerville-Roman" w:hAnsi="NewBaskerville-Roman" w:cs="NewBaskerville-Roman"/>
          <w:color w:val="262626"/>
          <w:sz w:val="20"/>
          <w:szCs w:val="20"/>
        </w:rPr>
      </w:pPr>
    </w:p>
    <w:p w14:paraId="0B9E76EC" w14:textId="77777777" w:rsidR="00C05555" w:rsidRDefault="00D03917" w:rsidP="005F71F8">
      <w:pPr>
        <w:pStyle w:val="ListParagraph"/>
        <w:numPr>
          <w:ilvl w:val="0"/>
          <w:numId w:val="50"/>
        </w:numPr>
        <w:autoSpaceDE w:val="0"/>
        <w:autoSpaceDN w:val="0"/>
        <w:adjustRightInd w:val="0"/>
        <w:spacing w:after="0"/>
        <w:rPr>
          <w:rFonts w:ascii="NewBaskerville-Roman" w:hAnsi="NewBaskerville-Roman" w:cs="NewBaskerville-Roman"/>
          <w:color w:val="262626"/>
          <w:sz w:val="20"/>
          <w:szCs w:val="20"/>
        </w:rPr>
      </w:pPr>
      <w:r w:rsidRPr="005F71F8">
        <w:rPr>
          <w:rFonts w:ascii="NewBaskerville-Roman" w:hAnsi="NewBaskerville-Roman" w:cs="NewBaskerville-Roman"/>
          <w:color w:val="262626"/>
          <w:sz w:val="20"/>
          <w:szCs w:val="20"/>
        </w:rPr>
        <w:t>The first issue is ensuring that a</w:t>
      </w:r>
      <w:r w:rsidR="00154420" w:rsidRPr="005F71F8">
        <w:rPr>
          <w:rFonts w:ascii="NewBaskerville-Roman" w:hAnsi="NewBaskerville-Roman" w:cs="NewBaskerville-Roman"/>
          <w:color w:val="262626"/>
          <w:sz w:val="20"/>
          <w:szCs w:val="20"/>
        </w:rPr>
        <w:t xml:space="preserve"> </w:t>
      </w:r>
      <w:r w:rsidRPr="005F71F8">
        <w:rPr>
          <w:rFonts w:ascii="NewBaskerville-Roman" w:hAnsi="NewBaskerville-Roman" w:cs="NewBaskerville-Roman"/>
          <w:color w:val="262626"/>
          <w:sz w:val="20"/>
          <w:szCs w:val="20"/>
        </w:rPr>
        <w:t>saga participant updates its database and publishes an event as part of a database</w:t>
      </w:r>
      <w:r w:rsidR="006F4D36" w:rsidRPr="005F71F8">
        <w:rPr>
          <w:rFonts w:ascii="NewBaskerville-Roman" w:hAnsi="NewBaskerville-Roman" w:cs="NewBaskerville-Roman"/>
          <w:color w:val="262626"/>
          <w:sz w:val="20"/>
          <w:szCs w:val="20"/>
        </w:rPr>
        <w:t xml:space="preserve"> </w:t>
      </w:r>
      <w:r w:rsidRPr="005F71F8">
        <w:rPr>
          <w:rFonts w:ascii="NewBaskerville-Roman" w:hAnsi="NewBaskerville-Roman" w:cs="NewBaskerville-Roman"/>
          <w:color w:val="262626"/>
          <w:sz w:val="20"/>
          <w:szCs w:val="20"/>
        </w:rPr>
        <w:t>transaction</w:t>
      </w:r>
      <w:r w:rsidR="00C05555">
        <w:rPr>
          <w:rFonts w:ascii="NewBaskerville-Roman" w:hAnsi="NewBaskerville-Roman" w:cs="NewBaskerville-Roman"/>
          <w:color w:val="262626"/>
          <w:sz w:val="20"/>
          <w:szCs w:val="20"/>
        </w:rPr>
        <w:t>:</w:t>
      </w:r>
    </w:p>
    <w:p w14:paraId="7F43C30B" w14:textId="226207C6" w:rsidR="00DD5D3A" w:rsidRPr="00C05555" w:rsidRDefault="00D03917" w:rsidP="00C05555">
      <w:pPr>
        <w:autoSpaceDE w:val="0"/>
        <w:autoSpaceDN w:val="0"/>
        <w:adjustRightInd w:val="0"/>
        <w:spacing w:after="0"/>
        <w:rPr>
          <w:rFonts w:ascii="NewBaskerville-Roman" w:hAnsi="NewBaskerville-Roman" w:cs="NewBaskerville-Roman"/>
          <w:color w:val="262626"/>
          <w:sz w:val="20"/>
          <w:szCs w:val="20"/>
        </w:rPr>
      </w:pPr>
      <w:r w:rsidRPr="00C05555">
        <w:rPr>
          <w:rFonts w:ascii="NewBaskerville-Roman" w:hAnsi="NewBaskerville-Roman" w:cs="NewBaskerville-Roman"/>
          <w:color w:val="262626"/>
          <w:sz w:val="20"/>
          <w:szCs w:val="20"/>
        </w:rPr>
        <w:t>Each step of a choreography-based saga updates the database and publishes</w:t>
      </w:r>
      <w:r w:rsidR="00DD5D3A" w:rsidRPr="00C05555">
        <w:rPr>
          <w:rFonts w:ascii="NewBaskerville-Roman" w:hAnsi="NewBaskerville-Roman" w:cs="NewBaskerville-Roman"/>
          <w:color w:val="262626"/>
          <w:sz w:val="20"/>
          <w:szCs w:val="20"/>
        </w:rPr>
        <w:t xml:space="preserve"> </w:t>
      </w:r>
      <w:r w:rsidRPr="00C05555">
        <w:rPr>
          <w:rFonts w:ascii="NewBaskerville-Roman" w:hAnsi="NewBaskerville-Roman" w:cs="NewBaskerville-Roman"/>
          <w:color w:val="262626"/>
          <w:sz w:val="20"/>
          <w:szCs w:val="20"/>
        </w:rPr>
        <w:t>an event.</w:t>
      </w:r>
    </w:p>
    <w:p w14:paraId="1486AC02" w14:textId="246B7A7E" w:rsidR="009A5953" w:rsidRDefault="00D03917" w:rsidP="001E302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For example, in the </w:t>
      </w:r>
      <w:r>
        <w:rPr>
          <w:rFonts w:ascii="Courier" w:hAnsi="Courier" w:cs="Courier"/>
          <w:color w:val="262626"/>
          <w:sz w:val="19"/>
          <w:szCs w:val="19"/>
        </w:rPr>
        <w:t>Create Order Saga</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receives a</w:t>
      </w:r>
      <w:r w:rsidR="00CE50EF">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Consumer Verified </w:t>
      </w:r>
      <w:r>
        <w:rPr>
          <w:rFonts w:ascii="NewBaskerville-Roman" w:hAnsi="NewBaskerville-Roman" w:cs="NewBaskerville-Roman"/>
          <w:color w:val="262626"/>
          <w:sz w:val="20"/>
          <w:szCs w:val="20"/>
        </w:rPr>
        <w:t xml:space="preserve">event, creates a </w:t>
      </w:r>
      <w:r>
        <w:rPr>
          <w:rFonts w:ascii="Courier" w:hAnsi="Courier" w:cs="Courier"/>
          <w:color w:val="262626"/>
          <w:sz w:val="19"/>
          <w:szCs w:val="19"/>
        </w:rPr>
        <w:t>Ticket</w:t>
      </w:r>
      <w:r>
        <w:rPr>
          <w:rFonts w:ascii="NewBaskerville-Roman" w:hAnsi="NewBaskerville-Roman" w:cs="NewBaskerville-Roman"/>
          <w:color w:val="262626"/>
          <w:sz w:val="20"/>
          <w:szCs w:val="20"/>
        </w:rPr>
        <w:t xml:space="preserve">, and publishes a </w:t>
      </w:r>
      <w:r>
        <w:rPr>
          <w:rFonts w:ascii="Courier" w:hAnsi="Courier" w:cs="Courier"/>
          <w:color w:val="262626"/>
          <w:sz w:val="19"/>
          <w:szCs w:val="19"/>
        </w:rPr>
        <w:t xml:space="preserve">Ticket Created </w:t>
      </w:r>
      <w:r>
        <w:rPr>
          <w:rFonts w:ascii="NewBaskerville-Roman" w:hAnsi="NewBaskerville-Roman" w:cs="NewBaskerville-Roman"/>
          <w:color w:val="262626"/>
          <w:sz w:val="20"/>
          <w:szCs w:val="20"/>
        </w:rPr>
        <w:t>event.</w:t>
      </w:r>
    </w:p>
    <w:p w14:paraId="0B5B06CF" w14:textId="121F97DB" w:rsidR="00D03917" w:rsidRDefault="00D03917" w:rsidP="00E85BA5">
      <w:pPr>
        <w:autoSpaceDE w:val="0"/>
        <w:autoSpaceDN w:val="0"/>
        <w:adjustRightInd w:val="0"/>
        <w:spacing w:after="0"/>
        <w:rPr>
          <w:rFonts w:ascii="NewBaskerville-Roman" w:hAnsi="NewBaskerville-Roman" w:cs="NewBaskerville-Roman"/>
          <w:color w:val="262626"/>
          <w:sz w:val="20"/>
          <w:szCs w:val="20"/>
        </w:rPr>
      </w:pPr>
      <w:r w:rsidRPr="00071AD6">
        <w:rPr>
          <w:rFonts w:ascii="NewBaskerville-Roman" w:hAnsi="NewBaskerville-Roman" w:cs="NewBaskerville-Roman"/>
          <w:color w:val="262626"/>
          <w:sz w:val="20"/>
          <w:szCs w:val="20"/>
          <w:highlight w:val="yellow"/>
        </w:rPr>
        <w:t>It’s essential that the database update and the publishing of the event happen atomically.</w:t>
      </w:r>
      <w:r w:rsidR="008A6A5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Consequently, to communicate reliably, the saga participants must use transactional</w:t>
      </w:r>
      <w:r w:rsidR="00164F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messaging, described in chapter 3.</w:t>
      </w:r>
    </w:p>
    <w:p w14:paraId="00F42958" w14:textId="77777777" w:rsidR="00E85BA5" w:rsidRDefault="00E85BA5" w:rsidP="00E85BA5">
      <w:pPr>
        <w:autoSpaceDE w:val="0"/>
        <w:autoSpaceDN w:val="0"/>
        <w:adjustRightInd w:val="0"/>
        <w:spacing w:after="0"/>
        <w:rPr>
          <w:rFonts w:ascii="NewBaskerville-Roman" w:hAnsi="NewBaskerville-Roman" w:cs="NewBaskerville-Roman"/>
          <w:color w:val="262626"/>
          <w:sz w:val="20"/>
          <w:szCs w:val="20"/>
        </w:rPr>
      </w:pPr>
    </w:p>
    <w:p w14:paraId="4BC7EEA4" w14:textId="2C8C6F55" w:rsidR="00622CDA" w:rsidRDefault="00D03917" w:rsidP="004716D4">
      <w:pPr>
        <w:pStyle w:val="ListParagraph"/>
        <w:numPr>
          <w:ilvl w:val="0"/>
          <w:numId w:val="50"/>
        </w:numPr>
        <w:autoSpaceDE w:val="0"/>
        <w:autoSpaceDN w:val="0"/>
        <w:adjustRightInd w:val="0"/>
        <w:spacing w:after="0"/>
        <w:rPr>
          <w:rFonts w:ascii="NewBaskerville-Roman" w:hAnsi="NewBaskerville-Roman" w:cs="NewBaskerville-Roman"/>
          <w:color w:val="262626"/>
          <w:sz w:val="20"/>
          <w:szCs w:val="20"/>
        </w:rPr>
      </w:pPr>
      <w:r w:rsidRPr="00585304">
        <w:rPr>
          <w:rFonts w:ascii="NewBaskerville-Roman" w:hAnsi="NewBaskerville-Roman" w:cs="NewBaskerville-Roman"/>
          <w:color w:val="262626"/>
          <w:sz w:val="20"/>
          <w:szCs w:val="20"/>
        </w:rPr>
        <w:t>The second issue you need to consider is ensuring that a saga participant must</w:t>
      </w:r>
      <w:r w:rsidR="004716D4">
        <w:rPr>
          <w:rFonts w:ascii="NewBaskerville-Roman" w:hAnsi="NewBaskerville-Roman" w:cs="NewBaskerville-Roman"/>
          <w:color w:val="262626"/>
          <w:sz w:val="20"/>
          <w:szCs w:val="20"/>
        </w:rPr>
        <w:t xml:space="preserve"> </w:t>
      </w:r>
      <w:r w:rsidRPr="004716D4">
        <w:rPr>
          <w:rFonts w:ascii="NewBaskerville-Roman" w:hAnsi="NewBaskerville-Roman" w:cs="NewBaskerville-Roman"/>
          <w:color w:val="262626"/>
          <w:sz w:val="20"/>
          <w:szCs w:val="20"/>
        </w:rPr>
        <w:t>be able to map each event that it receives to its own data</w:t>
      </w:r>
      <w:r w:rsidR="00585798">
        <w:rPr>
          <w:rFonts w:ascii="NewBaskerville-Roman" w:hAnsi="NewBaskerville-Roman" w:cs="NewBaskerville-Roman"/>
          <w:color w:val="262626"/>
          <w:sz w:val="20"/>
          <w:szCs w:val="20"/>
        </w:rPr>
        <w:t>:</w:t>
      </w:r>
    </w:p>
    <w:p w14:paraId="708DCAC6" w14:textId="271B8AC8" w:rsidR="00D03917" w:rsidRDefault="00D03917" w:rsidP="00F627BC">
      <w:pPr>
        <w:autoSpaceDE w:val="0"/>
        <w:autoSpaceDN w:val="0"/>
        <w:adjustRightInd w:val="0"/>
        <w:spacing w:after="0"/>
        <w:rPr>
          <w:rFonts w:ascii="NewBaskerville-Roman" w:hAnsi="NewBaskerville-Roman" w:cs="NewBaskerville-Roman"/>
          <w:color w:val="262626"/>
          <w:sz w:val="20"/>
          <w:szCs w:val="20"/>
        </w:rPr>
      </w:pPr>
      <w:r w:rsidRPr="00622CDA">
        <w:rPr>
          <w:rFonts w:ascii="NewBaskerville-Roman" w:hAnsi="NewBaskerville-Roman" w:cs="NewBaskerville-Roman"/>
          <w:color w:val="262626"/>
          <w:sz w:val="20"/>
          <w:szCs w:val="20"/>
        </w:rPr>
        <w:t xml:space="preserve">For example, when </w:t>
      </w:r>
      <w:r w:rsidRPr="00622CDA">
        <w:rPr>
          <w:rFonts w:ascii="Courier" w:hAnsi="Courier" w:cs="Courier"/>
          <w:color w:val="262626"/>
          <w:sz w:val="19"/>
          <w:szCs w:val="19"/>
        </w:rPr>
        <w:t>Order</w:t>
      </w:r>
      <w:r w:rsidR="00622CDA">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 xml:space="preserve">receives 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event, it must be able to look up the</w:t>
      </w:r>
      <w:r w:rsidR="00EE755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corresponding </w:t>
      </w:r>
      <w:r>
        <w:rPr>
          <w:rFonts w:ascii="Courier" w:hAnsi="Courier" w:cs="Courier"/>
          <w:color w:val="262626"/>
          <w:sz w:val="19"/>
          <w:szCs w:val="19"/>
        </w:rPr>
        <w:t xml:space="preserve">Order. </w:t>
      </w:r>
      <w:r w:rsidRPr="007B383E">
        <w:rPr>
          <w:rFonts w:ascii="NewBaskerville-Roman" w:hAnsi="NewBaskerville-Roman" w:cs="NewBaskerville-Roman"/>
          <w:b/>
          <w:bCs/>
          <w:color w:val="262626"/>
          <w:sz w:val="20"/>
          <w:szCs w:val="20"/>
          <w:highlight w:val="yellow"/>
        </w:rPr>
        <w:t>The solution is for a saga participant to publish events containing</w:t>
      </w:r>
      <w:r w:rsidR="00F627BC" w:rsidRPr="007B383E">
        <w:rPr>
          <w:rFonts w:ascii="NewBaskerville-Roman" w:hAnsi="NewBaskerville-Roman" w:cs="NewBaskerville-Roman"/>
          <w:b/>
          <w:bCs/>
          <w:color w:val="262626"/>
          <w:sz w:val="20"/>
          <w:szCs w:val="20"/>
          <w:highlight w:val="yellow"/>
        </w:rPr>
        <w:t xml:space="preserve"> </w:t>
      </w:r>
      <w:r w:rsidRPr="007B383E">
        <w:rPr>
          <w:rFonts w:ascii="NewBaskerville-Roman" w:hAnsi="NewBaskerville-Roman" w:cs="NewBaskerville-Roman"/>
          <w:b/>
          <w:bCs/>
          <w:color w:val="262626"/>
          <w:sz w:val="20"/>
          <w:szCs w:val="20"/>
          <w:highlight w:val="yellow"/>
        </w:rPr>
        <w:t xml:space="preserve">a </w:t>
      </w:r>
      <w:r w:rsidRPr="007B383E">
        <w:rPr>
          <w:rFonts w:ascii="NewBaskerville-Italic" w:hAnsi="NewBaskerville-Italic" w:cs="NewBaskerville-Italic"/>
          <w:b/>
          <w:bCs/>
          <w:i/>
          <w:iCs/>
          <w:color w:val="262626"/>
          <w:sz w:val="20"/>
          <w:szCs w:val="20"/>
          <w:highlight w:val="yellow"/>
        </w:rPr>
        <w:t>correlation id</w:t>
      </w:r>
      <w:r>
        <w:rPr>
          <w:rFonts w:ascii="NewBaskerville-Roman" w:hAnsi="NewBaskerville-Roman" w:cs="NewBaskerville-Roman"/>
          <w:color w:val="262626"/>
          <w:sz w:val="20"/>
          <w:szCs w:val="20"/>
        </w:rPr>
        <w:t>, which is data that enables other participants to perform the</w:t>
      </w:r>
    </w:p>
    <w:p w14:paraId="2AE698B9" w14:textId="235E70B6" w:rsidR="008162A9" w:rsidRDefault="00D03917" w:rsidP="00D0391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mapping.</w:t>
      </w:r>
    </w:p>
    <w:p w14:paraId="7916C53D" w14:textId="77777777" w:rsidR="00665C11" w:rsidRDefault="00665C11" w:rsidP="00D03917">
      <w:pPr>
        <w:autoSpaceDE w:val="0"/>
        <w:autoSpaceDN w:val="0"/>
        <w:adjustRightInd w:val="0"/>
        <w:spacing w:after="0"/>
        <w:rPr>
          <w:rFonts w:ascii="NewBaskerville-Roman" w:hAnsi="NewBaskerville-Roman" w:cs="NewBaskerville-Roman"/>
          <w:color w:val="262626"/>
          <w:sz w:val="20"/>
          <w:szCs w:val="20"/>
        </w:rPr>
      </w:pPr>
    </w:p>
    <w:p w14:paraId="1D6F215A" w14:textId="77777777" w:rsidR="00CB14C1" w:rsidRDefault="00CB14C1" w:rsidP="00CB14C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For example, the participants of the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 xml:space="preserve">can use 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as a</w:t>
      </w:r>
    </w:p>
    <w:p w14:paraId="4B5F42AD" w14:textId="77777777" w:rsidR="00CB14C1" w:rsidRDefault="00CB14C1" w:rsidP="00CB14C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correlation ID that’s passed from one participant to the next.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publishes</w:t>
      </w:r>
    </w:p>
    <w:p w14:paraId="7DA9CB5D" w14:textId="111B3B11" w:rsidR="00CB14C1" w:rsidRDefault="00CB14C1" w:rsidP="00E51D7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 xml:space="preserve">event containing 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from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event. When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receives 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event, it uses</w:t>
      </w:r>
      <w:r w:rsidR="00AB70EF">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to retrieve the corresponding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Similarly,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uses the</w:t>
      </w:r>
      <w:r w:rsidR="00E51D75">
        <w:rPr>
          <w:rFonts w:ascii="Courier" w:hAnsi="Courier" w:cs="Courier"/>
          <w:color w:val="262626"/>
          <w:sz w:val="19"/>
          <w:szCs w:val="19"/>
        </w:rPr>
        <w:t xml:space="preserv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from that event to retrieve the corresponding </w:t>
      </w:r>
      <w:r>
        <w:rPr>
          <w:rFonts w:ascii="Courier" w:hAnsi="Courier" w:cs="Courier"/>
          <w:color w:val="262626"/>
          <w:sz w:val="19"/>
          <w:szCs w:val="19"/>
        </w:rPr>
        <w:t>Ticket</w:t>
      </w:r>
      <w:r>
        <w:rPr>
          <w:rFonts w:ascii="NewBaskerville-Roman" w:hAnsi="NewBaskerville-Roman" w:cs="NewBaskerville-Roman"/>
          <w:color w:val="262626"/>
          <w:sz w:val="20"/>
          <w:szCs w:val="20"/>
        </w:rPr>
        <w:t>.</w:t>
      </w:r>
    </w:p>
    <w:p w14:paraId="5CB5BEAF" w14:textId="436132AA" w:rsidR="00275A05" w:rsidRDefault="00275A05" w:rsidP="00E51D75">
      <w:pPr>
        <w:autoSpaceDE w:val="0"/>
        <w:autoSpaceDN w:val="0"/>
        <w:adjustRightInd w:val="0"/>
        <w:spacing w:after="0"/>
        <w:rPr>
          <w:rFonts w:ascii="NewBaskerville-Roman" w:hAnsi="NewBaskerville-Roman" w:cs="NewBaskerville-Roman"/>
          <w:color w:val="262626"/>
          <w:sz w:val="20"/>
          <w:szCs w:val="20"/>
        </w:rPr>
      </w:pPr>
    </w:p>
    <w:p w14:paraId="60E815B8" w14:textId="77777777" w:rsidR="00275A05" w:rsidRPr="004A118E" w:rsidRDefault="00275A05" w:rsidP="00275A05">
      <w:pPr>
        <w:autoSpaceDE w:val="0"/>
        <w:autoSpaceDN w:val="0"/>
        <w:adjustRightInd w:val="0"/>
        <w:spacing w:after="0"/>
        <w:rPr>
          <w:rFonts w:ascii="FranklinGothic-Demi" w:hAnsi="FranklinGothic-Demi" w:cs="FranklinGothic-Demi"/>
          <w:b/>
          <w:bCs/>
          <w:color w:val="476B86"/>
          <w:sz w:val="19"/>
          <w:szCs w:val="19"/>
        </w:rPr>
      </w:pPr>
      <w:r w:rsidRPr="004A118E">
        <w:rPr>
          <w:rFonts w:ascii="FranklinGothic-Demi" w:hAnsi="FranklinGothic-Demi" w:cs="FranklinGothic-Demi"/>
          <w:b/>
          <w:bCs/>
          <w:color w:val="476B86"/>
          <w:sz w:val="23"/>
          <w:szCs w:val="23"/>
        </w:rPr>
        <w:t>B</w:t>
      </w:r>
      <w:r w:rsidRPr="004A118E">
        <w:rPr>
          <w:rFonts w:ascii="FranklinGothic-Demi" w:hAnsi="FranklinGothic-Demi" w:cs="FranklinGothic-Demi"/>
          <w:b/>
          <w:bCs/>
          <w:color w:val="476B86"/>
          <w:sz w:val="19"/>
          <w:szCs w:val="19"/>
        </w:rPr>
        <w:t>ENEFITS AND DRAWBACKS OF CHOREOGRAPHY</w:t>
      </w:r>
      <w:r w:rsidRPr="004A118E">
        <w:rPr>
          <w:rFonts w:ascii="FranklinGothic-Demi" w:hAnsi="FranklinGothic-Demi" w:cs="FranklinGothic-Demi"/>
          <w:b/>
          <w:bCs/>
          <w:color w:val="476B86"/>
          <w:sz w:val="23"/>
          <w:szCs w:val="23"/>
        </w:rPr>
        <w:t>-</w:t>
      </w:r>
      <w:r w:rsidRPr="004A118E">
        <w:rPr>
          <w:rFonts w:ascii="FranklinGothic-Demi" w:hAnsi="FranklinGothic-Demi" w:cs="FranklinGothic-Demi"/>
          <w:b/>
          <w:bCs/>
          <w:color w:val="476B86"/>
          <w:sz w:val="19"/>
          <w:szCs w:val="19"/>
        </w:rPr>
        <w:t>BASED SAGAS</w:t>
      </w:r>
    </w:p>
    <w:p w14:paraId="4296255C" w14:textId="77777777" w:rsidR="00275A05" w:rsidRDefault="00275A05" w:rsidP="00275A0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Choreography-based sagas have several benefits:</w:t>
      </w:r>
    </w:p>
    <w:p w14:paraId="253B33BA" w14:textId="2E352E2A" w:rsidR="00275A05" w:rsidRDefault="00275A05" w:rsidP="002B790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Simplicity</w:t>
      </w:r>
      <w:r>
        <w:rPr>
          <w:rFonts w:ascii="NewBaskerville-Roman" w:hAnsi="NewBaskerville-Roman" w:cs="NewBaskerville-Roman"/>
          <w:color w:val="262626"/>
          <w:sz w:val="20"/>
          <w:szCs w:val="20"/>
        </w:rPr>
        <w:t>—Services publish events when they create, update, or delete business</w:t>
      </w:r>
      <w:r w:rsidR="002B790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objects.</w:t>
      </w:r>
    </w:p>
    <w:p w14:paraId="0040BC2D" w14:textId="1F046C54" w:rsidR="00275A05" w:rsidRDefault="00275A05" w:rsidP="00AF0EA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 xml:space="preserve">Loose coupling </w:t>
      </w:r>
      <w:r>
        <w:rPr>
          <w:rFonts w:ascii="NewBaskerville-Roman" w:hAnsi="NewBaskerville-Roman" w:cs="NewBaskerville-Roman"/>
          <w:color w:val="262626"/>
          <w:sz w:val="20"/>
          <w:szCs w:val="20"/>
        </w:rPr>
        <w:t>—The participants subscribe to events and don’t have direct knowledge</w:t>
      </w:r>
      <w:r w:rsidR="00AF0EA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each other.</w:t>
      </w:r>
    </w:p>
    <w:p w14:paraId="642B2932" w14:textId="77777777" w:rsidR="000B108A" w:rsidRDefault="000B108A" w:rsidP="00275A05">
      <w:pPr>
        <w:autoSpaceDE w:val="0"/>
        <w:autoSpaceDN w:val="0"/>
        <w:adjustRightInd w:val="0"/>
        <w:spacing w:after="0"/>
        <w:rPr>
          <w:rFonts w:ascii="NewBaskerville-Roman" w:hAnsi="NewBaskerville-Roman" w:cs="NewBaskerville-Roman"/>
          <w:color w:val="262626"/>
          <w:sz w:val="20"/>
          <w:szCs w:val="20"/>
        </w:rPr>
      </w:pPr>
    </w:p>
    <w:p w14:paraId="4E7FBA87" w14:textId="5EB51673" w:rsidR="00275A05" w:rsidRDefault="00275A05" w:rsidP="00275A0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And there are some drawbacks:</w:t>
      </w:r>
    </w:p>
    <w:p w14:paraId="190893BC" w14:textId="70C435E6" w:rsidR="00275A05" w:rsidRDefault="00275A05" w:rsidP="00587F7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More difficult to understand</w:t>
      </w:r>
      <w:r>
        <w:rPr>
          <w:rFonts w:ascii="NewBaskerville-Roman" w:hAnsi="NewBaskerville-Roman" w:cs="NewBaskerville-Roman"/>
          <w:color w:val="262626"/>
          <w:sz w:val="20"/>
          <w:szCs w:val="20"/>
        </w:rPr>
        <w:t>—Unlike with orchestration, there isn’t a single place</w:t>
      </w:r>
      <w:r w:rsidR="00E51C3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 the code that defines the saga. Instead, choreography distributes the implementation</w:t>
      </w:r>
      <w:r w:rsidR="006949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the saga among the services. Consequently, it’s sometimes difficult</w:t>
      </w:r>
      <w:r w:rsidR="00587F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a developer to understand how a given saga works.</w:t>
      </w:r>
    </w:p>
    <w:p w14:paraId="61AC842B" w14:textId="34ED1266" w:rsidR="00275A05" w:rsidRDefault="00275A05" w:rsidP="004B3C0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Cyclic dependencies between the services</w:t>
      </w:r>
      <w:r>
        <w:rPr>
          <w:rFonts w:ascii="NewBaskerville-Roman" w:hAnsi="NewBaskerville-Roman" w:cs="NewBaskerville-Roman"/>
          <w:color w:val="262626"/>
          <w:sz w:val="20"/>
          <w:szCs w:val="20"/>
        </w:rPr>
        <w:t>—The saga participants subscribe to each</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other’s events, which often creates cyclic dependencies. For example, if you</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carefully examine figure 4.4, you’ll see that there are cyclic dependencies, such</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as </w:t>
      </w:r>
      <w:r>
        <w:rPr>
          <w:rFonts w:ascii="Courier" w:hAnsi="Courier" w:cs="Courier"/>
          <w:color w:val="262626"/>
          <w:sz w:val="19"/>
          <w:szCs w:val="19"/>
        </w:rPr>
        <w:t xml:space="preserve">Order Service </w:t>
      </w:r>
      <w:r>
        <w:rPr>
          <w:rFonts w:ascii="Symbol" w:hAnsi="Symbol" w:cs="Symbol"/>
          <w:color w:val="000000"/>
          <w:sz w:val="20"/>
          <w:szCs w:val="20"/>
        </w:rPr>
        <w:t></w:t>
      </w:r>
      <w:r>
        <w:rPr>
          <w:rFonts w:ascii="Symbol" w:hAnsi="Symbol" w:cs="Symbol" w:hint="eastAsia"/>
          <w:color w:val="000000"/>
          <w:sz w:val="20"/>
          <w:szCs w:val="20"/>
        </w:rPr>
        <w:t xml:space="preserve"> </w:t>
      </w:r>
      <w:r>
        <w:rPr>
          <w:rFonts w:ascii="Courier" w:hAnsi="Courier" w:cs="Courier"/>
          <w:color w:val="262626"/>
          <w:sz w:val="19"/>
          <w:szCs w:val="19"/>
        </w:rPr>
        <w:t xml:space="preserve">Accounting Service </w:t>
      </w:r>
      <w:r>
        <w:rPr>
          <w:rFonts w:ascii="Symbol" w:hAnsi="Symbol" w:cs="Symbol"/>
          <w:color w:val="000000"/>
          <w:sz w:val="20"/>
          <w:szCs w:val="20"/>
        </w:rPr>
        <w:t></w:t>
      </w:r>
      <w:r>
        <w:rPr>
          <w:rFonts w:ascii="Symbol" w:hAnsi="Symbol" w:cs="Symbol" w:hint="eastAsia"/>
          <w:color w:val="000000"/>
          <w:sz w:val="20"/>
          <w:szCs w:val="20"/>
        </w:rPr>
        <w:t xml:space="preserve"> </w:t>
      </w:r>
      <w:r>
        <w:rPr>
          <w:rFonts w:ascii="Courier" w:hAnsi="Courier" w:cs="Courier"/>
          <w:color w:val="262626"/>
          <w:sz w:val="19"/>
          <w:szCs w:val="19"/>
        </w:rPr>
        <w:t>Order Service</w:t>
      </w:r>
      <w:r>
        <w:rPr>
          <w:rFonts w:ascii="NewBaskerville-Roman" w:hAnsi="NewBaskerville-Roman" w:cs="NewBaskerville-Roman"/>
          <w:color w:val="262626"/>
          <w:sz w:val="20"/>
          <w:szCs w:val="20"/>
        </w:rPr>
        <w:t>. Although this isn’t</w:t>
      </w:r>
      <w:r w:rsidR="004B3C0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necessarily a problem, cyclic dependencies are considered a design smell.</w:t>
      </w:r>
      <w:r w:rsidR="00C52529" w:rsidRPr="00D80AF0">
        <w:rPr>
          <w:rFonts w:ascii="NewBaskerville-Roman" w:hAnsi="NewBaskerville-Roman" w:cs="NewBaskerville-Roman"/>
          <w:b/>
          <w:bCs/>
          <w:color w:val="FF0000"/>
          <w:sz w:val="20"/>
          <w:szCs w:val="20"/>
        </w:rPr>
        <w:t>(Why is it a smell here?)</w:t>
      </w:r>
    </w:p>
    <w:p w14:paraId="29608156" w14:textId="7C32FB44" w:rsidR="00275A05" w:rsidRDefault="00275A05" w:rsidP="00AA671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Risk of tight coupling</w:t>
      </w:r>
      <w:r>
        <w:rPr>
          <w:rFonts w:ascii="NewBaskerville-Roman" w:hAnsi="NewBaskerville-Roman" w:cs="NewBaskerville-Roman"/>
          <w:color w:val="262626"/>
          <w:sz w:val="20"/>
          <w:szCs w:val="20"/>
        </w:rPr>
        <w:t>—Each saga participant needs to subscribe to all events that</w:t>
      </w:r>
      <w:r w:rsidR="00AA671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affect them. For example, </w:t>
      </w:r>
      <w:r w:rsidRPr="00C8240B">
        <w:rPr>
          <w:rFonts w:ascii="Courier" w:hAnsi="Courier" w:cs="Courier"/>
          <w:b/>
          <w:bCs/>
          <w:color w:val="262626"/>
          <w:sz w:val="19"/>
          <w:szCs w:val="19"/>
        </w:rPr>
        <w:t xml:space="preserve">Accounting Service </w:t>
      </w:r>
      <w:r w:rsidRPr="00C8240B">
        <w:rPr>
          <w:rFonts w:ascii="NewBaskerville-Roman" w:hAnsi="NewBaskerville-Roman" w:cs="NewBaskerville-Roman"/>
          <w:b/>
          <w:bCs/>
          <w:color w:val="262626"/>
          <w:sz w:val="20"/>
          <w:szCs w:val="20"/>
        </w:rPr>
        <w:t>must subscribe to all events that</w:t>
      </w:r>
      <w:r w:rsidR="00AA6718" w:rsidRPr="00C8240B">
        <w:rPr>
          <w:rFonts w:ascii="NewBaskerville-Roman" w:hAnsi="NewBaskerville-Roman" w:cs="NewBaskerville-Roman"/>
          <w:b/>
          <w:bCs/>
          <w:color w:val="262626"/>
          <w:sz w:val="20"/>
          <w:szCs w:val="20"/>
        </w:rPr>
        <w:t xml:space="preserve"> </w:t>
      </w:r>
      <w:r w:rsidRPr="00C8240B">
        <w:rPr>
          <w:rFonts w:ascii="NewBaskerville-Roman" w:hAnsi="NewBaskerville-Roman" w:cs="NewBaskerville-Roman"/>
          <w:b/>
          <w:bCs/>
          <w:color w:val="262626"/>
          <w:sz w:val="20"/>
          <w:szCs w:val="20"/>
        </w:rPr>
        <w:t>cause the consumer’s credit card to be charged or refunded.</w:t>
      </w:r>
      <w:r>
        <w:rPr>
          <w:rFonts w:ascii="NewBaskerville-Roman" w:hAnsi="NewBaskerville-Roman" w:cs="NewBaskerville-Roman"/>
          <w:color w:val="262626"/>
          <w:sz w:val="20"/>
          <w:szCs w:val="20"/>
        </w:rPr>
        <w:t xml:space="preserve"> As a result, there’s</w:t>
      </w:r>
      <w:r w:rsidR="00AA671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risk that it would need to be updated </w:t>
      </w:r>
      <w:r w:rsidRPr="00B93B6F">
        <w:rPr>
          <w:rFonts w:ascii="NewBaskerville-Roman" w:hAnsi="NewBaskerville-Roman" w:cs="NewBaskerville-Roman"/>
          <w:b/>
          <w:bCs/>
          <w:color w:val="262626"/>
          <w:sz w:val="20"/>
          <w:szCs w:val="20"/>
        </w:rPr>
        <w:t>in lockstep with the order lifecycle</w:t>
      </w:r>
      <w:r w:rsidR="00AA6718" w:rsidRPr="00B93B6F">
        <w:rPr>
          <w:rFonts w:ascii="NewBaskerville-Roman" w:hAnsi="NewBaskerville-Roman" w:cs="NewBaskerville-Roman"/>
          <w:b/>
          <w:bCs/>
          <w:color w:val="262626"/>
          <w:sz w:val="20"/>
          <w:szCs w:val="20"/>
        </w:rPr>
        <w:t xml:space="preserve"> </w:t>
      </w:r>
      <w:r w:rsidRPr="00B93B6F">
        <w:rPr>
          <w:rFonts w:ascii="NewBaskerville-Roman" w:hAnsi="NewBaskerville-Roman" w:cs="NewBaskerville-Roman"/>
          <w:b/>
          <w:bCs/>
          <w:color w:val="262626"/>
          <w:sz w:val="20"/>
          <w:szCs w:val="20"/>
        </w:rPr>
        <w:t xml:space="preserve">implemented by </w:t>
      </w:r>
      <w:r w:rsidRPr="00B93B6F">
        <w:rPr>
          <w:rFonts w:ascii="Courier" w:hAnsi="Courier" w:cs="Courier"/>
          <w:b/>
          <w:bCs/>
          <w:color w:val="262626"/>
          <w:sz w:val="19"/>
          <w:szCs w:val="19"/>
        </w:rPr>
        <w:t>Order Service</w:t>
      </w:r>
      <w:r>
        <w:rPr>
          <w:rFonts w:ascii="NewBaskerville-Roman" w:hAnsi="NewBaskerville-Roman" w:cs="NewBaskerville-Roman"/>
          <w:color w:val="262626"/>
          <w:sz w:val="20"/>
          <w:szCs w:val="20"/>
        </w:rPr>
        <w:t>.</w:t>
      </w:r>
    </w:p>
    <w:p w14:paraId="4ADE54E4" w14:textId="77777777" w:rsidR="006B534C" w:rsidRDefault="006B534C" w:rsidP="00AA6718">
      <w:pPr>
        <w:autoSpaceDE w:val="0"/>
        <w:autoSpaceDN w:val="0"/>
        <w:adjustRightInd w:val="0"/>
        <w:spacing w:after="0"/>
        <w:rPr>
          <w:rFonts w:ascii="NewBaskerville-Roman" w:hAnsi="NewBaskerville-Roman" w:cs="NewBaskerville-Roman"/>
          <w:color w:val="262626"/>
          <w:sz w:val="20"/>
          <w:szCs w:val="20"/>
        </w:rPr>
      </w:pPr>
    </w:p>
    <w:p w14:paraId="02E17D9A" w14:textId="03B4A97F" w:rsidR="00275A05" w:rsidRDefault="00275A05" w:rsidP="0025773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Choreography </w:t>
      </w:r>
      <w:r w:rsidRPr="00F00463">
        <w:rPr>
          <w:rFonts w:ascii="NewBaskerville-Roman" w:hAnsi="NewBaskerville-Roman" w:cs="NewBaskerville-Roman"/>
          <w:color w:val="262626"/>
          <w:sz w:val="20"/>
          <w:szCs w:val="20"/>
          <w:highlight w:val="yellow"/>
        </w:rPr>
        <w:t>can work well for simple sagas</w:t>
      </w:r>
      <w:r>
        <w:rPr>
          <w:rFonts w:ascii="NewBaskerville-Roman" w:hAnsi="NewBaskerville-Roman" w:cs="NewBaskerville-Roman"/>
          <w:color w:val="262626"/>
          <w:sz w:val="20"/>
          <w:szCs w:val="20"/>
        </w:rPr>
        <w:t xml:space="preserve">, but because of these drawbacks </w:t>
      </w:r>
      <w:r w:rsidRPr="00F00463">
        <w:rPr>
          <w:rFonts w:ascii="NewBaskerville-Roman" w:hAnsi="NewBaskerville-Roman" w:cs="NewBaskerville-Roman"/>
          <w:color w:val="262626"/>
          <w:sz w:val="20"/>
          <w:szCs w:val="20"/>
          <w:highlight w:val="yellow"/>
        </w:rPr>
        <w:t>it’s</w:t>
      </w:r>
      <w:r w:rsidR="00257732" w:rsidRPr="00F00463">
        <w:rPr>
          <w:rFonts w:ascii="NewBaskerville-Roman" w:hAnsi="NewBaskerville-Roman" w:cs="NewBaskerville-Roman"/>
          <w:color w:val="262626"/>
          <w:sz w:val="20"/>
          <w:szCs w:val="20"/>
          <w:highlight w:val="yellow"/>
        </w:rPr>
        <w:t xml:space="preserve"> </w:t>
      </w:r>
      <w:r w:rsidRPr="00F00463">
        <w:rPr>
          <w:rFonts w:ascii="NewBaskerville-Roman" w:hAnsi="NewBaskerville-Roman" w:cs="NewBaskerville-Roman"/>
          <w:color w:val="262626"/>
          <w:sz w:val="20"/>
          <w:szCs w:val="20"/>
          <w:highlight w:val="yellow"/>
        </w:rPr>
        <w:t>often better for more complex sagas to use orchestration.</w:t>
      </w:r>
      <w:r>
        <w:rPr>
          <w:rFonts w:ascii="NewBaskerville-Roman" w:hAnsi="NewBaskerville-Roman" w:cs="NewBaskerville-Roman"/>
          <w:color w:val="262626"/>
          <w:sz w:val="20"/>
          <w:szCs w:val="20"/>
        </w:rPr>
        <w:t xml:space="preserve"> Let’s look at how orchestration</w:t>
      </w:r>
      <w:r w:rsidR="0025773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works.</w:t>
      </w:r>
    </w:p>
    <w:p w14:paraId="44D718F8" w14:textId="0AE5C5E7" w:rsidR="00A86C2B" w:rsidRDefault="00A86C2B" w:rsidP="00257732">
      <w:pPr>
        <w:autoSpaceDE w:val="0"/>
        <w:autoSpaceDN w:val="0"/>
        <w:adjustRightInd w:val="0"/>
        <w:spacing w:after="0"/>
        <w:rPr>
          <w:rFonts w:ascii="NewBaskerville-Roman" w:hAnsi="NewBaskerville-Roman" w:cs="NewBaskerville-Roman"/>
          <w:color w:val="262626"/>
          <w:sz w:val="20"/>
          <w:szCs w:val="20"/>
        </w:rPr>
      </w:pPr>
    </w:p>
    <w:p w14:paraId="2BE5E04C" w14:textId="005223CF" w:rsidR="00A86C2B" w:rsidRDefault="00491F92" w:rsidP="00491F92">
      <w:pPr>
        <w:pStyle w:val="Heading3"/>
      </w:pPr>
      <w:r>
        <w:t>Orchestration-Based Sagas</w:t>
      </w:r>
    </w:p>
    <w:p w14:paraId="6A346FD3" w14:textId="113D4FD4" w:rsidR="00CE7A1B" w:rsidRDefault="00A80C04" w:rsidP="00A80C0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Orchestration is another way to implement sagas. When using orchestration, you define an orchestrator class whose sole responsibility is to tell the saga participants what to do. The saga orchestrator communicates with the participants </w:t>
      </w:r>
      <w:r w:rsidRPr="00A77636">
        <w:rPr>
          <w:rFonts w:ascii="NewBaskerville-Roman" w:hAnsi="NewBaskerville-Roman" w:cs="NewBaskerville-Roman"/>
          <w:b/>
          <w:bCs/>
          <w:color w:val="262626"/>
          <w:sz w:val="20"/>
          <w:szCs w:val="20"/>
          <w:highlight w:val="yellow"/>
        </w:rPr>
        <w:t>using command/async reply-style interaction</w:t>
      </w:r>
      <w:r>
        <w:rPr>
          <w:rFonts w:ascii="NewBaskerville-Roman" w:hAnsi="NewBaskerville-Roman" w:cs="NewBaskerville-Roman"/>
          <w:color w:val="262626"/>
          <w:sz w:val="20"/>
          <w:szCs w:val="20"/>
        </w:rPr>
        <w:t>. To execute a saga step, it sends a command message to a participant telling it what operation to perform. After the saga participant has performed the operation, it sends a reply message to the orchestrator. The orchestrator then processes the message and determines which saga step to perform next.</w:t>
      </w:r>
    </w:p>
    <w:p w14:paraId="782C2AAA" w14:textId="516DB3DE" w:rsidR="00BE4EC5" w:rsidRDefault="00BE4EC5" w:rsidP="00A80C04">
      <w:pPr>
        <w:autoSpaceDE w:val="0"/>
        <w:autoSpaceDN w:val="0"/>
        <w:adjustRightInd w:val="0"/>
        <w:spacing w:after="0"/>
        <w:rPr>
          <w:rFonts w:ascii="NewBaskerville-Roman" w:hAnsi="NewBaskerville-Roman" w:cs="NewBaskerville-Roman"/>
          <w:color w:val="262626"/>
          <w:sz w:val="20"/>
          <w:szCs w:val="20"/>
        </w:rPr>
      </w:pPr>
    </w:p>
    <w:p w14:paraId="356520D8" w14:textId="77777777" w:rsidR="00BE16B1" w:rsidRPr="00FD30F7" w:rsidRDefault="00BE16B1" w:rsidP="00BE16B1">
      <w:pPr>
        <w:autoSpaceDE w:val="0"/>
        <w:autoSpaceDN w:val="0"/>
        <w:adjustRightInd w:val="0"/>
        <w:spacing w:after="0"/>
        <w:rPr>
          <w:rFonts w:ascii="FranklinGothic-Demi" w:hAnsi="FranklinGothic-Demi" w:cs="FranklinGothic-Demi"/>
          <w:b/>
          <w:bCs/>
          <w:color w:val="476B86"/>
          <w:sz w:val="17"/>
          <w:szCs w:val="17"/>
        </w:rPr>
      </w:pPr>
      <w:r w:rsidRPr="00FD30F7">
        <w:rPr>
          <w:rFonts w:ascii="FranklinGothic-Demi" w:hAnsi="FranklinGothic-Demi" w:cs="FranklinGothic-Demi"/>
          <w:b/>
          <w:bCs/>
          <w:color w:val="476B86"/>
          <w:sz w:val="21"/>
          <w:szCs w:val="21"/>
        </w:rPr>
        <w:t>I</w:t>
      </w:r>
      <w:r w:rsidRPr="00FD30F7">
        <w:rPr>
          <w:rFonts w:ascii="FranklinGothic-Demi" w:hAnsi="FranklinGothic-Demi" w:cs="FranklinGothic-Demi"/>
          <w:b/>
          <w:bCs/>
          <w:color w:val="476B86"/>
          <w:sz w:val="17"/>
          <w:szCs w:val="17"/>
        </w:rPr>
        <w:t xml:space="preserve">MPLEMENTING THE </w:t>
      </w:r>
      <w:r w:rsidRPr="00FD30F7">
        <w:rPr>
          <w:rFonts w:ascii="FranklinGothic-Demi" w:hAnsi="FranklinGothic-Demi" w:cs="FranklinGothic-Demi"/>
          <w:b/>
          <w:bCs/>
          <w:color w:val="476B86"/>
          <w:sz w:val="21"/>
          <w:szCs w:val="21"/>
        </w:rPr>
        <w:t>C</w:t>
      </w:r>
      <w:r w:rsidRPr="00FD30F7">
        <w:rPr>
          <w:rFonts w:ascii="FranklinGothic-Demi" w:hAnsi="FranklinGothic-Demi" w:cs="FranklinGothic-Demi"/>
          <w:b/>
          <w:bCs/>
          <w:color w:val="476B86"/>
          <w:sz w:val="17"/>
          <w:szCs w:val="17"/>
        </w:rPr>
        <w:t xml:space="preserve">REATE </w:t>
      </w:r>
      <w:r w:rsidRPr="00FD30F7">
        <w:rPr>
          <w:rFonts w:ascii="FranklinGothic-Demi" w:hAnsi="FranklinGothic-Demi" w:cs="FranklinGothic-Demi"/>
          <w:b/>
          <w:bCs/>
          <w:color w:val="476B86"/>
          <w:sz w:val="21"/>
          <w:szCs w:val="21"/>
        </w:rPr>
        <w:t>O</w:t>
      </w:r>
      <w:r w:rsidRPr="00FD30F7">
        <w:rPr>
          <w:rFonts w:ascii="FranklinGothic-Demi" w:hAnsi="FranklinGothic-Demi" w:cs="FranklinGothic-Demi"/>
          <w:b/>
          <w:bCs/>
          <w:color w:val="476B86"/>
          <w:sz w:val="17"/>
          <w:szCs w:val="17"/>
        </w:rPr>
        <w:t>RDER SAGA USING ORCHESTRATION</w:t>
      </w:r>
    </w:p>
    <w:p w14:paraId="789A2C14" w14:textId="0560E3EF" w:rsidR="00BE4EC5" w:rsidRDefault="00BE16B1" w:rsidP="007573A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Figure 4.6 shows the design of the orchestration-based version of the </w:t>
      </w:r>
      <w:r>
        <w:rPr>
          <w:rFonts w:ascii="Courier" w:hAnsi="Courier" w:cs="Courier"/>
          <w:color w:val="262626"/>
          <w:sz w:val="19"/>
          <w:szCs w:val="19"/>
        </w:rPr>
        <w:t>Create Order</w:t>
      </w:r>
      <w:r w:rsidR="007573A8">
        <w:rPr>
          <w:rFonts w:ascii="Courier" w:hAnsi="Courier" w:cs="Courier"/>
          <w:color w:val="262626"/>
          <w:sz w:val="19"/>
          <w:szCs w:val="19"/>
        </w:rPr>
        <w:t xml:space="preserve"> </w:t>
      </w:r>
      <w:r>
        <w:rPr>
          <w:rFonts w:ascii="Courier" w:hAnsi="Courier" w:cs="Courier"/>
          <w:color w:val="262626"/>
          <w:sz w:val="19"/>
          <w:szCs w:val="19"/>
        </w:rPr>
        <w:t>Saga</w:t>
      </w:r>
      <w:r>
        <w:rPr>
          <w:rFonts w:ascii="NewBaskerville-Roman" w:hAnsi="NewBaskerville-Roman" w:cs="NewBaskerville-Roman"/>
          <w:color w:val="262626"/>
          <w:sz w:val="20"/>
          <w:szCs w:val="20"/>
        </w:rPr>
        <w:t xml:space="preserve">. The saga is orchestrated by the </w:t>
      </w:r>
      <w:r>
        <w:rPr>
          <w:rFonts w:ascii="Courier" w:hAnsi="Courier" w:cs="Courier"/>
          <w:color w:val="262626"/>
          <w:sz w:val="19"/>
          <w:szCs w:val="19"/>
        </w:rPr>
        <w:t xml:space="preserve">CreateOrderSaga </w:t>
      </w:r>
      <w:r>
        <w:rPr>
          <w:rFonts w:ascii="NewBaskerville-Roman" w:hAnsi="NewBaskerville-Roman" w:cs="NewBaskerville-Roman"/>
          <w:color w:val="262626"/>
          <w:sz w:val="20"/>
          <w:szCs w:val="20"/>
        </w:rPr>
        <w:t>class, which invokes the saga</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participants using asynchronous request/response. This class keeps track of the process</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and sends command messages to saga participants, such as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and</w:t>
      </w:r>
      <w:r w:rsidR="007573A8">
        <w:rPr>
          <w:rFonts w:ascii="Courier" w:hAnsi="Courier" w:cs="Courier"/>
          <w:color w:val="262626"/>
          <w:sz w:val="19"/>
          <w:szCs w:val="19"/>
        </w:rPr>
        <w:t xml:space="preserve"> </w:t>
      </w:r>
      <w:r>
        <w:rPr>
          <w:rFonts w:ascii="Courier" w:hAnsi="Courier" w:cs="Courier"/>
          <w:color w:val="262626"/>
          <w:sz w:val="19"/>
          <w:szCs w:val="19"/>
        </w:rPr>
        <w:t>Consumer Service</w:t>
      </w:r>
      <w:r>
        <w:rPr>
          <w:rFonts w:ascii="NewBaskerville-Roman" w:hAnsi="NewBaskerville-Roman" w:cs="NewBaskerville-Roman"/>
          <w:color w:val="262626"/>
          <w:sz w:val="20"/>
          <w:szCs w:val="20"/>
        </w:rPr>
        <w:t xml:space="preserve">. The </w:t>
      </w:r>
      <w:r>
        <w:rPr>
          <w:rFonts w:ascii="Courier" w:hAnsi="Courier" w:cs="Courier"/>
          <w:color w:val="262626"/>
          <w:sz w:val="19"/>
          <w:szCs w:val="19"/>
        </w:rPr>
        <w:t xml:space="preserve">CreateOrderSaga </w:t>
      </w:r>
      <w:r>
        <w:rPr>
          <w:rFonts w:ascii="NewBaskerville-Roman" w:hAnsi="NewBaskerville-Roman" w:cs="NewBaskerville-Roman"/>
          <w:color w:val="262626"/>
          <w:sz w:val="20"/>
          <w:szCs w:val="20"/>
        </w:rPr>
        <w:t>class reads reply messages from its reply</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channel and then determines the next step, if any, in the saga.</w:t>
      </w:r>
    </w:p>
    <w:p w14:paraId="71150197" w14:textId="4DEAFFC8" w:rsidR="004D4A4C" w:rsidRDefault="004D4A4C" w:rsidP="007573A8">
      <w:pPr>
        <w:autoSpaceDE w:val="0"/>
        <w:autoSpaceDN w:val="0"/>
        <w:adjustRightInd w:val="0"/>
        <w:spacing w:after="0"/>
        <w:rPr>
          <w:rFonts w:ascii="NewBaskerville-Roman" w:hAnsi="NewBaskerville-Roman" w:cs="NewBaskerville-Roman"/>
          <w:color w:val="262626"/>
          <w:sz w:val="20"/>
          <w:szCs w:val="20"/>
        </w:rPr>
      </w:pPr>
    </w:p>
    <w:p w14:paraId="18B97567"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first 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a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orchestrator. After that,</w:t>
      </w:r>
    </w:p>
    <w:p w14:paraId="1DD9B08F"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flow for the happy path is as follows:</w:t>
      </w:r>
    </w:p>
    <w:p w14:paraId="43572402"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NewBaskerville-Roman" w:hAnsi="NewBaskerville-Roman" w:cs="NewBaskerville-Roman"/>
          <w:color w:val="262626"/>
          <w:sz w:val="20"/>
          <w:szCs w:val="20"/>
        </w:rPr>
        <w:t xml:space="preserve">The saga orchestrator sends a </w:t>
      </w:r>
      <w:r>
        <w:rPr>
          <w:rFonts w:ascii="Courier" w:hAnsi="Courier" w:cs="Courier"/>
          <w:color w:val="262626"/>
          <w:sz w:val="19"/>
          <w:szCs w:val="19"/>
        </w:rPr>
        <w:t xml:space="preserve">Verify Consumer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Consumer Service</w:t>
      </w:r>
      <w:r>
        <w:rPr>
          <w:rFonts w:ascii="NewBaskerville-Roman" w:hAnsi="NewBaskerville-Roman" w:cs="NewBaskerville-Roman"/>
          <w:color w:val="262626"/>
          <w:sz w:val="20"/>
          <w:szCs w:val="20"/>
        </w:rPr>
        <w:t>.</w:t>
      </w:r>
    </w:p>
    <w:p w14:paraId="010D3433"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Consumer Verified </w:t>
      </w:r>
      <w:r>
        <w:rPr>
          <w:rFonts w:ascii="NewBaskerville-Roman" w:hAnsi="NewBaskerville-Roman" w:cs="NewBaskerville-Roman"/>
          <w:color w:val="262626"/>
          <w:sz w:val="20"/>
          <w:szCs w:val="20"/>
        </w:rPr>
        <w:t>message.</w:t>
      </w:r>
    </w:p>
    <w:p w14:paraId="72984956"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3 </w:t>
      </w:r>
      <w:r>
        <w:rPr>
          <w:rFonts w:ascii="NewBaskerville-Roman" w:hAnsi="NewBaskerville-Roman" w:cs="NewBaskerville-Roman"/>
          <w:color w:val="262626"/>
          <w:sz w:val="20"/>
          <w:szCs w:val="20"/>
        </w:rPr>
        <w:t xml:space="preserve">The saga orchestrator sends a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Kitchen Service</w:t>
      </w:r>
      <w:r>
        <w:rPr>
          <w:rFonts w:ascii="NewBaskerville-Roman" w:hAnsi="NewBaskerville-Roman" w:cs="NewBaskerville-Roman"/>
          <w:color w:val="262626"/>
          <w:sz w:val="20"/>
          <w:szCs w:val="20"/>
        </w:rPr>
        <w:t>.</w:t>
      </w:r>
    </w:p>
    <w:p w14:paraId="57426D04"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Ticket Created </w:t>
      </w:r>
      <w:r>
        <w:rPr>
          <w:rFonts w:ascii="NewBaskerville-Roman" w:hAnsi="NewBaskerville-Roman" w:cs="NewBaskerville-Roman"/>
          <w:color w:val="262626"/>
          <w:sz w:val="20"/>
          <w:szCs w:val="20"/>
        </w:rPr>
        <w:t>message.</w:t>
      </w:r>
    </w:p>
    <w:p w14:paraId="2A5D12BD"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Authorize Card </w:t>
      </w:r>
      <w:r>
        <w:rPr>
          <w:rFonts w:ascii="NewBaskerville-Roman" w:hAnsi="NewBaskerville-Roman" w:cs="NewBaskerville-Roman"/>
          <w:color w:val="262626"/>
          <w:sz w:val="20"/>
          <w:szCs w:val="20"/>
        </w:rPr>
        <w:t xml:space="preserve">message to </w:t>
      </w:r>
      <w:r>
        <w:rPr>
          <w:rFonts w:ascii="Courier" w:hAnsi="Courier" w:cs="Courier"/>
          <w:color w:val="262626"/>
          <w:sz w:val="19"/>
          <w:szCs w:val="19"/>
        </w:rPr>
        <w:t>Accounting Service</w:t>
      </w:r>
      <w:r>
        <w:rPr>
          <w:rFonts w:ascii="NewBaskerville-Roman" w:hAnsi="NewBaskerville-Roman" w:cs="NewBaskerville-Roman"/>
          <w:color w:val="262626"/>
          <w:sz w:val="20"/>
          <w:szCs w:val="20"/>
        </w:rPr>
        <w:t>.</w:t>
      </w:r>
    </w:p>
    <w:p w14:paraId="4FA49FCC"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Card Authorized </w:t>
      </w:r>
      <w:r>
        <w:rPr>
          <w:rFonts w:ascii="NewBaskerville-Roman" w:hAnsi="NewBaskerville-Roman" w:cs="NewBaskerville-Roman"/>
          <w:color w:val="262626"/>
          <w:sz w:val="20"/>
          <w:szCs w:val="20"/>
        </w:rPr>
        <w:t>message.</w:t>
      </w:r>
    </w:p>
    <w:p w14:paraId="7993255B"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7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Approve Ticket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Kitchen Service</w:t>
      </w:r>
      <w:r>
        <w:rPr>
          <w:rFonts w:ascii="NewBaskerville-Roman" w:hAnsi="NewBaskerville-Roman" w:cs="NewBaskerville-Roman"/>
          <w:color w:val="262626"/>
          <w:sz w:val="20"/>
          <w:szCs w:val="20"/>
        </w:rPr>
        <w:t>.</w:t>
      </w:r>
    </w:p>
    <w:p w14:paraId="4B63744C" w14:textId="6E8F12A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8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Approve Order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Order Service</w:t>
      </w:r>
      <w:r>
        <w:rPr>
          <w:rFonts w:ascii="NewBaskerville-Roman" w:hAnsi="NewBaskerville-Roman" w:cs="NewBaskerville-Roman"/>
          <w:color w:val="262626"/>
          <w:sz w:val="20"/>
          <w:szCs w:val="20"/>
        </w:rPr>
        <w:t>.</w:t>
      </w:r>
    </w:p>
    <w:p w14:paraId="01CB7CDE" w14:textId="5B67EE87" w:rsidR="00B049E1" w:rsidRDefault="00544205" w:rsidP="00544205">
      <w:pPr>
        <w:autoSpaceDE w:val="0"/>
        <w:autoSpaceDN w:val="0"/>
        <w:adjustRightInd w:val="0"/>
        <w:spacing w:after="0"/>
        <w:jc w:val="center"/>
        <w:rPr>
          <w:rFonts w:ascii="Courier" w:hAnsi="Courier" w:cs="Courier"/>
          <w:color w:val="262626"/>
          <w:sz w:val="19"/>
          <w:szCs w:val="19"/>
        </w:rPr>
      </w:pPr>
      <w:r>
        <w:rPr>
          <w:noProof/>
        </w:rPr>
        <w:drawing>
          <wp:inline distT="0" distB="0" distL="0" distR="0" wp14:anchorId="564E5009" wp14:editId="118397AA">
            <wp:extent cx="3663950" cy="35744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57" cy="3577601"/>
                    </a:xfrm>
                    <a:prstGeom prst="rect">
                      <a:avLst/>
                    </a:prstGeom>
                  </pic:spPr>
                </pic:pic>
              </a:graphicData>
            </a:graphic>
          </wp:inline>
        </w:drawing>
      </w:r>
    </w:p>
    <w:p w14:paraId="06C71530" w14:textId="77777777" w:rsidR="000E1C9D" w:rsidRDefault="000E1C9D" w:rsidP="000C3E2C">
      <w:pPr>
        <w:autoSpaceDE w:val="0"/>
        <w:autoSpaceDN w:val="0"/>
        <w:adjustRightInd w:val="0"/>
        <w:spacing w:after="0"/>
        <w:rPr>
          <w:rFonts w:ascii="NewBaskerville-Roman" w:hAnsi="NewBaskerville-Roman" w:cs="NewBaskerville-Roman"/>
          <w:color w:val="262626"/>
          <w:sz w:val="20"/>
          <w:szCs w:val="20"/>
        </w:rPr>
      </w:pPr>
    </w:p>
    <w:p w14:paraId="115AF681" w14:textId="39DF764A" w:rsidR="000C3E2C" w:rsidRDefault="000C3E2C" w:rsidP="00744AD8">
      <w:pPr>
        <w:autoSpaceDE w:val="0"/>
        <w:autoSpaceDN w:val="0"/>
        <w:adjustRightInd w:val="0"/>
        <w:spacing w:after="0"/>
        <w:rPr>
          <w:rFonts w:ascii="NewBaskerville-Roman" w:hAnsi="NewBaskerville-Roman" w:cs="NewBaskerville-Roman"/>
          <w:color w:val="262626"/>
          <w:sz w:val="20"/>
          <w:szCs w:val="20"/>
        </w:rPr>
      </w:pPr>
      <w:r w:rsidRPr="00086AC3">
        <w:rPr>
          <w:rFonts w:ascii="NewBaskerville-Roman" w:hAnsi="NewBaskerville-Roman" w:cs="NewBaskerville-Roman"/>
          <w:color w:val="262626"/>
          <w:sz w:val="20"/>
          <w:szCs w:val="20"/>
          <w:highlight w:val="yellow"/>
        </w:rPr>
        <w:t xml:space="preserve">Note that in final step, the saga orchestrator sends a command message to </w:t>
      </w:r>
      <w:r w:rsidRPr="00086AC3">
        <w:rPr>
          <w:rFonts w:ascii="Courier" w:hAnsi="Courier" w:cs="Courier"/>
          <w:color w:val="262626"/>
          <w:sz w:val="19"/>
          <w:szCs w:val="19"/>
          <w:highlight w:val="yellow"/>
        </w:rPr>
        <w:t>OrderService</w:t>
      </w:r>
      <w:r w:rsidRPr="00086AC3">
        <w:rPr>
          <w:rFonts w:ascii="NewBaskerville-Roman" w:hAnsi="NewBaskerville-Roman" w:cs="NewBaskerville-Roman"/>
          <w:color w:val="262626"/>
          <w:sz w:val="20"/>
          <w:szCs w:val="20"/>
          <w:highlight w:val="yellow"/>
        </w:rPr>
        <w:t xml:space="preserve">, even though it’s a component of </w:t>
      </w:r>
      <w:r w:rsidRPr="00086AC3">
        <w:rPr>
          <w:rFonts w:ascii="Courier" w:hAnsi="Courier" w:cs="Courier"/>
          <w:color w:val="262626"/>
          <w:sz w:val="19"/>
          <w:szCs w:val="19"/>
          <w:highlight w:val="yellow"/>
        </w:rPr>
        <w:t>OrderService</w:t>
      </w:r>
      <w:r w:rsidRPr="00086AC3">
        <w:rPr>
          <w:rFonts w:ascii="NewBaskerville-Roman" w:hAnsi="NewBaskerville-Roman" w:cs="NewBaskerville-Roman"/>
          <w:color w:val="262626"/>
          <w:sz w:val="20"/>
          <w:szCs w:val="20"/>
          <w:highlight w:val="yellow"/>
        </w:rPr>
        <w:t xml:space="preserve">. In principle, the </w:t>
      </w:r>
      <w:r w:rsidRPr="00086AC3">
        <w:rPr>
          <w:rFonts w:ascii="Courier" w:hAnsi="Courier" w:cs="Courier"/>
          <w:color w:val="262626"/>
          <w:sz w:val="19"/>
          <w:szCs w:val="19"/>
          <w:highlight w:val="yellow"/>
        </w:rPr>
        <w:t>Create</w:t>
      </w:r>
      <w:r w:rsidR="00AB3CA6" w:rsidRPr="00086AC3">
        <w:rPr>
          <w:rFonts w:ascii="Courier" w:hAnsi="Courier" w:cs="Courier"/>
          <w:color w:val="262626"/>
          <w:sz w:val="19"/>
          <w:szCs w:val="19"/>
          <w:highlight w:val="yellow"/>
        </w:rPr>
        <w:t xml:space="preserve"> </w:t>
      </w:r>
      <w:r w:rsidRPr="00086AC3">
        <w:rPr>
          <w:rFonts w:ascii="Courier" w:hAnsi="Courier" w:cs="Courier"/>
          <w:color w:val="262626"/>
          <w:sz w:val="19"/>
          <w:szCs w:val="19"/>
          <w:highlight w:val="yellow"/>
        </w:rPr>
        <w:t xml:space="preserve">Order Saga </w:t>
      </w:r>
      <w:r w:rsidRPr="00086AC3">
        <w:rPr>
          <w:rFonts w:ascii="NewBaskerville-Roman" w:hAnsi="NewBaskerville-Roman" w:cs="NewBaskerville-Roman"/>
          <w:color w:val="262626"/>
          <w:sz w:val="20"/>
          <w:szCs w:val="20"/>
          <w:highlight w:val="yellow"/>
        </w:rPr>
        <w:t xml:space="preserve">could approve the </w:t>
      </w:r>
      <w:r w:rsidRPr="00086AC3">
        <w:rPr>
          <w:rFonts w:ascii="Courier" w:hAnsi="Courier" w:cs="Courier"/>
          <w:color w:val="262626"/>
          <w:sz w:val="19"/>
          <w:szCs w:val="19"/>
          <w:highlight w:val="yellow"/>
        </w:rPr>
        <w:t xml:space="preserve">Order </w:t>
      </w:r>
      <w:r w:rsidRPr="00086AC3">
        <w:rPr>
          <w:rFonts w:ascii="NewBaskerville-Roman" w:hAnsi="NewBaskerville-Roman" w:cs="NewBaskerville-Roman"/>
          <w:color w:val="262626"/>
          <w:sz w:val="20"/>
          <w:szCs w:val="20"/>
          <w:highlight w:val="yellow"/>
        </w:rPr>
        <w:t>by updating it directly. But in order to be consistent,</w:t>
      </w:r>
      <w:r w:rsidR="00744AD8" w:rsidRPr="00086AC3">
        <w:rPr>
          <w:rFonts w:ascii="Courier" w:hAnsi="Courier" w:cs="Courier"/>
          <w:color w:val="262626"/>
          <w:sz w:val="19"/>
          <w:szCs w:val="19"/>
          <w:highlight w:val="yellow"/>
        </w:rPr>
        <w:t xml:space="preserve"> </w:t>
      </w:r>
      <w:r w:rsidRPr="00086AC3">
        <w:rPr>
          <w:rFonts w:ascii="NewBaskerville-Roman" w:hAnsi="NewBaskerville-Roman" w:cs="NewBaskerville-Roman"/>
          <w:color w:val="262626"/>
          <w:sz w:val="20"/>
          <w:szCs w:val="20"/>
          <w:highlight w:val="yellow"/>
        </w:rPr>
        <w:t xml:space="preserve">the saga treats </w:t>
      </w:r>
      <w:r w:rsidRPr="00086AC3">
        <w:rPr>
          <w:rFonts w:ascii="Courier" w:hAnsi="Courier" w:cs="Courier"/>
          <w:color w:val="262626"/>
          <w:sz w:val="19"/>
          <w:szCs w:val="19"/>
          <w:highlight w:val="yellow"/>
        </w:rPr>
        <w:t xml:space="preserve">Order Service </w:t>
      </w:r>
      <w:r w:rsidRPr="00086AC3">
        <w:rPr>
          <w:rFonts w:ascii="NewBaskerville-Roman" w:hAnsi="NewBaskerville-Roman" w:cs="NewBaskerville-Roman"/>
          <w:color w:val="262626"/>
          <w:sz w:val="20"/>
          <w:szCs w:val="20"/>
          <w:highlight w:val="yellow"/>
        </w:rPr>
        <w:t>as just another participant.</w:t>
      </w:r>
    </w:p>
    <w:p w14:paraId="4CC9B5B2" w14:textId="70E7C167" w:rsidR="00086AC3" w:rsidRDefault="00086AC3" w:rsidP="00744A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 add : </w:t>
      </w:r>
      <w:r w:rsidRPr="001967EA">
        <w:rPr>
          <w:rFonts w:ascii="NewBaskerville-Roman" w:hAnsi="NewBaskerville-Roman" w:cs="NewBaskerville-Roman"/>
          <w:i/>
          <w:iCs/>
          <w:color w:val="262626"/>
          <w:sz w:val="20"/>
          <w:szCs w:val="20"/>
        </w:rPr>
        <w:t xml:space="preserve">I think the reason behind this for example could be </w:t>
      </w:r>
      <w:r w:rsidR="004C39A8" w:rsidRPr="001967EA">
        <w:rPr>
          <w:rFonts w:ascii="NewBaskerville-Roman" w:hAnsi="NewBaskerville-Roman" w:cs="NewBaskerville-Roman"/>
          <w:i/>
          <w:iCs/>
          <w:color w:val="262626"/>
          <w:sz w:val="20"/>
          <w:szCs w:val="20"/>
        </w:rPr>
        <w:t xml:space="preserve">that when publishing to the broker, each instance of the Order Service then can process the message maybe as opposed to </w:t>
      </w:r>
      <w:r w:rsidR="003C5F78" w:rsidRPr="001967EA">
        <w:rPr>
          <w:rFonts w:ascii="NewBaskerville-Roman" w:hAnsi="NewBaskerville-Roman" w:cs="NewBaskerville-Roman"/>
          <w:i/>
          <w:iCs/>
          <w:color w:val="262626"/>
          <w:sz w:val="20"/>
          <w:szCs w:val="20"/>
        </w:rPr>
        <w:t xml:space="preserve">the orchestrator itself doing that </w:t>
      </w:r>
      <w:r w:rsidR="00A024A6" w:rsidRPr="001967EA">
        <w:rPr>
          <w:rFonts w:ascii="NewBaskerville-Roman" w:hAnsi="NewBaskerville-Roman" w:cs="NewBaskerville-Roman"/>
          <w:i/>
          <w:iCs/>
          <w:color w:val="262626"/>
          <w:sz w:val="20"/>
          <w:szCs w:val="20"/>
        </w:rPr>
        <w:t>every time</w:t>
      </w:r>
      <w:r w:rsidR="003C5F78" w:rsidRPr="001967EA">
        <w:rPr>
          <w:rFonts w:ascii="NewBaskerville-Roman" w:hAnsi="NewBaskerville-Roman" w:cs="NewBaskerville-Roman"/>
          <w:i/>
          <w:iCs/>
          <w:color w:val="262626"/>
          <w:sz w:val="20"/>
          <w:szCs w:val="20"/>
        </w:rPr>
        <w:t>.</w:t>
      </w:r>
    </w:p>
    <w:p w14:paraId="22E07604" w14:textId="04F4F0C4" w:rsidR="000578DE" w:rsidRDefault="000578DE" w:rsidP="00744AD8">
      <w:pPr>
        <w:autoSpaceDE w:val="0"/>
        <w:autoSpaceDN w:val="0"/>
        <w:adjustRightInd w:val="0"/>
        <w:spacing w:after="0"/>
        <w:rPr>
          <w:rFonts w:ascii="Courier" w:hAnsi="Courier" w:cs="Courier"/>
          <w:color w:val="262626"/>
          <w:sz w:val="19"/>
          <w:szCs w:val="19"/>
        </w:rPr>
      </w:pPr>
    </w:p>
    <w:p w14:paraId="43C548D3" w14:textId="77777777" w:rsidR="003144F9" w:rsidRPr="00744AD8" w:rsidRDefault="003144F9" w:rsidP="00744AD8">
      <w:pPr>
        <w:autoSpaceDE w:val="0"/>
        <w:autoSpaceDN w:val="0"/>
        <w:adjustRightInd w:val="0"/>
        <w:spacing w:after="0"/>
        <w:rPr>
          <w:rFonts w:ascii="Courier" w:hAnsi="Courier" w:cs="Courier"/>
          <w:color w:val="262626"/>
          <w:sz w:val="19"/>
          <w:szCs w:val="19"/>
        </w:rPr>
      </w:pPr>
    </w:p>
    <w:p w14:paraId="69AF7326" w14:textId="77777777" w:rsidR="000C3E2C" w:rsidRDefault="000C3E2C" w:rsidP="000C3E2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Diagrams such as figure 4.6 each depict one scenario for a saga, but a saga is likely</w:t>
      </w:r>
    </w:p>
    <w:p w14:paraId="0AE1732B" w14:textId="77777777" w:rsidR="000C3E2C" w:rsidRDefault="000C3E2C" w:rsidP="000C3E2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have numerous scenarios. For example, the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has four scenarios.</w:t>
      </w:r>
    </w:p>
    <w:p w14:paraId="060BDD7D" w14:textId="77777777" w:rsidR="000C3E2C" w:rsidRDefault="000C3E2C" w:rsidP="000C3E2C">
      <w:pPr>
        <w:autoSpaceDE w:val="0"/>
        <w:autoSpaceDN w:val="0"/>
        <w:adjustRightInd w:val="0"/>
        <w:spacing w:after="0"/>
        <w:rPr>
          <w:rFonts w:ascii="Courier" w:hAnsi="Courier" w:cs="Courier"/>
          <w:color w:val="262626"/>
          <w:sz w:val="19"/>
          <w:szCs w:val="19"/>
        </w:rPr>
      </w:pPr>
      <w:r>
        <w:rPr>
          <w:rFonts w:ascii="NewBaskerville-Roman" w:hAnsi="NewBaskerville-Roman" w:cs="NewBaskerville-Roman"/>
          <w:color w:val="262626"/>
          <w:sz w:val="20"/>
          <w:szCs w:val="20"/>
        </w:rPr>
        <w:t xml:space="preserve">In addition to the happy path, the saga can fail due to a failure in either </w:t>
      </w:r>
      <w:r>
        <w:rPr>
          <w:rFonts w:ascii="Courier" w:hAnsi="Courier" w:cs="Courier"/>
          <w:color w:val="262626"/>
          <w:sz w:val="19"/>
          <w:szCs w:val="19"/>
        </w:rPr>
        <w:t>Consumer</w:t>
      </w:r>
    </w:p>
    <w:p w14:paraId="103CC5FA" w14:textId="77777777" w:rsidR="000C3E2C" w:rsidRPr="00615766" w:rsidRDefault="000C3E2C" w:rsidP="000C3E2C">
      <w:pPr>
        <w:autoSpaceDE w:val="0"/>
        <w:autoSpaceDN w:val="0"/>
        <w:adjustRightInd w:val="0"/>
        <w:spacing w:after="0"/>
        <w:rPr>
          <w:rFonts w:ascii="NewBaskerville-Roman" w:hAnsi="NewBaskerville-Roman" w:cs="NewBaskerville-Roman"/>
          <w:b/>
          <w:bCs/>
          <w:color w:val="262626"/>
          <w:sz w:val="20"/>
          <w:szCs w:val="20"/>
          <w:highlight w:val="yellow"/>
        </w:rPr>
      </w:pPr>
      <w:r>
        <w:rPr>
          <w:rFonts w:ascii="Courier" w:hAnsi="Courier" w:cs="Courier"/>
          <w:color w:val="262626"/>
          <w:sz w:val="19"/>
          <w:szCs w:val="19"/>
        </w:rPr>
        <w:t>Service</w:t>
      </w:r>
      <w:r>
        <w:rPr>
          <w:rFonts w:ascii="NewBaskerville-Roman" w:hAnsi="NewBaskerville-Roman" w:cs="NewBaskerville-Roman"/>
          <w:color w:val="262626"/>
          <w:sz w:val="20"/>
          <w:szCs w:val="20"/>
        </w:rPr>
        <w:t xml:space="preserve">,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 or </w:t>
      </w:r>
      <w:r>
        <w:rPr>
          <w:rFonts w:ascii="Courier" w:hAnsi="Courier" w:cs="Courier"/>
          <w:color w:val="262626"/>
          <w:sz w:val="19"/>
          <w:szCs w:val="19"/>
        </w:rPr>
        <w:t>Accounting Service</w:t>
      </w:r>
      <w:r>
        <w:rPr>
          <w:rFonts w:ascii="NewBaskerville-Roman" w:hAnsi="NewBaskerville-Roman" w:cs="NewBaskerville-Roman"/>
          <w:color w:val="262626"/>
          <w:sz w:val="20"/>
          <w:szCs w:val="20"/>
        </w:rPr>
        <w:t xml:space="preserve">. </w:t>
      </w:r>
      <w:r w:rsidRPr="00615766">
        <w:rPr>
          <w:rFonts w:ascii="NewBaskerville-Roman" w:hAnsi="NewBaskerville-Roman" w:cs="NewBaskerville-Roman"/>
          <w:b/>
          <w:bCs/>
          <w:color w:val="262626"/>
          <w:sz w:val="20"/>
          <w:szCs w:val="20"/>
          <w:highlight w:val="yellow"/>
        </w:rPr>
        <w:t>It’s useful, therefore, to model a</w:t>
      </w:r>
    </w:p>
    <w:p w14:paraId="3D369BAB" w14:textId="3F451045" w:rsidR="00500319" w:rsidRDefault="000C3E2C" w:rsidP="000C3E2C">
      <w:pPr>
        <w:rPr>
          <w:rFonts w:ascii="NewBaskerville-Roman" w:hAnsi="NewBaskerville-Roman" w:cs="NewBaskerville-Roman"/>
          <w:b/>
          <w:bCs/>
          <w:color w:val="262626"/>
          <w:sz w:val="20"/>
          <w:szCs w:val="20"/>
        </w:rPr>
      </w:pPr>
      <w:r w:rsidRPr="00615766">
        <w:rPr>
          <w:rFonts w:ascii="NewBaskerville-Roman" w:hAnsi="NewBaskerville-Roman" w:cs="NewBaskerville-Roman"/>
          <w:b/>
          <w:bCs/>
          <w:color w:val="262626"/>
          <w:sz w:val="20"/>
          <w:szCs w:val="20"/>
          <w:highlight w:val="yellow"/>
        </w:rPr>
        <w:t>saga as a state machine, because it describes all possible scenarios.</w:t>
      </w:r>
    </w:p>
    <w:p w14:paraId="32DFB174" w14:textId="77777777" w:rsidR="00167E33" w:rsidRPr="00545411" w:rsidRDefault="00167E33" w:rsidP="00167E33">
      <w:pPr>
        <w:autoSpaceDE w:val="0"/>
        <w:autoSpaceDN w:val="0"/>
        <w:adjustRightInd w:val="0"/>
        <w:spacing w:after="0"/>
        <w:rPr>
          <w:rFonts w:ascii="FranklinGothic-Demi" w:hAnsi="FranklinGothic-Demi" w:cs="FranklinGothic-Demi"/>
          <w:b/>
          <w:bCs/>
          <w:color w:val="476B86"/>
          <w:sz w:val="17"/>
          <w:szCs w:val="17"/>
        </w:rPr>
      </w:pPr>
      <w:r w:rsidRPr="00545411">
        <w:rPr>
          <w:rFonts w:ascii="FranklinGothic-Demi" w:hAnsi="FranklinGothic-Demi" w:cs="FranklinGothic-Demi"/>
          <w:b/>
          <w:bCs/>
          <w:color w:val="476B86"/>
          <w:sz w:val="21"/>
          <w:szCs w:val="21"/>
        </w:rPr>
        <w:t>M</w:t>
      </w:r>
      <w:r w:rsidRPr="00545411">
        <w:rPr>
          <w:rFonts w:ascii="FranklinGothic-Demi" w:hAnsi="FranklinGothic-Demi" w:cs="FranklinGothic-Demi"/>
          <w:b/>
          <w:bCs/>
          <w:color w:val="476B86"/>
          <w:sz w:val="17"/>
          <w:szCs w:val="17"/>
        </w:rPr>
        <w:t>ODELING SAGA ORCHESTRATORS AS STATE MACHINES</w:t>
      </w:r>
    </w:p>
    <w:p w14:paraId="3206677B" w14:textId="77777777" w:rsidR="0063752E" w:rsidRDefault="00167E33" w:rsidP="00FF693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good way to model a saga orchestrator is as a state machine. A </w:t>
      </w:r>
      <w:r>
        <w:rPr>
          <w:rFonts w:ascii="NewBaskerville-Italic" w:hAnsi="NewBaskerville-Italic" w:cs="NewBaskerville-Italic"/>
          <w:i/>
          <w:iCs/>
          <w:color w:val="262626"/>
          <w:sz w:val="20"/>
          <w:szCs w:val="20"/>
        </w:rPr>
        <w:t xml:space="preserve">state machine </w:t>
      </w:r>
      <w:r>
        <w:rPr>
          <w:rFonts w:ascii="NewBaskerville-Roman" w:hAnsi="NewBaskerville-Roman" w:cs="NewBaskerville-Roman"/>
          <w:color w:val="262626"/>
          <w:sz w:val="20"/>
          <w:szCs w:val="20"/>
        </w:rPr>
        <w:t>consists</w:t>
      </w:r>
      <w:r w:rsidR="005F0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a set of states and a set of transitions between states that are triggered by</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events. </w:t>
      </w:r>
      <w:r w:rsidRPr="002D7075">
        <w:rPr>
          <w:rFonts w:ascii="NewBaskerville-Roman" w:hAnsi="NewBaskerville-Roman" w:cs="NewBaskerville-Roman"/>
          <w:b/>
          <w:bCs/>
          <w:color w:val="262626"/>
          <w:sz w:val="20"/>
          <w:szCs w:val="20"/>
        </w:rPr>
        <w:t>Each transition can have an action, which for a saga is the invocation of a</w:t>
      </w:r>
      <w:r w:rsidR="00A84679" w:rsidRPr="002D7075">
        <w:rPr>
          <w:rFonts w:ascii="NewBaskerville-Roman" w:hAnsi="NewBaskerville-Roman" w:cs="NewBaskerville-Roman"/>
          <w:b/>
          <w:bCs/>
          <w:color w:val="262626"/>
          <w:sz w:val="20"/>
          <w:szCs w:val="20"/>
        </w:rPr>
        <w:t xml:space="preserve"> </w:t>
      </w:r>
      <w:r w:rsidRPr="002D7075">
        <w:rPr>
          <w:rFonts w:ascii="NewBaskerville-Roman" w:hAnsi="NewBaskerville-Roman" w:cs="NewBaskerville-Roman"/>
          <w:b/>
          <w:bCs/>
          <w:color w:val="262626"/>
          <w:sz w:val="20"/>
          <w:szCs w:val="20"/>
        </w:rPr>
        <w:t>saga participant</w:t>
      </w:r>
      <w:r>
        <w:rPr>
          <w:rFonts w:ascii="NewBaskerville-Roman" w:hAnsi="NewBaskerville-Roman" w:cs="NewBaskerville-Roman"/>
          <w:color w:val="262626"/>
          <w:sz w:val="20"/>
          <w:szCs w:val="20"/>
        </w:rPr>
        <w:t>. The transitions between states are triggered by the completion of a</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local transaction performed by a saga participant. The current state and the specific</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outcome of the local transaction determine the state transition and what action, if</w:t>
      </w:r>
      <w:r w:rsidR="00FF69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any, to perform.</w:t>
      </w:r>
    </w:p>
    <w:p w14:paraId="73263A06" w14:textId="77777777" w:rsidR="0063752E" w:rsidRDefault="0063752E" w:rsidP="00FF6933">
      <w:pPr>
        <w:autoSpaceDE w:val="0"/>
        <w:autoSpaceDN w:val="0"/>
        <w:adjustRightInd w:val="0"/>
        <w:spacing w:after="0"/>
        <w:rPr>
          <w:rFonts w:ascii="NewBaskerville-Roman" w:hAnsi="NewBaskerville-Roman" w:cs="NewBaskerville-Roman"/>
          <w:color w:val="262626"/>
          <w:sz w:val="20"/>
          <w:szCs w:val="20"/>
        </w:rPr>
      </w:pPr>
    </w:p>
    <w:p w14:paraId="7B3929FF" w14:textId="108B6FF0" w:rsidR="00167E33" w:rsidRPr="00CB743C" w:rsidRDefault="00167E33" w:rsidP="00D21E79">
      <w:pPr>
        <w:autoSpaceDE w:val="0"/>
        <w:autoSpaceDN w:val="0"/>
        <w:adjustRightInd w:val="0"/>
        <w:spacing w:after="0"/>
        <w:rPr>
          <w:rFonts w:ascii="NewBaskerville-Roman" w:hAnsi="NewBaskerville-Roman" w:cs="NewBaskerville-Roman"/>
          <w:b/>
          <w:bCs/>
          <w:color w:val="FF0000"/>
          <w:sz w:val="20"/>
          <w:szCs w:val="20"/>
        </w:rPr>
      </w:pPr>
      <w:r>
        <w:rPr>
          <w:rFonts w:ascii="NewBaskerville-Roman" w:hAnsi="NewBaskerville-Roman" w:cs="NewBaskerville-Roman"/>
          <w:color w:val="262626"/>
          <w:sz w:val="20"/>
          <w:szCs w:val="20"/>
        </w:rPr>
        <w:t>There are also effective testing strategies for state machines. As a</w:t>
      </w:r>
      <w:r w:rsidR="00F42D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result, using a state machine model makes designing, implementing, and testing</w:t>
      </w:r>
      <w:r w:rsidR="00FB432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sagas easier</w:t>
      </w:r>
      <w:r w:rsidRPr="00CB743C">
        <w:rPr>
          <w:rFonts w:ascii="NewBaskerville-Roman" w:hAnsi="NewBaskerville-Roman" w:cs="NewBaskerville-Roman"/>
          <w:b/>
          <w:bCs/>
          <w:color w:val="262626"/>
          <w:sz w:val="20"/>
          <w:szCs w:val="20"/>
        </w:rPr>
        <w:t>.</w:t>
      </w:r>
      <w:r w:rsidR="003E48C4" w:rsidRPr="00CB743C">
        <w:rPr>
          <w:rFonts w:ascii="NewBaskerville-Roman" w:hAnsi="NewBaskerville-Roman" w:cs="NewBaskerville-Roman"/>
          <w:b/>
          <w:bCs/>
          <w:color w:val="FF0000"/>
          <w:sz w:val="20"/>
          <w:szCs w:val="20"/>
        </w:rPr>
        <w:t>(We could know more about th</w:t>
      </w:r>
      <w:r w:rsidR="00D033FD">
        <w:rPr>
          <w:rFonts w:ascii="NewBaskerville-Roman" w:hAnsi="NewBaskerville-Roman" w:cs="NewBaskerville-Roman"/>
          <w:b/>
          <w:bCs/>
          <w:color w:val="FF0000"/>
          <w:sz w:val="20"/>
          <w:szCs w:val="20"/>
        </w:rPr>
        <w:t>ese testing strategies</w:t>
      </w:r>
      <w:r w:rsidR="003E48C4" w:rsidRPr="00CB743C">
        <w:rPr>
          <w:rFonts w:ascii="NewBaskerville-Roman" w:hAnsi="NewBaskerville-Roman" w:cs="NewBaskerville-Roman"/>
          <w:b/>
          <w:bCs/>
          <w:color w:val="FF0000"/>
          <w:sz w:val="20"/>
          <w:szCs w:val="20"/>
        </w:rPr>
        <w:t xml:space="preserve"> in the future though)</w:t>
      </w:r>
    </w:p>
    <w:p w14:paraId="00A855F7" w14:textId="54F6A219" w:rsidR="007205C3" w:rsidRDefault="007205C3" w:rsidP="00D21E79">
      <w:pPr>
        <w:autoSpaceDE w:val="0"/>
        <w:autoSpaceDN w:val="0"/>
        <w:adjustRightInd w:val="0"/>
        <w:spacing w:after="0"/>
        <w:rPr>
          <w:rFonts w:ascii="NewBaskerville-Roman" w:hAnsi="NewBaskerville-Roman" w:cs="NewBaskerville-Roman"/>
          <w:color w:val="262626"/>
          <w:sz w:val="20"/>
          <w:szCs w:val="20"/>
        </w:rPr>
      </w:pPr>
    </w:p>
    <w:p w14:paraId="14B569DC" w14:textId="50B94374" w:rsidR="007205C3" w:rsidRDefault="007205C3" w:rsidP="00D21E79">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6E5D94C7" wp14:editId="4E89D8FC">
            <wp:extent cx="5486400" cy="4393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93565"/>
                    </a:xfrm>
                    <a:prstGeom prst="rect">
                      <a:avLst/>
                    </a:prstGeom>
                  </pic:spPr>
                </pic:pic>
              </a:graphicData>
            </a:graphic>
          </wp:inline>
        </w:drawing>
      </w:r>
    </w:p>
    <w:p w14:paraId="154BB67A" w14:textId="77777777" w:rsidR="007205C3" w:rsidRDefault="007205C3" w:rsidP="00167E33">
      <w:pPr>
        <w:autoSpaceDE w:val="0"/>
        <w:autoSpaceDN w:val="0"/>
        <w:adjustRightInd w:val="0"/>
        <w:spacing w:after="0"/>
        <w:rPr>
          <w:rFonts w:ascii="NewBaskerville-Roman" w:hAnsi="NewBaskerville-Roman" w:cs="NewBaskerville-Roman"/>
          <w:color w:val="262626"/>
          <w:sz w:val="20"/>
          <w:szCs w:val="20"/>
        </w:rPr>
      </w:pPr>
    </w:p>
    <w:p w14:paraId="211FD6C9" w14:textId="199C5FB7" w:rsidR="00167E33" w:rsidRDefault="00167E33" w:rsidP="00E10B9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Figure 4.7 shows the state machine model for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This state</w:t>
      </w:r>
      <w:r w:rsidR="00E10B9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machine consists of numerous states, including the following:</w:t>
      </w:r>
    </w:p>
    <w:p w14:paraId="046F2BF0" w14:textId="1B1DA9B8" w:rsidR="00167E33" w:rsidRDefault="00167E33" w:rsidP="00257A96">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Verifying Consumer</w:t>
      </w:r>
      <w:r>
        <w:rPr>
          <w:rFonts w:ascii="NewBaskerville-Roman" w:hAnsi="NewBaskerville-Roman" w:cs="NewBaskerville-Roman"/>
          <w:color w:val="262626"/>
          <w:sz w:val="20"/>
          <w:szCs w:val="20"/>
        </w:rPr>
        <w:t>—The initial state. When in this state, the saga is waiting</w:t>
      </w:r>
      <w:r w:rsidR="00257A9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 the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to verify that the consumer can place the order.</w:t>
      </w:r>
    </w:p>
    <w:p w14:paraId="37F55055" w14:textId="77777777" w:rsidR="00167E33" w:rsidRDefault="00167E33" w:rsidP="00167E3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Creating Ticket</w:t>
      </w:r>
      <w:r>
        <w:rPr>
          <w:rFonts w:ascii="NewBaskerville-Roman" w:hAnsi="NewBaskerville-Roman" w:cs="NewBaskerville-Roman"/>
          <w:color w:val="262626"/>
          <w:sz w:val="20"/>
          <w:szCs w:val="20"/>
        </w:rPr>
        <w:t xml:space="preserve">—The saga is waiting for a reply to the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command.</w:t>
      </w:r>
    </w:p>
    <w:p w14:paraId="7B1EB59E" w14:textId="26FFAC29" w:rsidR="00167E33" w:rsidRDefault="00167E33" w:rsidP="001031C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Authorizing Card</w:t>
      </w:r>
      <w:r>
        <w:rPr>
          <w:rFonts w:ascii="NewBaskerville-Roman" w:hAnsi="NewBaskerville-Roman" w:cs="NewBaskerville-Roman"/>
          <w:color w:val="262626"/>
          <w:sz w:val="20"/>
          <w:szCs w:val="20"/>
        </w:rPr>
        <w:t xml:space="preserve">—Waiting for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to authorize the consumer’s</w:t>
      </w:r>
      <w:r w:rsidR="001031C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credit</w:t>
      </w:r>
      <w:r w:rsidR="004A63F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card.</w:t>
      </w:r>
    </w:p>
    <w:p w14:paraId="642A5DF7" w14:textId="77777777" w:rsidR="00167E33" w:rsidRDefault="00167E33" w:rsidP="00167E3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Order Approved</w:t>
      </w:r>
      <w:r>
        <w:rPr>
          <w:rFonts w:ascii="NewBaskerville-Roman" w:hAnsi="NewBaskerville-Roman" w:cs="NewBaskerville-Roman"/>
          <w:color w:val="262626"/>
          <w:sz w:val="20"/>
          <w:szCs w:val="20"/>
        </w:rPr>
        <w:t>—A final state indicating that the saga completed successfully.</w:t>
      </w:r>
    </w:p>
    <w:p w14:paraId="578E0866" w14:textId="3BFCCE9D" w:rsidR="00167E33" w:rsidRDefault="00167E33" w:rsidP="00EF434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Order Rejected</w:t>
      </w:r>
      <w:r>
        <w:rPr>
          <w:rFonts w:ascii="NewBaskerville-Roman" w:hAnsi="NewBaskerville-Roman" w:cs="NewBaskerville-Roman"/>
          <w:color w:val="262626"/>
          <w:sz w:val="20"/>
          <w:szCs w:val="20"/>
        </w:rPr>
        <w:t xml:space="preserve">—A final state indicating that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was rejected by one of</w:t>
      </w:r>
      <w:r w:rsidR="00EF434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participants.</w:t>
      </w:r>
    </w:p>
    <w:p w14:paraId="01646FF4" w14:textId="05279F23" w:rsidR="00EF4349" w:rsidRDefault="00EF4349" w:rsidP="00167E33">
      <w:pPr>
        <w:rPr>
          <w:rFonts w:ascii="NewBaskerville-Roman" w:hAnsi="NewBaskerville-Roman" w:cs="NewBaskerville-Roman"/>
          <w:color w:val="262626"/>
          <w:sz w:val="20"/>
          <w:szCs w:val="20"/>
        </w:rPr>
      </w:pPr>
    </w:p>
    <w:p w14:paraId="615B0962" w14:textId="280B2BFB" w:rsidR="00EF4349" w:rsidRDefault="00EF4349" w:rsidP="00E467E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state machine also defines numerous state transitions. For example, the state</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machine transitions from the </w:t>
      </w:r>
      <w:r>
        <w:rPr>
          <w:rFonts w:ascii="Courier" w:hAnsi="Courier" w:cs="Courier"/>
          <w:color w:val="262626"/>
          <w:sz w:val="19"/>
          <w:szCs w:val="19"/>
        </w:rPr>
        <w:t xml:space="preserve">Creating Ticket </w:t>
      </w:r>
      <w:r>
        <w:rPr>
          <w:rFonts w:ascii="NewBaskerville-Roman" w:hAnsi="NewBaskerville-Roman" w:cs="NewBaskerville-Roman"/>
          <w:color w:val="262626"/>
          <w:sz w:val="20"/>
          <w:szCs w:val="20"/>
        </w:rPr>
        <w:t xml:space="preserve">state to either the </w:t>
      </w:r>
      <w:r>
        <w:rPr>
          <w:rFonts w:ascii="Courier" w:hAnsi="Courier" w:cs="Courier"/>
          <w:color w:val="262626"/>
          <w:sz w:val="19"/>
          <w:szCs w:val="19"/>
        </w:rPr>
        <w:t>Authorizing Card</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or the </w:t>
      </w:r>
      <w:r>
        <w:rPr>
          <w:rFonts w:ascii="Courier" w:hAnsi="Courier" w:cs="Courier"/>
          <w:color w:val="262626"/>
          <w:sz w:val="19"/>
          <w:szCs w:val="19"/>
        </w:rPr>
        <w:t xml:space="preserve">Rejected Order </w:t>
      </w:r>
      <w:r>
        <w:rPr>
          <w:rFonts w:ascii="NewBaskerville-Roman" w:hAnsi="NewBaskerville-Roman" w:cs="NewBaskerville-Roman"/>
          <w:color w:val="262626"/>
          <w:sz w:val="20"/>
          <w:szCs w:val="20"/>
        </w:rPr>
        <w:t xml:space="preserve">state. It transitions to the </w:t>
      </w:r>
      <w:r>
        <w:rPr>
          <w:rFonts w:ascii="Courier" w:hAnsi="Courier" w:cs="Courier"/>
          <w:color w:val="262626"/>
          <w:sz w:val="19"/>
          <w:szCs w:val="19"/>
        </w:rPr>
        <w:t xml:space="preserve">Authorizing Card </w:t>
      </w:r>
      <w:r>
        <w:rPr>
          <w:rFonts w:ascii="NewBaskerville-Roman" w:hAnsi="NewBaskerville-Roman" w:cs="NewBaskerville-Roman"/>
          <w:color w:val="262626"/>
          <w:sz w:val="20"/>
          <w:szCs w:val="20"/>
        </w:rPr>
        <w:t>state when it</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receives a successful reply to the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 xml:space="preserve">command. Alternatively, if </w:t>
      </w:r>
      <w:r>
        <w:rPr>
          <w:rFonts w:ascii="Courier" w:hAnsi="Courier" w:cs="Courier"/>
          <w:color w:val="262626"/>
          <w:sz w:val="19"/>
          <w:szCs w:val="19"/>
        </w:rPr>
        <w:t>Kitchen</w:t>
      </w:r>
      <w:r w:rsidR="00E467E0">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 xml:space="preserve">couldn’t create the </w:t>
      </w:r>
      <w:r>
        <w:rPr>
          <w:rFonts w:ascii="Courier" w:hAnsi="Courier" w:cs="Courier"/>
          <w:color w:val="262626"/>
          <w:sz w:val="19"/>
          <w:szCs w:val="19"/>
        </w:rPr>
        <w:t>Ticket</w:t>
      </w:r>
      <w:r>
        <w:rPr>
          <w:rFonts w:ascii="NewBaskerville-Roman" w:hAnsi="NewBaskerville-Roman" w:cs="NewBaskerville-Roman"/>
          <w:color w:val="262626"/>
          <w:sz w:val="20"/>
          <w:szCs w:val="20"/>
        </w:rPr>
        <w:t xml:space="preserve">, the state machine transitions to the </w:t>
      </w:r>
      <w:r>
        <w:rPr>
          <w:rFonts w:ascii="Courier" w:hAnsi="Courier" w:cs="Courier"/>
          <w:color w:val="262626"/>
          <w:sz w:val="19"/>
          <w:szCs w:val="19"/>
        </w:rPr>
        <w:t>Rejected</w:t>
      </w:r>
      <w:r w:rsidR="00E467E0">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state.</w:t>
      </w:r>
    </w:p>
    <w:p w14:paraId="4FA30C35" w14:textId="77777777" w:rsidR="008A0133" w:rsidRDefault="008A0133" w:rsidP="00E467E0">
      <w:pPr>
        <w:autoSpaceDE w:val="0"/>
        <w:autoSpaceDN w:val="0"/>
        <w:adjustRightInd w:val="0"/>
        <w:spacing w:after="0"/>
        <w:rPr>
          <w:rFonts w:ascii="NewBaskerville-Roman" w:hAnsi="NewBaskerville-Roman" w:cs="NewBaskerville-Roman"/>
          <w:color w:val="262626"/>
          <w:sz w:val="20"/>
          <w:szCs w:val="20"/>
        </w:rPr>
      </w:pPr>
    </w:p>
    <w:p w14:paraId="6BC98639" w14:textId="553EC948" w:rsidR="00EF4349" w:rsidRDefault="00EF4349" w:rsidP="00144E8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state machine’s initial action is to send the </w:t>
      </w:r>
      <w:r>
        <w:rPr>
          <w:rFonts w:ascii="Courier" w:hAnsi="Courier" w:cs="Courier"/>
          <w:color w:val="262626"/>
          <w:sz w:val="19"/>
          <w:szCs w:val="19"/>
        </w:rPr>
        <w:t xml:space="preserve">VerifyConsumer </w:t>
      </w:r>
      <w:r>
        <w:rPr>
          <w:rFonts w:ascii="NewBaskerville-Roman" w:hAnsi="NewBaskerville-Roman" w:cs="NewBaskerville-Roman"/>
          <w:color w:val="262626"/>
          <w:sz w:val="20"/>
          <w:szCs w:val="20"/>
        </w:rPr>
        <w:t>command to</w:t>
      </w:r>
      <w:r w:rsidR="00144E8B">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sidR="008148B9">
        <w:rPr>
          <w:rFonts w:ascii="Courier" w:hAnsi="Courier" w:cs="Courier"/>
          <w:color w:val="262626"/>
          <w:sz w:val="19"/>
          <w:szCs w:val="19"/>
        </w:rPr>
        <w:t xml:space="preserve"> </w:t>
      </w:r>
      <w:r>
        <w:rPr>
          <w:rFonts w:ascii="Courier" w:hAnsi="Courier" w:cs="Courier"/>
          <w:color w:val="262626"/>
          <w:sz w:val="19"/>
          <w:szCs w:val="19"/>
        </w:rPr>
        <w:t>Service</w:t>
      </w:r>
      <w:r>
        <w:rPr>
          <w:rFonts w:ascii="NewBaskerville-Roman" w:hAnsi="NewBaskerville-Roman" w:cs="NewBaskerville-Roman"/>
          <w:color w:val="262626"/>
          <w:sz w:val="20"/>
          <w:szCs w:val="20"/>
        </w:rPr>
        <w:t xml:space="preserve">. The response from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triggers the next state transition.</w:t>
      </w:r>
    </w:p>
    <w:p w14:paraId="730210FB" w14:textId="77777777" w:rsidR="00144E8B" w:rsidRDefault="00EF4349" w:rsidP="00144E8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the consumer was successfully verified, the saga creates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and transitions</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the </w:t>
      </w:r>
      <w:r>
        <w:rPr>
          <w:rFonts w:ascii="Courier" w:hAnsi="Courier" w:cs="Courier"/>
          <w:color w:val="262626"/>
          <w:sz w:val="19"/>
          <w:szCs w:val="19"/>
        </w:rPr>
        <w:t xml:space="preserve">Creating Ticket </w:t>
      </w:r>
      <w:r>
        <w:rPr>
          <w:rFonts w:ascii="NewBaskerville-Roman" w:hAnsi="NewBaskerville-Roman" w:cs="NewBaskerville-Roman"/>
          <w:color w:val="262626"/>
          <w:sz w:val="20"/>
          <w:szCs w:val="20"/>
        </w:rPr>
        <w:t>state. But if the consumer verification failed, the saga</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rejects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transitions to the </w:t>
      </w:r>
      <w:r>
        <w:rPr>
          <w:rFonts w:ascii="Courier" w:hAnsi="Courier" w:cs="Courier"/>
          <w:color w:val="262626"/>
          <w:sz w:val="19"/>
          <w:szCs w:val="19"/>
        </w:rPr>
        <w:t xml:space="preserve">Rejecting Order </w:t>
      </w:r>
      <w:r>
        <w:rPr>
          <w:rFonts w:ascii="NewBaskerville-Roman" w:hAnsi="NewBaskerville-Roman" w:cs="NewBaskerville-Roman"/>
          <w:color w:val="262626"/>
          <w:sz w:val="20"/>
          <w:szCs w:val="20"/>
        </w:rPr>
        <w:t>state.</w:t>
      </w:r>
    </w:p>
    <w:p w14:paraId="3E3BEEC1" w14:textId="77777777" w:rsidR="00144E8B" w:rsidRDefault="00144E8B" w:rsidP="00144E8B">
      <w:pPr>
        <w:autoSpaceDE w:val="0"/>
        <w:autoSpaceDN w:val="0"/>
        <w:adjustRightInd w:val="0"/>
        <w:spacing w:after="0"/>
        <w:rPr>
          <w:rFonts w:ascii="NewBaskerville-Roman" w:hAnsi="NewBaskerville-Roman" w:cs="NewBaskerville-Roman"/>
          <w:color w:val="262626"/>
          <w:sz w:val="20"/>
          <w:szCs w:val="20"/>
        </w:rPr>
      </w:pPr>
    </w:p>
    <w:p w14:paraId="272F278A" w14:textId="03960396" w:rsidR="00223F09" w:rsidRDefault="00EF4349" w:rsidP="00364B0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state machine</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undergoes numerous other state transitions, driven by the responses from saga participants,</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until it reaches a final state of either </w:t>
      </w:r>
      <w:r>
        <w:rPr>
          <w:rFonts w:ascii="Courier" w:hAnsi="Courier" w:cs="Courier"/>
          <w:color w:val="262626"/>
          <w:sz w:val="19"/>
          <w:szCs w:val="19"/>
        </w:rPr>
        <w:t xml:space="preserve">Order Approved </w:t>
      </w:r>
      <w:r>
        <w:rPr>
          <w:rFonts w:ascii="NewBaskerville-Roman" w:hAnsi="NewBaskerville-Roman" w:cs="NewBaskerville-Roman"/>
          <w:color w:val="262626"/>
          <w:sz w:val="20"/>
          <w:szCs w:val="20"/>
        </w:rPr>
        <w:t xml:space="preserve">or </w:t>
      </w:r>
      <w:r>
        <w:rPr>
          <w:rFonts w:ascii="Courier" w:hAnsi="Courier" w:cs="Courier"/>
          <w:color w:val="262626"/>
          <w:sz w:val="19"/>
          <w:szCs w:val="19"/>
        </w:rPr>
        <w:t>Order Rejected</w:t>
      </w:r>
      <w:r>
        <w:rPr>
          <w:rFonts w:ascii="NewBaskerville-Roman" w:hAnsi="NewBaskerville-Roman" w:cs="NewBaskerville-Roman"/>
          <w:color w:val="262626"/>
          <w:sz w:val="20"/>
          <w:szCs w:val="20"/>
        </w:rPr>
        <w:t>.</w:t>
      </w:r>
    </w:p>
    <w:p w14:paraId="2D143B61" w14:textId="7C36C051" w:rsidR="005D7F04" w:rsidRDefault="005D7F04" w:rsidP="005D7F04">
      <w:pPr>
        <w:rPr>
          <w:rFonts w:ascii="NewBaskerville-Roman" w:hAnsi="NewBaskerville-Roman" w:cs="NewBaskerville-Roman"/>
          <w:color w:val="262626"/>
          <w:sz w:val="20"/>
          <w:szCs w:val="20"/>
        </w:rPr>
      </w:pPr>
    </w:p>
    <w:p w14:paraId="5B7CD996" w14:textId="5FB43A90" w:rsidR="005D7F04" w:rsidRPr="005D7F04" w:rsidRDefault="005D7F04" w:rsidP="005D7F04">
      <w:pPr>
        <w:rPr>
          <w:rFonts w:ascii="NewBaskerville-Roman" w:hAnsi="NewBaskerville-Roman" w:cs="NewBaskerville-Roman"/>
          <w:b/>
          <w:bCs/>
        </w:rPr>
      </w:pPr>
      <w:r w:rsidRPr="005D7F04">
        <w:rPr>
          <w:rFonts w:ascii="FranklinGothic-Demi" w:hAnsi="FranklinGothic-Demi" w:cs="FranklinGothic-Demi"/>
          <w:b/>
          <w:bCs/>
          <w:color w:val="476B86"/>
          <w:sz w:val="21"/>
          <w:szCs w:val="21"/>
        </w:rPr>
        <w:t>S</w:t>
      </w:r>
      <w:r w:rsidRPr="005D7F04">
        <w:rPr>
          <w:rFonts w:ascii="FranklinGothic-Demi" w:hAnsi="FranklinGothic-Demi" w:cs="FranklinGothic-Demi"/>
          <w:b/>
          <w:bCs/>
          <w:color w:val="476B86"/>
          <w:sz w:val="17"/>
          <w:szCs w:val="17"/>
        </w:rPr>
        <w:t>AGA ORCHESTRATION AND TRANSACTIONAL MESSAGING</w:t>
      </w:r>
    </w:p>
    <w:sectPr w:rsidR="005D7F04" w:rsidRPr="005D7F0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8BA0" w14:textId="77777777" w:rsidR="00533342" w:rsidRDefault="00533342" w:rsidP="00690890">
      <w:pPr>
        <w:spacing w:after="0"/>
      </w:pPr>
      <w:r>
        <w:separator/>
      </w:r>
    </w:p>
  </w:endnote>
  <w:endnote w:type="continuationSeparator" w:id="0">
    <w:p w14:paraId="074F37C7" w14:textId="77777777" w:rsidR="00533342" w:rsidRDefault="00533342"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E3B0F" w14:textId="77777777" w:rsidR="00533342" w:rsidRDefault="00533342" w:rsidP="00690890">
      <w:pPr>
        <w:spacing w:after="0"/>
      </w:pPr>
      <w:r>
        <w:separator/>
      </w:r>
    </w:p>
  </w:footnote>
  <w:footnote w:type="continuationSeparator" w:id="0">
    <w:p w14:paraId="7301A996" w14:textId="77777777" w:rsidR="00533342" w:rsidRDefault="00533342"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07151A"/>
    <w:multiLevelType w:val="hybridMultilevel"/>
    <w:tmpl w:val="5336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30CFB"/>
    <w:multiLevelType w:val="hybridMultilevel"/>
    <w:tmpl w:val="51E060CE"/>
    <w:lvl w:ilvl="0" w:tplc="2B76D77E">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47704"/>
    <w:multiLevelType w:val="hybridMultilevel"/>
    <w:tmpl w:val="4B5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FA7416"/>
    <w:multiLevelType w:val="hybridMultilevel"/>
    <w:tmpl w:val="0A8E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2C762B"/>
    <w:multiLevelType w:val="multilevel"/>
    <w:tmpl w:val="65501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CC60B8"/>
    <w:multiLevelType w:val="hybridMultilevel"/>
    <w:tmpl w:val="744C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E27665"/>
    <w:multiLevelType w:val="hybridMultilevel"/>
    <w:tmpl w:val="A94C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1"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2" w15:restartNumberingAfterBreak="0">
    <w:nsid w:val="16614664"/>
    <w:multiLevelType w:val="hybridMultilevel"/>
    <w:tmpl w:val="D63EB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C0DDB"/>
    <w:multiLevelType w:val="hybridMultilevel"/>
    <w:tmpl w:val="75D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664D30"/>
    <w:multiLevelType w:val="hybridMultilevel"/>
    <w:tmpl w:val="FE34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9392F0B"/>
    <w:multiLevelType w:val="hybridMultilevel"/>
    <w:tmpl w:val="E89E91BE"/>
    <w:lvl w:ilvl="0" w:tplc="C2782EE2">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F2C574D"/>
    <w:multiLevelType w:val="hybridMultilevel"/>
    <w:tmpl w:val="DDBAE378"/>
    <w:lvl w:ilvl="0" w:tplc="DB52963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0D54C1"/>
    <w:multiLevelType w:val="hybridMultilevel"/>
    <w:tmpl w:val="796A7A0E"/>
    <w:lvl w:ilvl="0" w:tplc="DB52963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0E6409"/>
    <w:multiLevelType w:val="hybridMultilevel"/>
    <w:tmpl w:val="EF36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432351"/>
    <w:multiLevelType w:val="hybridMultilevel"/>
    <w:tmpl w:val="B3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5E0D41"/>
    <w:multiLevelType w:val="hybridMultilevel"/>
    <w:tmpl w:val="EBD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AF3C80"/>
    <w:multiLevelType w:val="hybridMultilevel"/>
    <w:tmpl w:val="79B2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E70FB5"/>
    <w:multiLevelType w:val="hybridMultilevel"/>
    <w:tmpl w:val="7708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051606"/>
    <w:multiLevelType w:val="hybridMultilevel"/>
    <w:tmpl w:val="C6E6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DE5DCC"/>
    <w:multiLevelType w:val="hybridMultilevel"/>
    <w:tmpl w:val="C7A2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1"/>
  </w:num>
  <w:num w:numId="11">
    <w:abstractNumId w:val="40"/>
  </w:num>
  <w:num w:numId="12">
    <w:abstractNumId w:val="35"/>
  </w:num>
  <w:num w:numId="13">
    <w:abstractNumId w:val="17"/>
  </w:num>
  <w:num w:numId="14">
    <w:abstractNumId w:val="14"/>
  </w:num>
  <w:num w:numId="15">
    <w:abstractNumId w:val="41"/>
  </w:num>
  <w:num w:numId="16">
    <w:abstractNumId w:val="9"/>
  </w:num>
  <w:num w:numId="17">
    <w:abstractNumId w:val="27"/>
  </w:num>
  <w:num w:numId="18">
    <w:abstractNumId w:val="47"/>
  </w:num>
  <w:num w:numId="19">
    <w:abstractNumId w:val="48"/>
  </w:num>
  <w:num w:numId="20">
    <w:abstractNumId w:val="49"/>
  </w:num>
  <w:num w:numId="21">
    <w:abstractNumId w:val="15"/>
  </w:num>
  <w:num w:numId="22">
    <w:abstractNumId w:val="25"/>
  </w:num>
  <w:num w:numId="23">
    <w:abstractNumId w:val="23"/>
  </w:num>
  <w:num w:numId="24">
    <w:abstractNumId w:val="42"/>
  </w:num>
  <w:num w:numId="25">
    <w:abstractNumId w:val="21"/>
  </w:num>
  <w:num w:numId="26">
    <w:abstractNumId w:val="20"/>
  </w:num>
  <w:num w:numId="27">
    <w:abstractNumId w:val="29"/>
  </w:num>
  <w:num w:numId="28">
    <w:abstractNumId w:val="36"/>
  </w:num>
  <w:num w:numId="29">
    <w:abstractNumId w:val="26"/>
  </w:num>
  <w:num w:numId="30">
    <w:abstractNumId w:val="39"/>
  </w:num>
  <w:num w:numId="31">
    <w:abstractNumId w:val="28"/>
  </w:num>
  <w:num w:numId="32">
    <w:abstractNumId w:val="24"/>
  </w:num>
  <w:num w:numId="33">
    <w:abstractNumId w:val="44"/>
  </w:num>
  <w:num w:numId="34">
    <w:abstractNumId w:val="16"/>
  </w:num>
  <w:num w:numId="35">
    <w:abstractNumId w:val="18"/>
  </w:num>
  <w:num w:numId="36">
    <w:abstractNumId w:val="19"/>
  </w:num>
  <w:num w:numId="37">
    <w:abstractNumId w:val="37"/>
  </w:num>
  <w:num w:numId="38">
    <w:abstractNumId w:val="12"/>
  </w:num>
  <w:num w:numId="39">
    <w:abstractNumId w:val="45"/>
  </w:num>
  <w:num w:numId="40">
    <w:abstractNumId w:val="46"/>
  </w:num>
  <w:num w:numId="41">
    <w:abstractNumId w:val="34"/>
  </w:num>
  <w:num w:numId="42">
    <w:abstractNumId w:val="22"/>
  </w:num>
  <w:num w:numId="43">
    <w:abstractNumId w:val="11"/>
  </w:num>
  <w:num w:numId="44">
    <w:abstractNumId w:val="33"/>
  </w:num>
  <w:num w:numId="45">
    <w:abstractNumId w:val="43"/>
  </w:num>
  <w:num w:numId="46">
    <w:abstractNumId w:val="30"/>
  </w:num>
  <w:num w:numId="47">
    <w:abstractNumId w:val="32"/>
  </w:num>
  <w:num w:numId="48">
    <w:abstractNumId w:val="10"/>
  </w:num>
  <w:num w:numId="49">
    <w:abstractNumId w:val="38"/>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45"/>
    <w:rsid w:val="00000FBE"/>
    <w:rsid w:val="00001CEC"/>
    <w:rsid w:val="000063EA"/>
    <w:rsid w:val="000068F9"/>
    <w:rsid w:val="0001222D"/>
    <w:rsid w:val="000128E3"/>
    <w:rsid w:val="0001370C"/>
    <w:rsid w:val="00022A8E"/>
    <w:rsid w:val="00022EAB"/>
    <w:rsid w:val="0002348B"/>
    <w:rsid w:val="0002397E"/>
    <w:rsid w:val="00024415"/>
    <w:rsid w:val="00024E6B"/>
    <w:rsid w:val="00027FE0"/>
    <w:rsid w:val="000322E4"/>
    <w:rsid w:val="00034616"/>
    <w:rsid w:val="000353A7"/>
    <w:rsid w:val="00036E5D"/>
    <w:rsid w:val="00040C5B"/>
    <w:rsid w:val="0004135C"/>
    <w:rsid w:val="00044C1B"/>
    <w:rsid w:val="00050DAC"/>
    <w:rsid w:val="00051CC4"/>
    <w:rsid w:val="00052DF2"/>
    <w:rsid w:val="00055082"/>
    <w:rsid w:val="000578DE"/>
    <w:rsid w:val="0006063C"/>
    <w:rsid w:val="000613B7"/>
    <w:rsid w:val="00064042"/>
    <w:rsid w:val="00064A26"/>
    <w:rsid w:val="00065138"/>
    <w:rsid w:val="00067B08"/>
    <w:rsid w:val="00071534"/>
    <w:rsid w:val="00071AD6"/>
    <w:rsid w:val="000773EC"/>
    <w:rsid w:val="0008269D"/>
    <w:rsid w:val="0008370D"/>
    <w:rsid w:val="00085E79"/>
    <w:rsid w:val="00086114"/>
    <w:rsid w:val="0008698B"/>
    <w:rsid w:val="00086AC3"/>
    <w:rsid w:val="00086F0F"/>
    <w:rsid w:val="00087AA9"/>
    <w:rsid w:val="000903F5"/>
    <w:rsid w:val="00091458"/>
    <w:rsid w:val="000932F5"/>
    <w:rsid w:val="00093C0B"/>
    <w:rsid w:val="000A1195"/>
    <w:rsid w:val="000A2831"/>
    <w:rsid w:val="000A4484"/>
    <w:rsid w:val="000A6A6B"/>
    <w:rsid w:val="000B108A"/>
    <w:rsid w:val="000B2012"/>
    <w:rsid w:val="000B5A2C"/>
    <w:rsid w:val="000C00CD"/>
    <w:rsid w:val="000C3E2C"/>
    <w:rsid w:val="000C457F"/>
    <w:rsid w:val="000C5061"/>
    <w:rsid w:val="000C7571"/>
    <w:rsid w:val="000D0504"/>
    <w:rsid w:val="000D1CB1"/>
    <w:rsid w:val="000D53BC"/>
    <w:rsid w:val="000D5D10"/>
    <w:rsid w:val="000D692F"/>
    <w:rsid w:val="000D74B4"/>
    <w:rsid w:val="000D74D2"/>
    <w:rsid w:val="000E06FF"/>
    <w:rsid w:val="000E0B9D"/>
    <w:rsid w:val="000E15CF"/>
    <w:rsid w:val="000E1C9D"/>
    <w:rsid w:val="000E2633"/>
    <w:rsid w:val="000E57BD"/>
    <w:rsid w:val="000E57EF"/>
    <w:rsid w:val="000F2640"/>
    <w:rsid w:val="001031C3"/>
    <w:rsid w:val="00103A31"/>
    <w:rsid w:val="00105425"/>
    <w:rsid w:val="00110EE8"/>
    <w:rsid w:val="00111966"/>
    <w:rsid w:val="00111D7F"/>
    <w:rsid w:val="0011441C"/>
    <w:rsid w:val="00115788"/>
    <w:rsid w:val="00121068"/>
    <w:rsid w:val="00121E39"/>
    <w:rsid w:val="00124F33"/>
    <w:rsid w:val="00126106"/>
    <w:rsid w:val="00127092"/>
    <w:rsid w:val="001331A5"/>
    <w:rsid w:val="00134C39"/>
    <w:rsid w:val="00137265"/>
    <w:rsid w:val="001443A1"/>
    <w:rsid w:val="00144E8B"/>
    <w:rsid w:val="001465A8"/>
    <w:rsid w:val="0015074B"/>
    <w:rsid w:val="00150EA8"/>
    <w:rsid w:val="00152531"/>
    <w:rsid w:val="00154420"/>
    <w:rsid w:val="00155993"/>
    <w:rsid w:val="001627A2"/>
    <w:rsid w:val="00164F39"/>
    <w:rsid w:val="00166267"/>
    <w:rsid w:val="00167357"/>
    <w:rsid w:val="00167E33"/>
    <w:rsid w:val="00170C2E"/>
    <w:rsid w:val="00172FF5"/>
    <w:rsid w:val="0017497F"/>
    <w:rsid w:val="00176D75"/>
    <w:rsid w:val="00177797"/>
    <w:rsid w:val="0018081C"/>
    <w:rsid w:val="00183258"/>
    <w:rsid w:val="00183A24"/>
    <w:rsid w:val="0018522D"/>
    <w:rsid w:val="001866EF"/>
    <w:rsid w:val="001967EA"/>
    <w:rsid w:val="00196BC6"/>
    <w:rsid w:val="00197120"/>
    <w:rsid w:val="001A044E"/>
    <w:rsid w:val="001A22EF"/>
    <w:rsid w:val="001A3B5D"/>
    <w:rsid w:val="001A4F92"/>
    <w:rsid w:val="001A5B73"/>
    <w:rsid w:val="001A6426"/>
    <w:rsid w:val="001A6E66"/>
    <w:rsid w:val="001B1F95"/>
    <w:rsid w:val="001B2B63"/>
    <w:rsid w:val="001B604B"/>
    <w:rsid w:val="001B7EE3"/>
    <w:rsid w:val="001C462B"/>
    <w:rsid w:val="001C63FD"/>
    <w:rsid w:val="001C674F"/>
    <w:rsid w:val="001C6CEA"/>
    <w:rsid w:val="001D1AFD"/>
    <w:rsid w:val="001D3A65"/>
    <w:rsid w:val="001D52B0"/>
    <w:rsid w:val="001E1016"/>
    <w:rsid w:val="001E2153"/>
    <w:rsid w:val="001E3027"/>
    <w:rsid w:val="001E5D91"/>
    <w:rsid w:val="001F5CAA"/>
    <w:rsid w:val="001F6574"/>
    <w:rsid w:val="002002F6"/>
    <w:rsid w:val="0020134D"/>
    <w:rsid w:val="0020139A"/>
    <w:rsid w:val="00202CBB"/>
    <w:rsid w:val="00205C2F"/>
    <w:rsid w:val="00207EB1"/>
    <w:rsid w:val="00211096"/>
    <w:rsid w:val="00212346"/>
    <w:rsid w:val="00214BAD"/>
    <w:rsid w:val="00223F09"/>
    <w:rsid w:val="002245DB"/>
    <w:rsid w:val="00226502"/>
    <w:rsid w:val="00226FE5"/>
    <w:rsid w:val="00227D7E"/>
    <w:rsid w:val="00230976"/>
    <w:rsid w:val="00235910"/>
    <w:rsid w:val="00236522"/>
    <w:rsid w:val="00240C4B"/>
    <w:rsid w:val="00241291"/>
    <w:rsid w:val="002441BB"/>
    <w:rsid w:val="00247D5F"/>
    <w:rsid w:val="00251DA5"/>
    <w:rsid w:val="00256ED2"/>
    <w:rsid w:val="00257499"/>
    <w:rsid w:val="00257732"/>
    <w:rsid w:val="00257A96"/>
    <w:rsid w:val="00260F1E"/>
    <w:rsid w:val="002616CE"/>
    <w:rsid w:val="00263700"/>
    <w:rsid w:val="002651CE"/>
    <w:rsid w:val="00273BB2"/>
    <w:rsid w:val="00275A05"/>
    <w:rsid w:val="00277300"/>
    <w:rsid w:val="00282240"/>
    <w:rsid w:val="00283773"/>
    <w:rsid w:val="00284A4B"/>
    <w:rsid w:val="0029239E"/>
    <w:rsid w:val="00292763"/>
    <w:rsid w:val="00292B8D"/>
    <w:rsid w:val="0029639D"/>
    <w:rsid w:val="00297A2F"/>
    <w:rsid w:val="002A076F"/>
    <w:rsid w:val="002A10C1"/>
    <w:rsid w:val="002A1741"/>
    <w:rsid w:val="002A2C13"/>
    <w:rsid w:val="002B03DB"/>
    <w:rsid w:val="002B20F1"/>
    <w:rsid w:val="002B39D6"/>
    <w:rsid w:val="002B5688"/>
    <w:rsid w:val="002B5CD3"/>
    <w:rsid w:val="002B7908"/>
    <w:rsid w:val="002C2D4F"/>
    <w:rsid w:val="002C4B39"/>
    <w:rsid w:val="002C551F"/>
    <w:rsid w:val="002C75F1"/>
    <w:rsid w:val="002D429E"/>
    <w:rsid w:val="002D623C"/>
    <w:rsid w:val="002D64B7"/>
    <w:rsid w:val="002D7075"/>
    <w:rsid w:val="002D7E32"/>
    <w:rsid w:val="002E0313"/>
    <w:rsid w:val="002E17F9"/>
    <w:rsid w:val="002E26BF"/>
    <w:rsid w:val="002E6BA9"/>
    <w:rsid w:val="002F02DF"/>
    <w:rsid w:val="002F2FF9"/>
    <w:rsid w:val="002F529A"/>
    <w:rsid w:val="002F69B1"/>
    <w:rsid w:val="002F7FB3"/>
    <w:rsid w:val="00312662"/>
    <w:rsid w:val="00313948"/>
    <w:rsid w:val="003144F9"/>
    <w:rsid w:val="0031613B"/>
    <w:rsid w:val="00321335"/>
    <w:rsid w:val="00326F90"/>
    <w:rsid w:val="00327BFD"/>
    <w:rsid w:val="003354C1"/>
    <w:rsid w:val="00346571"/>
    <w:rsid w:val="003520D2"/>
    <w:rsid w:val="003549A4"/>
    <w:rsid w:val="00363560"/>
    <w:rsid w:val="003644AA"/>
    <w:rsid w:val="00364506"/>
    <w:rsid w:val="00364B01"/>
    <w:rsid w:val="0036674E"/>
    <w:rsid w:val="0036783A"/>
    <w:rsid w:val="00372F46"/>
    <w:rsid w:val="00374BC6"/>
    <w:rsid w:val="00375CC0"/>
    <w:rsid w:val="003761FA"/>
    <w:rsid w:val="00376CD8"/>
    <w:rsid w:val="00383850"/>
    <w:rsid w:val="003860E3"/>
    <w:rsid w:val="00393CA0"/>
    <w:rsid w:val="00393CEB"/>
    <w:rsid w:val="003944D5"/>
    <w:rsid w:val="003953E7"/>
    <w:rsid w:val="003963D7"/>
    <w:rsid w:val="003B050D"/>
    <w:rsid w:val="003B4668"/>
    <w:rsid w:val="003C0C1E"/>
    <w:rsid w:val="003C5F78"/>
    <w:rsid w:val="003C7D1E"/>
    <w:rsid w:val="003D67CA"/>
    <w:rsid w:val="003D78D4"/>
    <w:rsid w:val="003E1EF4"/>
    <w:rsid w:val="003E48C4"/>
    <w:rsid w:val="003E5C89"/>
    <w:rsid w:val="003E6CC9"/>
    <w:rsid w:val="003F2A54"/>
    <w:rsid w:val="003F4228"/>
    <w:rsid w:val="003F48E6"/>
    <w:rsid w:val="003F51D5"/>
    <w:rsid w:val="004000E3"/>
    <w:rsid w:val="00401C3D"/>
    <w:rsid w:val="00404237"/>
    <w:rsid w:val="00414F24"/>
    <w:rsid w:val="00417465"/>
    <w:rsid w:val="0042061A"/>
    <w:rsid w:val="00421144"/>
    <w:rsid w:val="004225E8"/>
    <w:rsid w:val="00423961"/>
    <w:rsid w:val="0043286F"/>
    <w:rsid w:val="00434861"/>
    <w:rsid w:val="00434E33"/>
    <w:rsid w:val="0044023F"/>
    <w:rsid w:val="00447D3B"/>
    <w:rsid w:val="0045218B"/>
    <w:rsid w:val="00454FCC"/>
    <w:rsid w:val="0045609E"/>
    <w:rsid w:val="004660AE"/>
    <w:rsid w:val="004716D4"/>
    <w:rsid w:val="00474195"/>
    <w:rsid w:val="00475ABA"/>
    <w:rsid w:val="00481919"/>
    <w:rsid w:val="0048313B"/>
    <w:rsid w:val="00483E3B"/>
    <w:rsid w:val="00485BFA"/>
    <w:rsid w:val="00490EFF"/>
    <w:rsid w:val="00491BEF"/>
    <w:rsid w:val="00491F92"/>
    <w:rsid w:val="00492779"/>
    <w:rsid w:val="004A118E"/>
    <w:rsid w:val="004A2348"/>
    <w:rsid w:val="004A63FF"/>
    <w:rsid w:val="004A6735"/>
    <w:rsid w:val="004B0AB1"/>
    <w:rsid w:val="004B11A7"/>
    <w:rsid w:val="004B178A"/>
    <w:rsid w:val="004B1863"/>
    <w:rsid w:val="004B3C03"/>
    <w:rsid w:val="004B599C"/>
    <w:rsid w:val="004B5B4A"/>
    <w:rsid w:val="004B66CF"/>
    <w:rsid w:val="004C14F6"/>
    <w:rsid w:val="004C1D8D"/>
    <w:rsid w:val="004C39A8"/>
    <w:rsid w:val="004C4B33"/>
    <w:rsid w:val="004D0BB4"/>
    <w:rsid w:val="004D142D"/>
    <w:rsid w:val="004D195F"/>
    <w:rsid w:val="004D41EB"/>
    <w:rsid w:val="004D4A4C"/>
    <w:rsid w:val="004D60C3"/>
    <w:rsid w:val="004D725C"/>
    <w:rsid w:val="004E095F"/>
    <w:rsid w:val="004E5CF0"/>
    <w:rsid w:val="004F0E61"/>
    <w:rsid w:val="004F2E3A"/>
    <w:rsid w:val="004F42D8"/>
    <w:rsid w:val="004F6A7A"/>
    <w:rsid w:val="004F7737"/>
    <w:rsid w:val="00500319"/>
    <w:rsid w:val="00500EE8"/>
    <w:rsid w:val="0050338F"/>
    <w:rsid w:val="00503409"/>
    <w:rsid w:val="00503D90"/>
    <w:rsid w:val="0050536A"/>
    <w:rsid w:val="00507CFE"/>
    <w:rsid w:val="00507F36"/>
    <w:rsid w:val="00510BB5"/>
    <w:rsid w:val="00511329"/>
    <w:rsid w:val="0051206D"/>
    <w:rsid w:val="00513630"/>
    <w:rsid w:val="00514F4F"/>
    <w:rsid w:val="00516F65"/>
    <w:rsid w:val="00520478"/>
    <w:rsid w:val="005212CE"/>
    <w:rsid w:val="0052252F"/>
    <w:rsid w:val="005225C2"/>
    <w:rsid w:val="00522C11"/>
    <w:rsid w:val="00522EF0"/>
    <w:rsid w:val="005233BC"/>
    <w:rsid w:val="00525482"/>
    <w:rsid w:val="00525FA7"/>
    <w:rsid w:val="00526754"/>
    <w:rsid w:val="00526861"/>
    <w:rsid w:val="005304FE"/>
    <w:rsid w:val="00533342"/>
    <w:rsid w:val="0054000D"/>
    <w:rsid w:val="00542492"/>
    <w:rsid w:val="00542C52"/>
    <w:rsid w:val="00544205"/>
    <w:rsid w:val="00545411"/>
    <w:rsid w:val="005456C1"/>
    <w:rsid w:val="00546950"/>
    <w:rsid w:val="005572A4"/>
    <w:rsid w:val="00563F33"/>
    <w:rsid w:val="00572EA4"/>
    <w:rsid w:val="0057410D"/>
    <w:rsid w:val="0057646B"/>
    <w:rsid w:val="005778B9"/>
    <w:rsid w:val="005846AE"/>
    <w:rsid w:val="00585304"/>
    <w:rsid w:val="005854FA"/>
    <w:rsid w:val="00585798"/>
    <w:rsid w:val="005857C9"/>
    <w:rsid w:val="0058584B"/>
    <w:rsid w:val="00587F79"/>
    <w:rsid w:val="0059140B"/>
    <w:rsid w:val="005959FD"/>
    <w:rsid w:val="005968BD"/>
    <w:rsid w:val="005A0D96"/>
    <w:rsid w:val="005A45B1"/>
    <w:rsid w:val="005A5283"/>
    <w:rsid w:val="005A5A2C"/>
    <w:rsid w:val="005A78DA"/>
    <w:rsid w:val="005B3BF3"/>
    <w:rsid w:val="005B752D"/>
    <w:rsid w:val="005C1F57"/>
    <w:rsid w:val="005C2F4C"/>
    <w:rsid w:val="005C67BA"/>
    <w:rsid w:val="005D3CA1"/>
    <w:rsid w:val="005D53E0"/>
    <w:rsid w:val="005D62D2"/>
    <w:rsid w:val="005D6B1C"/>
    <w:rsid w:val="005D7F04"/>
    <w:rsid w:val="005E0D42"/>
    <w:rsid w:val="005E3938"/>
    <w:rsid w:val="005E39B7"/>
    <w:rsid w:val="005F0CA7"/>
    <w:rsid w:val="005F4406"/>
    <w:rsid w:val="005F4835"/>
    <w:rsid w:val="005F71F8"/>
    <w:rsid w:val="00602EF3"/>
    <w:rsid w:val="0060360A"/>
    <w:rsid w:val="0061003B"/>
    <w:rsid w:val="006106C1"/>
    <w:rsid w:val="0061182E"/>
    <w:rsid w:val="0061246E"/>
    <w:rsid w:val="00615766"/>
    <w:rsid w:val="00622CDA"/>
    <w:rsid w:val="0062570A"/>
    <w:rsid w:val="00627E33"/>
    <w:rsid w:val="006316C5"/>
    <w:rsid w:val="006350C6"/>
    <w:rsid w:val="0063752E"/>
    <w:rsid w:val="00640710"/>
    <w:rsid w:val="0064390D"/>
    <w:rsid w:val="00646847"/>
    <w:rsid w:val="00651C42"/>
    <w:rsid w:val="00652115"/>
    <w:rsid w:val="0065285B"/>
    <w:rsid w:val="00655C06"/>
    <w:rsid w:val="00657C5D"/>
    <w:rsid w:val="00665C11"/>
    <w:rsid w:val="00667C29"/>
    <w:rsid w:val="006709BD"/>
    <w:rsid w:val="0067165E"/>
    <w:rsid w:val="006731D0"/>
    <w:rsid w:val="006766A6"/>
    <w:rsid w:val="00681CBE"/>
    <w:rsid w:val="00684CBF"/>
    <w:rsid w:val="006901B7"/>
    <w:rsid w:val="00690890"/>
    <w:rsid w:val="00693E50"/>
    <w:rsid w:val="00694971"/>
    <w:rsid w:val="006A0F35"/>
    <w:rsid w:val="006A1DAB"/>
    <w:rsid w:val="006A4A6B"/>
    <w:rsid w:val="006A5836"/>
    <w:rsid w:val="006B047B"/>
    <w:rsid w:val="006B3832"/>
    <w:rsid w:val="006B44AB"/>
    <w:rsid w:val="006B48BD"/>
    <w:rsid w:val="006B534C"/>
    <w:rsid w:val="006C27D5"/>
    <w:rsid w:val="006D069E"/>
    <w:rsid w:val="006D137F"/>
    <w:rsid w:val="006D1B40"/>
    <w:rsid w:val="006D3F74"/>
    <w:rsid w:val="006D53DC"/>
    <w:rsid w:val="006D5F04"/>
    <w:rsid w:val="006E15A5"/>
    <w:rsid w:val="006E27D5"/>
    <w:rsid w:val="006E2F4A"/>
    <w:rsid w:val="006E3AF2"/>
    <w:rsid w:val="006E3C27"/>
    <w:rsid w:val="006E4BB1"/>
    <w:rsid w:val="006F009D"/>
    <w:rsid w:val="006F2B37"/>
    <w:rsid w:val="006F4D36"/>
    <w:rsid w:val="006F6546"/>
    <w:rsid w:val="006F6E5F"/>
    <w:rsid w:val="006F7BD7"/>
    <w:rsid w:val="00701AF4"/>
    <w:rsid w:val="00704C8E"/>
    <w:rsid w:val="007103A2"/>
    <w:rsid w:val="00712CD5"/>
    <w:rsid w:val="0071412E"/>
    <w:rsid w:val="007205C3"/>
    <w:rsid w:val="00727B57"/>
    <w:rsid w:val="00730D50"/>
    <w:rsid w:val="007313B5"/>
    <w:rsid w:val="0073357A"/>
    <w:rsid w:val="007355F3"/>
    <w:rsid w:val="00737353"/>
    <w:rsid w:val="00741FC6"/>
    <w:rsid w:val="00744AD8"/>
    <w:rsid w:val="00746928"/>
    <w:rsid w:val="00750399"/>
    <w:rsid w:val="00751CBC"/>
    <w:rsid w:val="00755940"/>
    <w:rsid w:val="007572DE"/>
    <w:rsid w:val="007573A8"/>
    <w:rsid w:val="00761FC3"/>
    <w:rsid w:val="00763569"/>
    <w:rsid w:val="007671F0"/>
    <w:rsid w:val="00767650"/>
    <w:rsid w:val="0077026D"/>
    <w:rsid w:val="00770A05"/>
    <w:rsid w:val="007728EC"/>
    <w:rsid w:val="00773D36"/>
    <w:rsid w:val="007774E2"/>
    <w:rsid w:val="007839A8"/>
    <w:rsid w:val="007855AE"/>
    <w:rsid w:val="00790403"/>
    <w:rsid w:val="007919D0"/>
    <w:rsid w:val="0079218C"/>
    <w:rsid w:val="007957B0"/>
    <w:rsid w:val="0079605A"/>
    <w:rsid w:val="0079623F"/>
    <w:rsid w:val="007A1FA4"/>
    <w:rsid w:val="007A2E4D"/>
    <w:rsid w:val="007A6272"/>
    <w:rsid w:val="007A6624"/>
    <w:rsid w:val="007B0BF4"/>
    <w:rsid w:val="007B1308"/>
    <w:rsid w:val="007B383E"/>
    <w:rsid w:val="007B5FA1"/>
    <w:rsid w:val="007B6E41"/>
    <w:rsid w:val="007C1422"/>
    <w:rsid w:val="007D4A08"/>
    <w:rsid w:val="007D6F52"/>
    <w:rsid w:val="007D7A72"/>
    <w:rsid w:val="007E0687"/>
    <w:rsid w:val="007E0ECD"/>
    <w:rsid w:val="007E66AA"/>
    <w:rsid w:val="007E68B9"/>
    <w:rsid w:val="007F0A13"/>
    <w:rsid w:val="007F2CA5"/>
    <w:rsid w:val="007F31EA"/>
    <w:rsid w:val="007F4E21"/>
    <w:rsid w:val="007F6E4F"/>
    <w:rsid w:val="00800470"/>
    <w:rsid w:val="00800F37"/>
    <w:rsid w:val="00802E9E"/>
    <w:rsid w:val="008148B9"/>
    <w:rsid w:val="008162A9"/>
    <w:rsid w:val="008218DA"/>
    <w:rsid w:val="008250CB"/>
    <w:rsid w:val="00830E8B"/>
    <w:rsid w:val="0083238A"/>
    <w:rsid w:val="00833753"/>
    <w:rsid w:val="008363CA"/>
    <w:rsid w:val="00843EC3"/>
    <w:rsid w:val="00845FFE"/>
    <w:rsid w:val="00850155"/>
    <w:rsid w:val="0085156C"/>
    <w:rsid w:val="008527E6"/>
    <w:rsid w:val="00852D94"/>
    <w:rsid w:val="00860D79"/>
    <w:rsid w:val="00863561"/>
    <w:rsid w:val="008648B2"/>
    <w:rsid w:val="00870F68"/>
    <w:rsid w:val="00871C70"/>
    <w:rsid w:val="00873A3C"/>
    <w:rsid w:val="00874381"/>
    <w:rsid w:val="008747AF"/>
    <w:rsid w:val="00874EE5"/>
    <w:rsid w:val="008756A9"/>
    <w:rsid w:val="00880676"/>
    <w:rsid w:val="00882401"/>
    <w:rsid w:val="00882A93"/>
    <w:rsid w:val="00884469"/>
    <w:rsid w:val="0088537D"/>
    <w:rsid w:val="00885ECB"/>
    <w:rsid w:val="008876D5"/>
    <w:rsid w:val="008909FA"/>
    <w:rsid w:val="008931C4"/>
    <w:rsid w:val="00896156"/>
    <w:rsid w:val="008961E8"/>
    <w:rsid w:val="008A0133"/>
    <w:rsid w:val="008A2D0A"/>
    <w:rsid w:val="008A6A5A"/>
    <w:rsid w:val="008A6EB4"/>
    <w:rsid w:val="008A717E"/>
    <w:rsid w:val="008B256C"/>
    <w:rsid w:val="008B270B"/>
    <w:rsid w:val="008B414C"/>
    <w:rsid w:val="008B65F5"/>
    <w:rsid w:val="008B6DA5"/>
    <w:rsid w:val="008B6E87"/>
    <w:rsid w:val="008C0129"/>
    <w:rsid w:val="008C14C8"/>
    <w:rsid w:val="008C27EE"/>
    <w:rsid w:val="008C36B0"/>
    <w:rsid w:val="008C3C5A"/>
    <w:rsid w:val="008C690C"/>
    <w:rsid w:val="008D05A1"/>
    <w:rsid w:val="008D078A"/>
    <w:rsid w:val="008D1C2F"/>
    <w:rsid w:val="008E0998"/>
    <w:rsid w:val="008E4E10"/>
    <w:rsid w:val="008E637E"/>
    <w:rsid w:val="008E7175"/>
    <w:rsid w:val="008F0A92"/>
    <w:rsid w:val="008F6656"/>
    <w:rsid w:val="008F69F7"/>
    <w:rsid w:val="00902668"/>
    <w:rsid w:val="009034DE"/>
    <w:rsid w:val="00903A97"/>
    <w:rsid w:val="00903E63"/>
    <w:rsid w:val="009045EE"/>
    <w:rsid w:val="00904FA2"/>
    <w:rsid w:val="00905502"/>
    <w:rsid w:val="0091095E"/>
    <w:rsid w:val="00912621"/>
    <w:rsid w:val="00912D62"/>
    <w:rsid w:val="00913344"/>
    <w:rsid w:val="0091440B"/>
    <w:rsid w:val="009148AC"/>
    <w:rsid w:val="0091761A"/>
    <w:rsid w:val="00920ED4"/>
    <w:rsid w:val="00921E8B"/>
    <w:rsid w:val="009248FC"/>
    <w:rsid w:val="00930A0B"/>
    <w:rsid w:val="00930D78"/>
    <w:rsid w:val="00930DD7"/>
    <w:rsid w:val="009317AF"/>
    <w:rsid w:val="009349A1"/>
    <w:rsid w:val="009357D9"/>
    <w:rsid w:val="00935E7D"/>
    <w:rsid w:val="00936EB7"/>
    <w:rsid w:val="0093797D"/>
    <w:rsid w:val="0094197E"/>
    <w:rsid w:val="00944C05"/>
    <w:rsid w:val="00953A56"/>
    <w:rsid w:val="0095684C"/>
    <w:rsid w:val="00956E1F"/>
    <w:rsid w:val="009573C1"/>
    <w:rsid w:val="009605EA"/>
    <w:rsid w:val="00960FF6"/>
    <w:rsid w:val="00962B85"/>
    <w:rsid w:val="00963964"/>
    <w:rsid w:val="00964587"/>
    <w:rsid w:val="00966D06"/>
    <w:rsid w:val="009679A1"/>
    <w:rsid w:val="00971F25"/>
    <w:rsid w:val="00974B7E"/>
    <w:rsid w:val="00977116"/>
    <w:rsid w:val="009A1DE0"/>
    <w:rsid w:val="009A27EA"/>
    <w:rsid w:val="009A4E94"/>
    <w:rsid w:val="009A5953"/>
    <w:rsid w:val="009A6A61"/>
    <w:rsid w:val="009B20B3"/>
    <w:rsid w:val="009B30D3"/>
    <w:rsid w:val="009B5851"/>
    <w:rsid w:val="009C280A"/>
    <w:rsid w:val="009C47E5"/>
    <w:rsid w:val="009C527F"/>
    <w:rsid w:val="009D1D2B"/>
    <w:rsid w:val="009D29B3"/>
    <w:rsid w:val="009D3114"/>
    <w:rsid w:val="009D5946"/>
    <w:rsid w:val="009E08CC"/>
    <w:rsid w:val="009E0A40"/>
    <w:rsid w:val="009E66EC"/>
    <w:rsid w:val="009E728C"/>
    <w:rsid w:val="009F1CF6"/>
    <w:rsid w:val="009F1F8E"/>
    <w:rsid w:val="00A024A6"/>
    <w:rsid w:val="00A06137"/>
    <w:rsid w:val="00A10F8B"/>
    <w:rsid w:val="00A12346"/>
    <w:rsid w:val="00A14141"/>
    <w:rsid w:val="00A17656"/>
    <w:rsid w:val="00A225BC"/>
    <w:rsid w:val="00A22907"/>
    <w:rsid w:val="00A22CEB"/>
    <w:rsid w:val="00A30592"/>
    <w:rsid w:val="00A308CE"/>
    <w:rsid w:val="00A31B18"/>
    <w:rsid w:val="00A32154"/>
    <w:rsid w:val="00A33281"/>
    <w:rsid w:val="00A346AB"/>
    <w:rsid w:val="00A43F60"/>
    <w:rsid w:val="00A45583"/>
    <w:rsid w:val="00A467CB"/>
    <w:rsid w:val="00A46F74"/>
    <w:rsid w:val="00A502B1"/>
    <w:rsid w:val="00A53B5E"/>
    <w:rsid w:val="00A552E3"/>
    <w:rsid w:val="00A57B34"/>
    <w:rsid w:val="00A611A3"/>
    <w:rsid w:val="00A628BE"/>
    <w:rsid w:val="00A67B49"/>
    <w:rsid w:val="00A7024E"/>
    <w:rsid w:val="00A73FF4"/>
    <w:rsid w:val="00A743E8"/>
    <w:rsid w:val="00A76282"/>
    <w:rsid w:val="00A77636"/>
    <w:rsid w:val="00A77827"/>
    <w:rsid w:val="00A77C9E"/>
    <w:rsid w:val="00A77ED5"/>
    <w:rsid w:val="00A80C04"/>
    <w:rsid w:val="00A81DED"/>
    <w:rsid w:val="00A825DA"/>
    <w:rsid w:val="00A84679"/>
    <w:rsid w:val="00A86C2B"/>
    <w:rsid w:val="00A95761"/>
    <w:rsid w:val="00A9577A"/>
    <w:rsid w:val="00A9700D"/>
    <w:rsid w:val="00AA0FF0"/>
    <w:rsid w:val="00AA1D8D"/>
    <w:rsid w:val="00AA1DB5"/>
    <w:rsid w:val="00AA4CB7"/>
    <w:rsid w:val="00AA5556"/>
    <w:rsid w:val="00AA6718"/>
    <w:rsid w:val="00AB26A7"/>
    <w:rsid w:val="00AB3CA6"/>
    <w:rsid w:val="00AB4CA6"/>
    <w:rsid w:val="00AB70EF"/>
    <w:rsid w:val="00AB7D39"/>
    <w:rsid w:val="00AC2C7F"/>
    <w:rsid w:val="00AC3433"/>
    <w:rsid w:val="00AC3D95"/>
    <w:rsid w:val="00AC585E"/>
    <w:rsid w:val="00AC7BC0"/>
    <w:rsid w:val="00AD27D9"/>
    <w:rsid w:val="00AD4338"/>
    <w:rsid w:val="00AE0CAE"/>
    <w:rsid w:val="00AE2929"/>
    <w:rsid w:val="00AE3096"/>
    <w:rsid w:val="00AE35D8"/>
    <w:rsid w:val="00AE50FB"/>
    <w:rsid w:val="00AE531C"/>
    <w:rsid w:val="00AE70CC"/>
    <w:rsid w:val="00AF0EA0"/>
    <w:rsid w:val="00AF112A"/>
    <w:rsid w:val="00AF29B1"/>
    <w:rsid w:val="00AF4C36"/>
    <w:rsid w:val="00AF4D2B"/>
    <w:rsid w:val="00AF67AF"/>
    <w:rsid w:val="00B049E1"/>
    <w:rsid w:val="00B066F9"/>
    <w:rsid w:val="00B0681B"/>
    <w:rsid w:val="00B07BDE"/>
    <w:rsid w:val="00B11A99"/>
    <w:rsid w:val="00B1263C"/>
    <w:rsid w:val="00B14A2F"/>
    <w:rsid w:val="00B203CF"/>
    <w:rsid w:val="00B206DF"/>
    <w:rsid w:val="00B25668"/>
    <w:rsid w:val="00B25851"/>
    <w:rsid w:val="00B31378"/>
    <w:rsid w:val="00B34F74"/>
    <w:rsid w:val="00B352EF"/>
    <w:rsid w:val="00B43262"/>
    <w:rsid w:val="00B4430F"/>
    <w:rsid w:val="00B4653B"/>
    <w:rsid w:val="00B47730"/>
    <w:rsid w:val="00B5266E"/>
    <w:rsid w:val="00B56BA1"/>
    <w:rsid w:val="00B60821"/>
    <w:rsid w:val="00B66928"/>
    <w:rsid w:val="00B81325"/>
    <w:rsid w:val="00B82AAA"/>
    <w:rsid w:val="00B8305D"/>
    <w:rsid w:val="00B84B5F"/>
    <w:rsid w:val="00B872D0"/>
    <w:rsid w:val="00B874E3"/>
    <w:rsid w:val="00B904EB"/>
    <w:rsid w:val="00B907BA"/>
    <w:rsid w:val="00B93B6F"/>
    <w:rsid w:val="00B95F8C"/>
    <w:rsid w:val="00B97069"/>
    <w:rsid w:val="00BA0993"/>
    <w:rsid w:val="00BA2C45"/>
    <w:rsid w:val="00BA3C42"/>
    <w:rsid w:val="00BA786E"/>
    <w:rsid w:val="00BA7F1F"/>
    <w:rsid w:val="00BB41DD"/>
    <w:rsid w:val="00BB52A3"/>
    <w:rsid w:val="00BB5687"/>
    <w:rsid w:val="00BB70E8"/>
    <w:rsid w:val="00BC4BA7"/>
    <w:rsid w:val="00BC51E4"/>
    <w:rsid w:val="00BD3F86"/>
    <w:rsid w:val="00BD46AE"/>
    <w:rsid w:val="00BD4791"/>
    <w:rsid w:val="00BD7FE0"/>
    <w:rsid w:val="00BE163E"/>
    <w:rsid w:val="00BE16B1"/>
    <w:rsid w:val="00BE3E37"/>
    <w:rsid w:val="00BE402E"/>
    <w:rsid w:val="00BE4EC5"/>
    <w:rsid w:val="00BE6109"/>
    <w:rsid w:val="00BF107F"/>
    <w:rsid w:val="00BF10E3"/>
    <w:rsid w:val="00BF1939"/>
    <w:rsid w:val="00BF3A13"/>
    <w:rsid w:val="00BF6FDC"/>
    <w:rsid w:val="00C003A4"/>
    <w:rsid w:val="00C005C3"/>
    <w:rsid w:val="00C05555"/>
    <w:rsid w:val="00C06B7B"/>
    <w:rsid w:val="00C06FA6"/>
    <w:rsid w:val="00C153DF"/>
    <w:rsid w:val="00C156D0"/>
    <w:rsid w:val="00C15735"/>
    <w:rsid w:val="00C157CC"/>
    <w:rsid w:val="00C21D30"/>
    <w:rsid w:val="00C23225"/>
    <w:rsid w:val="00C2435A"/>
    <w:rsid w:val="00C2495C"/>
    <w:rsid w:val="00C24A47"/>
    <w:rsid w:val="00C314C1"/>
    <w:rsid w:val="00C33156"/>
    <w:rsid w:val="00C40298"/>
    <w:rsid w:val="00C45382"/>
    <w:rsid w:val="00C4680B"/>
    <w:rsid w:val="00C50B5D"/>
    <w:rsid w:val="00C52529"/>
    <w:rsid w:val="00C56232"/>
    <w:rsid w:val="00C621E9"/>
    <w:rsid w:val="00C64885"/>
    <w:rsid w:val="00C70219"/>
    <w:rsid w:val="00C70A67"/>
    <w:rsid w:val="00C73616"/>
    <w:rsid w:val="00C73B40"/>
    <w:rsid w:val="00C75E4E"/>
    <w:rsid w:val="00C75F63"/>
    <w:rsid w:val="00C76701"/>
    <w:rsid w:val="00C81B99"/>
    <w:rsid w:val="00C8240B"/>
    <w:rsid w:val="00C85D97"/>
    <w:rsid w:val="00C95B13"/>
    <w:rsid w:val="00C96458"/>
    <w:rsid w:val="00CA1813"/>
    <w:rsid w:val="00CA2C8C"/>
    <w:rsid w:val="00CA4106"/>
    <w:rsid w:val="00CA4470"/>
    <w:rsid w:val="00CA5B7A"/>
    <w:rsid w:val="00CA746B"/>
    <w:rsid w:val="00CB0664"/>
    <w:rsid w:val="00CB14C1"/>
    <w:rsid w:val="00CB743C"/>
    <w:rsid w:val="00CC0A27"/>
    <w:rsid w:val="00CC5D37"/>
    <w:rsid w:val="00CC74CA"/>
    <w:rsid w:val="00CC782D"/>
    <w:rsid w:val="00CC793B"/>
    <w:rsid w:val="00CD1CB4"/>
    <w:rsid w:val="00CD24AD"/>
    <w:rsid w:val="00CD26C8"/>
    <w:rsid w:val="00CD342E"/>
    <w:rsid w:val="00CE01AE"/>
    <w:rsid w:val="00CE1C6D"/>
    <w:rsid w:val="00CE1F1F"/>
    <w:rsid w:val="00CE50EF"/>
    <w:rsid w:val="00CE7A1B"/>
    <w:rsid w:val="00CF0824"/>
    <w:rsid w:val="00CF21AC"/>
    <w:rsid w:val="00CF2B50"/>
    <w:rsid w:val="00CF4022"/>
    <w:rsid w:val="00CF5621"/>
    <w:rsid w:val="00D0088A"/>
    <w:rsid w:val="00D02508"/>
    <w:rsid w:val="00D033FD"/>
    <w:rsid w:val="00D03917"/>
    <w:rsid w:val="00D0551A"/>
    <w:rsid w:val="00D10A87"/>
    <w:rsid w:val="00D13B9E"/>
    <w:rsid w:val="00D15245"/>
    <w:rsid w:val="00D157FC"/>
    <w:rsid w:val="00D15978"/>
    <w:rsid w:val="00D21BE6"/>
    <w:rsid w:val="00D21E79"/>
    <w:rsid w:val="00D23555"/>
    <w:rsid w:val="00D24C03"/>
    <w:rsid w:val="00D26005"/>
    <w:rsid w:val="00D30F88"/>
    <w:rsid w:val="00D30FE6"/>
    <w:rsid w:val="00D33521"/>
    <w:rsid w:val="00D3632A"/>
    <w:rsid w:val="00D40A9E"/>
    <w:rsid w:val="00D42B68"/>
    <w:rsid w:val="00D46206"/>
    <w:rsid w:val="00D4650D"/>
    <w:rsid w:val="00D46550"/>
    <w:rsid w:val="00D50F8B"/>
    <w:rsid w:val="00D60080"/>
    <w:rsid w:val="00D61D1D"/>
    <w:rsid w:val="00D64CEA"/>
    <w:rsid w:val="00D65154"/>
    <w:rsid w:val="00D652AF"/>
    <w:rsid w:val="00D711D7"/>
    <w:rsid w:val="00D75254"/>
    <w:rsid w:val="00D80AF0"/>
    <w:rsid w:val="00D9179D"/>
    <w:rsid w:val="00D91A92"/>
    <w:rsid w:val="00D9253C"/>
    <w:rsid w:val="00D93448"/>
    <w:rsid w:val="00D963E5"/>
    <w:rsid w:val="00D96445"/>
    <w:rsid w:val="00D96DEA"/>
    <w:rsid w:val="00DA1FB5"/>
    <w:rsid w:val="00DA2A79"/>
    <w:rsid w:val="00DA5BBD"/>
    <w:rsid w:val="00DB08C1"/>
    <w:rsid w:val="00DB6C06"/>
    <w:rsid w:val="00DC2935"/>
    <w:rsid w:val="00DC302A"/>
    <w:rsid w:val="00DC5D76"/>
    <w:rsid w:val="00DC785A"/>
    <w:rsid w:val="00DD1C20"/>
    <w:rsid w:val="00DD5D3A"/>
    <w:rsid w:val="00DD6B1E"/>
    <w:rsid w:val="00DE1D31"/>
    <w:rsid w:val="00DE4070"/>
    <w:rsid w:val="00DE71F5"/>
    <w:rsid w:val="00DF2D67"/>
    <w:rsid w:val="00DF3D8B"/>
    <w:rsid w:val="00E00657"/>
    <w:rsid w:val="00E01AED"/>
    <w:rsid w:val="00E03125"/>
    <w:rsid w:val="00E04CB6"/>
    <w:rsid w:val="00E10B93"/>
    <w:rsid w:val="00E10FFE"/>
    <w:rsid w:val="00E124DE"/>
    <w:rsid w:val="00E17317"/>
    <w:rsid w:val="00E17A80"/>
    <w:rsid w:val="00E213F5"/>
    <w:rsid w:val="00E22BB4"/>
    <w:rsid w:val="00E26AD5"/>
    <w:rsid w:val="00E27420"/>
    <w:rsid w:val="00E32171"/>
    <w:rsid w:val="00E33AE2"/>
    <w:rsid w:val="00E35841"/>
    <w:rsid w:val="00E43966"/>
    <w:rsid w:val="00E467E0"/>
    <w:rsid w:val="00E51C36"/>
    <w:rsid w:val="00E51D75"/>
    <w:rsid w:val="00E56749"/>
    <w:rsid w:val="00E6599E"/>
    <w:rsid w:val="00E66734"/>
    <w:rsid w:val="00E7339D"/>
    <w:rsid w:val="00E73418"/>
    <w:rsid w:val="00E74284"/>
    <w:rsid w:val="00E7744A"/>
    <w:rsid w:val="00E83A10"/>
    <w:rsid w:val="00E85BA5"/>
    <w:rsid w:val="00E92051"/>
    <w:rsid w:val="00E951F4"/>
    <w:rsid w:val="00EA1722"/>
    <w:rsid w:val="00EA2658"/>
    <w:rsid w:val="00EA3B1F"/>
    <w:rsid w:val="00EA5B5C"/>
    <w:rsid w:val="00EB1D6E"/>
    <w:rsid w:val="00EB46F5"/>
    <w:rsid w:val="00EB7779"/>
    <w:rsid w:val="00EC09CF"/>
    <w:rsid w:val="00EC1B01"/>
    <w:rsid w:val="00EC54A5"/>
    <w:rsid w:val="00EC5CC2"/>
    <w:rsid w:val="00ED6651"/>
    <w:rsid w:val="00ED69E9"/>
    <w:rsid w:val="00EE1676"/>
    <w:rsid w:val="00EE25ED"/>
    <w:rsid w:val="00EE2C78"/>
    <w:rsid w:val="00EE2C84"/>
    <w:rsid w:val="00EE47DF"/>
    <w:rsid w:val="00EE4E11"/>
    <w:rsid w:val="00EE5C79"/>
    <w:rsid w:val="00EE7553"/>
    <w:rsid w:val="00EE7BCF"/>
    <w:rsid w:val="00EF0B25"/>
    <w:rsid w:val="00EF1129"/>
    <w:rsid w:val="00EF4349"/>
    <w:rsid w:val="00EF7EFF"/>
    <w:rsid w:val="00F00463"/>
    <w:rsid w:val="00F01981"/>
    <w:rsid w:val="00F02E59"/>
    <w:rsid w:val="00F0358C"/>
    <w:rsid w:val="00F06857"/>
    <w:rsid w:val="00F10506"/>
    <w:rsid w:val="00F1226C"/>
    <w:rsid w:val="00F13006"/>
    <w:rsid w:val="00F213E3"/>
    <w:rsid w:val="00F23A89"/>
    <w:rsid w:val="00F23B0D"/>
    <w:rsid w:val="00F255E5"/>
    <w:rsid w:val="00F256C1"/>
    <w:rsid w:val="00F26953"/>
    <w:rsid w:val="00F2706E"/>
    <w:rsid w:val="00F33417"/>
    <w:rsid w:val="00F35310"/>
    <w:rsid w:val="00F404CC"/>
    <w:rsid w:val="00F42D79"/>
    <w:rsid w:val="00F45771"/>
    <w:rsid w:val="00F4686C"/>
    <w:rsid w:val="00F47D9C"/>
    <w:rsid w:val="00F61C65"/>
    <w:rsid w:val="00F627BC"/>
    <w:rsid w:val="00F62BEA"/>
    <w:rsid w:val="00F63244"/>
    <w:rsid w:val="00F63535"/>
    <w:rsid w:val="00F64D14"/>
    <w:rsid w:val="00F66039"/>
    <w:rsid w:val="00F6776C"/>
    <w:rsid w:val="00F700C4"/>
    <w:rsid w:val="00F7100A"/>
    <w:rsid w:val="00F717E6"/>
    <w:rsid w:val="00F71953"/>
    <w:rsid w:val="00F735BB"/>
    <w:rsid w:val="00F8010B"/>
    <w:rsid w:val="00F83A09"/>
    <w:rsid w:val="00F8744C"/>
    <w:rsid w:val="00F87FF6"/>
    <w:rsid w:val="00F90772"/>
    <w:rsid w:val="00F90BE6"/>
    <w:rsid w:val="00F94823"/>
    <w:rsid w:val="00FA27D1"/>
    <w:rsid w:val="00FB052C"/>
    <w:rsid w:val="00FB1108"/>
    <w:rsid w:val="00FB24D8"/>
    <w:rsid w:val="00FB3206"/>
    <w:rsid w:val="00FB432F"/>
    <w:rsid w:val="00FB51BC"/>
    <w:rsid w:val="00FB7C9E"/>
    <w:rsid w:val="00FC4A92"/>
    <w:rsid w:val="00FC693F"/>
    <w:rsid w:val="00FD0A16"/>
    <w:rsid w:val="00FD0EE2"/>
    <w:rsid w:val="00FD1A3D"/>
    <w:rsid w:val="00FD2A7B"/>
    <w:rsid w:val="00FD30F7"/>
    <w:rsid w:val="00FD52CF"/>
    <w:rsid w:val="00FD5777"/>
    <w:rsid w:val="00FD57DB"/>
    <w:rsid w:val="00FD6FC5"/>
    <w:rsid w:val="00FE03FA"/>
    <w:rsid w:val="00FE13AC"/>
    <w:rsid w:val="00FE279E"/>
    <w:rsid w:val="00FE33A5"/>
    <w:rsid w:val="00FE466B"/>
    <w:rsid w:val="00FE67EB"/>
    <w:rsid w:val="00FE7192"/>
    <w:rsid w:val="00FF68B0"/>
    <w:rsid w:val="00FF6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FollowedHyperlink">
    <w:name w:val="FollowedHyperlink"/>
    <w:basedOn w:val="DefaultParagraphFont"/>
    <w:uiPriority w:val="99"/>
    <w:semiHidden/>
    <w:unhideWhenUsed/>
    <w:rsid w:val="00F404CC"/>
    <w:rPr>
      <w:color w:val="800080" w:themeColor="followedHyperlink"/>
      <w:u w:val="single"/>
    </w:rPr>
  </w:style>
  <w:style w:type="paragraph" w:styleId="HTMLPreformatted">
    <w:name w:val="HTML Preformatted"/>
    <w:basedOn w:val="Normal"/>
    <w:link w:val="HTMLPreformattedChar"/>
    <w:uiPriority w:val="99"/>
    <w:semiHidden/>
    <w:unhideWhenUsed/>
    <w:rsid w:val="00BF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A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673">
      <w:bodyDiv w:val="1"/>
      <w:marLeft w:val="0"/>
      <w:marRight w:val="0"/>
      <w:marTop w:val="0"/>
      <w:marBottom w:val="0"/>
      <w:divBdr>
        <w:top w:val="none" w:sz="0" w:space="0" w:color="auto"/>
        <w:left w:val="none" w:sz="0" w:space="0" w:color="auto"/>
        <w:bottom w:val="none" w:sz="0" w:space="0" w:color="auto"/>
        <w:right w:val="none" w:sz="0" w:space="0" w:color="auto"/>
      </w:divBdr>
    </w:div>
    <w:div w:id="1117866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priseintegrationpatterns.com/ramblings/18_starbucks.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TotalTime>
  <Pages>11</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1002</cp:revision>
  <dcterms:created xsi:type="dcterms:W3CDTF">2013-12-23T23:15:00Z</dcterms:created>
  <dcterms:modified xsi:type="dcterms:W3CDTF">2025-09-17T02:15:00Z</dcterms:modified>
  <cp:category/>
</cp:coreProperties>
</file>