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8412E" w14:textId="24CDA1C3" w:rsidR="0057645E" w:rsidRDefault="0001195A" w:rsidP="0001195A">
      <w:pPr>
        <w:pStyle w:val="Title"/>
      </w:pPr>
      <w:r>
        <w:t>Managing Domain Complexity</w:t>
      </w:r>
    </w:p>
    <w:p w14:paraId="0BC49803" w14:textId="42135D52" w:rsidR="00923F33" w:rsidRDefault="00923F33" w:rsidP="00E56234">
      <w:pPr>
        <w:pStyle w:val="NoSpacing"/>
      </w:pPr>
      <w:r>
        <w:t xml:space="preserve">We learned that the </w:t>
      </w:r>
      <w:r w:rsidR="00E56234">
        <w:t xml:space="preserve">ubiquitous </w:t>
      </w:r>
      <w:r>
        <w:t>language should reflect the</w:t>
      </w:r>
      <w:r w:rsidR="00E56234">
        <w:t xml:space="preserve"> </w:t>
      </w:r>
      <w:r>
        <w:t>domain experts</w:t>
      </w:r>
      <w:r w:rsidR="00E56234">
        <w:t>’</w:t>
      </w:r>
      <w:r>
        <w:t xml:space="preserve"> mental models of the business domain</w:t>
      </w:r>
      <w:r w:rsidR="00E56234">
        <w:t>’</w:t>
      </w:r>
      <w:r>
        <w:t>s inner workings and underlying</w:t>
      </w:r>
      <w:r w:rsidR="00E56234">
        <w:t xml:space="preserve"> </w:t>
      </w:r>
      <w:r>
        <w:t>principles.</w:t>
      </w:r>
    </w:p>
    <w:p w14:paraId="7BEFF6D1" w14:textId="77777777" w:rsidR="00C870BD" w:rsidRDefault="00C870BD" w:rsidP="00E56234">
      <w:pPr>
        <w:pStyle w:val="NoSpacing"/>
      </w:pPr>
    </w:p>
    <w:p w14:paraId="5E190A01" w14:textId="77777777" w:rsidR="00263A6C" w:rsidRDefault="00923F33" w:rsidP="00090EF6">
      <w:pPr>
        <w:pStyle w:val="NoSpacing"/>
      </w:pPr>
      <w:r w:rsidRPr="00C9021F">
        <w:rPr>
          <w:b/>
          <w:bCs/>
        </w:rPr>
        <w:t xml:space="preserve">Since our goal is to </w:t>
      </w:r>
      <w:r w:rsidRPr="00C9021F">
        <w:rPr>
          <w:b/>
          <w:bCs/>
          <w:highlight w:val="yellow"/>
        </w:rPr>
        <w:t>use ubiquitous language to drive software design decisions</w:t>
      </w:r>
      <w:r w:rsidRPr="00C9021F">
        <w:rPr>
          <w:b/>
          <w:bCs/>
        </w:rPr>
        <w:t>, the</w:t>
      </w:r>
      <w:r w:rsidR="001D2562" w:rsidRPr="00C9021F">
        <w:rPr>
          <w:b/>
          <w:bCs/>
        </w:rPr>
        <w:t xml:space="preserve"> </w:t>
      </w:r>
      <w:r w:rsidRPr="00C9021F">
        <w:rPr>
          <w:b/>
          <w:bCs/>
        </w:rPr>
        <w:t>language must be clear and consistent</w:t>
      </w:r>
      <w:r>
        <w:t>. It should be free of ambiguity, implicit</w:t>
      </w:r>
      <w:r w:rsidR="001D2562">
        <w:t xml:space="preserve"> </w:t>
      </w:r>
      <w:r>
        <w:t>assumptions, and extraneous details.</w:t>
      </w:r>
    </w:p>
    <w:p w14:paraId="7FC37DEB" w14:textId="54864011" w:rsidR="0001195A" w:rsidRDefault="00923F33" w:rsidP="00090EF6">
      <w:pPr>
        <w:pStyle w:val="NoSpacing"/>
      </w:pPr>
      <w:r>
        <w:t>However, on an organizational scale, the</w:t>
      </w:r>
      <w:r w:rsidR="001D2562">
        <w:t xml:space="preserve"> </w:t>
      </w:r>
      <w:r>
        <w:t>domain experts</w:t>
      </w:r>
      <w:r w:rsidR="00C9021F">
        <w:t xml:space="preserve">’ </w:t>
      </w:r>
      <w:r>
        <w:t xml:space="preserve"> mental models can be inconsistent themselves. Different domain</w:t>
      </w:r>
      <w:r w:rsidR="00090EF6">
        <w:t xml:space="preserve"> </w:t>
      </w:r>
      <w:r>
        <w:t>experts can use different models of the same business domain. Let</w:t>
      </w:r>
      <w:r w:rsidR="00A14E38">
        <w:t>’</w:t>
      </w:r>
      <w:r>
        <w:t>s take a look at an</w:t>
      </w:r>
      <w:r w:rsidR="001D2562">
        <w:t xml:space="preserve"> </w:t>
      </w:r>
      <w:r>
        <w:t>example.</w:t>
      </w:r>
    </w:p>
    <w:p w14:paraId="3D54B0CE" w14:textId="750FA680" w:rsidR="00A43471" w:rsidRDefault="00A43471" w:rsidP="00090EF6">
      <w:pPr>
        <w:pStyle w:val="NoSpacing"/>
      </w:pPr>
    </w:p>
    <w:p w14:paraId="74736A44" w14:textId="44FB049A" w:rsidR="00A43471" w:rsidRPr="00AE6EF0" w:rsidRDefault="00A43471" w:rsidP="00090EF6">
      <w:pPr>
        <w:pStyle w:val="NoSpacing"/>
        <w:rPr>
          <w:i/>
          <w:iCs/>
          <w:sz w:val="18"/>
          <w:szCs w:val="18"/>
        </w:rPr>
      </w:pPr>
      <w:r w:rsidRPr="00AE6EF0">
        <w:rPr>
          <w:i/>
          <w:iCs/>
          <w:sz w:val="18"/>
          <w:szCs w:val="18"/>
        </w:rPr>
        <w:t>I add: he doesn’t mean that their models are wrong, but the fact that a single term can represent different processes/entities depending on the department for example.</w:t>
      </w:r>
    </w:p>
    <w:p w14:paraId="684E2F3C" w14:textId="2282F7F1" w:rsidR="00234EED" w:rsidRDefault="006C3FA4" w:rsidP="006C3FA4">
      <w:pPr>
        <w:pStyle w:val="Heading1"/>
      </w:pPr>
      <w:r>
        <w:t>Inconsistent Models</w:t>
      </w:r>
    </w:p>
    <w:p w14:paraId="0631612A" w14:textId="60D79C3C" w:rsidR="00AB77EE" w:rsidRDefault="00665850" w:rsidP="00AB77EE">
      <w:r>
        <w:t xml:space="preserve">Take a telemarketing company as an example. The term “lead” means differently in the sales and marketing departments. The marketing department uses it as </w:t>
      </w:r>
      <w:r w:rsidR="00095287">
        <w:t xml:space="preserve">simply </w:t>
      </w:r>
      <w:r>
        <w:t>a notification that somebody’s interested in our product. In the sales department OTOH, it means the entire process of a sale and carries much more details.</w:t>
      </w:r>
    </w:p>
    <w:p w14:paraId="0CE8DB73" w14:textId="4F50CC71" w:rsidR="001D6DA6" w:rsidRDefault="001D6DA6" w:rsidP="003B02F2">
      <w:pPr>
        <w:pStyle w:val="NoSpacing"/>
      </w:pPr>
      <w:r>
        <w:t>How do we formulate a ubiquitous language in the case of this telemarketing</w:t>
      </w:r>
      <w:r w:rsidR="003B02F2">
        <w:t xml:space="preserve"> </w:t>
      </w:r>
      <w:r>
        <w:t>company?</w:t>
      </w:r>
    </w:p>
    <w:p w14:paraId="69BFDB86" w14:textId="77777777" w:rsidR="00B72230" w:rsidRDefault="00B72230" w:rsidP="003B02F2">
      <w:pPr>
        <w:pStyle w:val="NoSpacing"/>
      </w:pPr>
    </w:p>
    <w:p w14:paraId="7EDD8990" w14:textId="77777777" w:rsidR="00710F18" w:rsidRDefault="001D6DA6" w:rsidP="00710F18">
      <w:pPr>
        <w:pStyle w:val="NoSpacing"/>
        <w:numPr>
          <w:ilvl w:val="0"/>
          <w:numId w:val="34"/>
        </w:numPr>
      </w:pPr>
      <w:r>
        <w:t>On the one hand, we know the ubiquitous language has to be consistent</w:t>
      </w:r>
      <w:r>
        <w:rPr>
          <w:rFonts w:hint="eastAsia"/>
        </w:rPr>
        <w:t>—</w:t>
      </w:r>
      <w:r>
        <w:t>each term</w:t>
      </w:r>
      <w:r w:rsidR="00EB0EDF">
        <w:t xml:space="preserve"> </w:t>
      </w:r>
      <w:r>
        <w:t>should have one meaning.</w:t>
      </w:r>
    </w:p>
    <w:p w14:paraId="448D1A7A" w14:textId="77777777" w:rsidR="0006621F" w:rsidRDefault="001D6DA6" w:rsidP="00A249E8">
      <w:pPr>
        <w:pStyle w:val="NoSpacing"/>
        <w:numPr>
          <w:ilvl w:val="0"/>
          <w:numId w:val="34"/>
        </w:numPr>
      </w:pPr>
      <w:r>
        <w:t>On the other hand, we know the ubiquitous language has</w:t>
      </w:r>
      <w:r w:rsidR="005928F4">
        <w:t xml:space="preserve"> </w:t>
      </w:r>
      <w:r>
        <w:t>to reflect the domain experts</w:t>
      </w:r>
      <w:r w:rsidR="00F75310">
        <w:t>’</w:t>
      </w:r>
      <w:r>
        <w:t xml:space="preserve"> mental models.</w:t>
      </w:r>
    </w:p>
    <w:p w14:paraId="18CA4BF2" w14:textId="14A2CC87" w:rsidR="001D6DA6" w:rsidRDefault="001D6DA6" w:rsidP="00A249E8">
      <w:pPr>
        <w:pStyle w:val="NoSpacing"/>
        <w:numPr>
          <w:ilvl w:val="0"/>
          <w:numId w:val="34"/>
        </w:numPr>
      </w:pPr>
      <w:r>
        <w:t>In this case, the mental model of the</w:t>
      </w:r>
      <w:r w:rsidR="00D040B4">
        <w:t xml:space="preserve"> ”</w:t>
      </w:r>
      <w:r>
        <w:t>lead</w:t>
      </w:r>
      <w:r w:rsidR="00D040B4">
        <w:t>”</w:t>
      </w:r>
      <w:r>
        <w:t xml:space="preserve"> is</w:t>
      </w:r>
      <w:r w:rsidR="00B22049">
        <w:t xml:space="preserve"> </w:t>
      </w:r>
      <w:r>
        <w:t>inconsistent among the domain experts in the sales and marketing</w:t>
      </w:r>
      <w:r w:rsidR="00A249E8">
        <w:t xml:space="preserve"> </w:t>
      </w:r>
      <w:r>
        <w:t>departments.</w:t>
      </w:r>
    </w:p>
    <w:p w14:paraId="236357B2" w14:textId="77777777" w:rsidR="00427D20" w:rsidRDefault="00427D20" w:rsidP="001D6DA6">
      <w:pPr>
        <w:pStyle w:val="NoSpacing"/>
      </w:pPr>
    </w:p>
    <w:p w14:paraId="23D03318" w14:textId="63694C45" w:rsidR="001D6DA6" w:rsidRDefault="001D6DA6" w:rsidP="001D6DA6">
      <w:pPr>
        <w:pStyle w:val="NoSpacing"/>
      </w:pPr>
      <w:r>
        <w:t>This ambiguity doesn</w:t>
      </w:r>
      <w:r w:rsidR="00155445">
        <w:t>’</w:t>
      </w:r>
      <w:r>
        <w:t xml:space="preserve">t present that much of a challenge in </w:t>
      </w:r>
      <w:r w:rsidRPr="00830FC3">
        <w:rPr>
          <w:sz w:val="18"/>
          <w:szCs w:val="18"/>
        </w:rPr>
        <w:t>person-to-person</w:t>
      </w:r>
      <w:r w:rsidR="00830FC3" w:rsidRPr="00830FC3">
        <w:rPr>
          <w:sz w:val="18"/>
          <w:szCs w:val="18"/>
        </w:rPr>
        <w:t xml:space="preserve"> </w:t>
      </w:r>
      <w:r w:rsidRPr="00830FC3">
        <w:rPr>
          <w:sz w:val="18"/>
          <w:szCs w:val="18"/>
        </w:rPr>
        <w:t>communications</w:t>
      </w:r>
      <w:r>
        <w:t>.</w:t>
      </w:r>
    </w:p>
    <w:p w14:paraId="3A4EA023" w14:textId="0F0AC3EA" w:rsidR="006D2024" w:rsidRDefault="001D6DA6" w:rsidP="00B9277B">
      <w:pPr>
        <w:pStyle w:val="NoSpacing"/>
      </w:pPr>
      <w:r>
        <w:t>However, it is more difficult to represent such a divergent model of the business</w:t>
      </w:r>
      <w:r w:rsidR="00B9277B">
        <w:t xml:space="preserve"> </w:t>
      </w:r>
      <w:r>
        <w:t xml:space="preserve">domain in software. </w:t>
      </w:r>
      <w:r w:rsidRPr="006D2024">
        <w:rPr>
          <w:b/>
          <w:bCs/>
        </w:rPr>
        <w:t>Source code doesn</w:t>
      </w:r>
      <w:r w:rsidR="008A5DDB">
        <w:rPr>
          <w:b/>
          <w:bCs/>
        </w:rPr>
        <w:t>’</w:t>
      </w:r>
      <w:r w:rsidRPr="006D2024">
        <w:rPr>
          <w:b/>
          <w:bCs/>
        </w:rPr>
        <w:t>t cope well with ambiguity</w:t>
      </w:r>
      <w:r>
        <w:t>.</w:t>
      </w:r>
    </w:p>
    <w:p w14:paraId="368A51AD" w14:textId="77777777" w:rsidR="00501013" w:rsidRDefault="00501013" w:rsidP="006D2024">
      <w:pPr>
        <w:pStyle w:val="NoSpacing"/>
      </w:pPr>
    </w:p>
    <w:p w14:paraId="636CCC90" w14:textId="77777777" w:rsidR="00EC26C6" w:rsidRDefault="001D6DA6" w:rsidP="00196C15">
      <w:pPr>
        <w:pStyle w:val="NoSpacing"/>
        <w:numPr>
          <w:ilvl w:val="0"/>
          <w:numId w:val="35"/>
        </w:numPr>
      </w:pPr>
      <w:r>
        <w:t>If we were to bring</w:t>
      </w:r>
      <w:r w:rsidR="006D2024">
        <w:t xml:space="preserve"> </w:t>
      </w:r>
      <w:r>
        <w:t>the sales department</w:t>
      </w:r>
      <w:r>
        <w:rPr>
          <w:rFonts w:hint="eastAsia"/>
        </w:rPr>
        <w:t>’</w:t>
      </w:r>
      <w:r>
        <w:t>s complicated model into marketing, it would introduce complexity</w:t>
      </w:r>
      <w:r w:rsidR="006D2024">
        <w:t xml:space="preserve"> </w:t>
      </w:r>
      <w:r>
        <w:t>where it</w:t>
      </w:r>
      <w:r w:rsidR="00F76360">
        <w:t>’</w:t>
      </w:r>
      <w:r>
        <w:t>s not needed</w:t>
      </w:r>
      <w:r>
        <w:rPr>
          <w:rFonts w:hint="eastAsia"/>
        </w:rPr>
        <w:t>—</w:t>
      </w:r>
      <w:r>
        <w:t xml:space="preserve"> far more detail and behavior than marketing people</w:t>
      </w:r>
      <w:r w:rsidR="006D2024">
        <w:t xml:space="preserve"> </w:t>
      </w:r>
      <w:r>
        <w:t>need for optimizing advertising campaigns.</w:t>
      </w:r>
    </w:p>
    <w:p w14:paraId="4AE25CB3" w14:textId="77777777" w:rsidR="00196C15" w:rsidRDefault="00196C15" w:rsidP="00E2281F">
      <w:pPr>
        <w:pStyle w:val="NoSpacing"/>
      </w:pPr>
    </w:p>
    <w:p w14:paraId="68CEBAD9" w14:textId="60ADF22A" w:rsidR="00665850" w:rsidRDefault="001D6DA6" w:rsidP="00196C15">
      <w:pPr>
        <w:pStyle w:val="NoSpacing"/>
        <w:numPr>
          <w:ilvl w:val="0"/>
          <w:numId w:val="35"/>
        </w:numPr>
      </w:pPr>
      <w:r>
        <w:t>But if we were to try to simplify the sales</w:t>
      </w:r>
      <w:r w:rsidR="00EC26C6">
        <w:t xml:space="preserve"> </w:t>
      </w:r>
      <w:r>
        <w:t>model according to the marketing world view, it wouldn</w:t>
      </w:r>
      <w:r w:rsidR="00EC26C6">
        <w:t>’</w:t>
      </w:r>
      <w:r>
        <w:t>t fit the sales subdomain</w:t>
      </w:r>
      <w:r w:rsidR="00EC26C6">
        <w:t>’</w:t>
      </w:r>
      <w:r>
        <w:t>s</w:t>
      </w:r>
      <w:r w:rsidR="00E2281F">
        <w:t xml:space="preserve"> </w:t>
      </w:r>
      <w:r>
        <w:t>needs, because it</w:t>
      </w:r>
      <w:r w:rsidR="00E2281F">
        <w:t>’</w:t>
      </w:r>
      <w:r>
        <w:t>s too simplistic for managing and optimizing the sales process. We</w:t>
      </w:r>
      <w:r w:rsidR="00E2281F">
        <w:t>’</w:t>
      </w:r>
      <w:r>
        <w:t>d</w:t>
      </w:r>
      <w:r w:rsidR="00E2281F">
        <w:t xml:space="preserve"> </w:t>
      </w:r>
      <w:r>
        <w:t>have an overengineered solution in the first case and an under-engineered one in the</w:t>
      </w:r>
      <w:r w:rsidR="00E2281F">
        <w:t xml:space="preserve"> </w:t>
      </w:r>
      <w:r>
        <w:t>second.</w:t>
      </w:r>
    </w:p>
    <w:p w14:paraId="0C300F07" w14:textId="1FF13D49" w:rsidR="00302D6B" w:rsidRDefault="00302D6B" w:rsidP="00302D6B">
      <w:pPr>
        <w:pStyle w:val="Heading2"/>
      </w:pPr>
      <w:r>
        <w:t>The Traditional Solution</w:t>
      </w:r>
    </w:p>
    <w:p w14:paraId="5B3DA80C" w14:textId="2104F7F4" w:rsidR="00171640" w:rsidRDefault="00171640" w:rsidP="00171640">
      <w:pPr>
        <w:pStyle w:val="NoSpacing"/>
      </w:pPr>
    </w:p>
    <w:p w14:paraId="605542B8" w14:textId="0588311B" w:rsidR="00A01B59" w:rsidRDefault="00A01B59" w:rsidP="00AE498F">
      <w:pPr>
        <w:pStyle w:val="NoSpacing"/>
      </w:pPr>
      <w:r w:rsidRPr="00941E36">
        <w:t>The traditional</w:t>
      </w:r>
      <w:r>
        <w:t xml:space="preserve"> solution to this problem is to design a single model that can be used</w:t>
      </w:r>
    </w:p>
    <w:p w14:paraId="41ED7F56" w14:textId="77777777" w:rsidR="00A01B59" w:rsidRPr="00500196" w:rsidRDefault="00A01B59" w:rsidP="00AE498F">
      <w:pPr>
        <w:pStyle w:val="NoSpacing"/>
        <w:rPr>
          <w:highlight w:val="yellow"/>
        </w:rPr>
      </w:pPr>
      <w:r>
        <w:t xml:space="preserve">for all kinds of problems. Such models </w:t>
      </w:r>
      <w:r w:rsidRPr="00500196">
        <w:rPr>
          <w:highlight w:val="yellow"/>
        </w:rPr>
        <w:t>result in enormous entity relationship diagrams</w:t>
      </w:r>
    </w:p>
    <w:p w14:paraId="56A915BE" w14:textId="13286F77" w:rsidR="00171640" w:rsidRPr="00AB77EE" w:rsidRDefault="00A01B59" w:rsidP="00AE498F">
      <w:pPr>
        <w:pStyle w:val="NoSpacing"/>
      </w:pPr>
      <w:r w:rsidRPr="00500196">
        <w:rPr>
          <w:highlight w:val="yellow"/>
        </w:rPr>
        <w:lastRenderedPageBreak/>
        <w:t>(ERDs) spanning whole office walls</w:t>
      </w:r>
      <w:r w:rsidR="008E0F0A" w:rsidRPr="00500196">
        <w:rPr>
          <w:highlight w:val="yellow"/>
        </w:rPr>
        <w:t>.</w:t>
      </w:r>
    </w:p>
    <w:p w14:paraId="739EFFC1" w14:textId="5F4DAF07" w:rsidR="006C3FA4" w:rsidRDefault="001C6870" w:rsidP="006C3FA4">
      <w:r>
        <w:t>Would this model be effective?</w:t>
      </w:r>
    </w:p>
    <w:p w14:paraId="3851CE0A" w14:textId="77777777" w:rsidR="0055369E" w:rsidRDefault="008A609D" w:rsidP="008A609D">
      <w:pPr>
        <w:pStyle w:val="NoSpacing"/>
      </w:pPr>
      <w:r>
        <w:t xml:space="preserve">As the saying goes, </w:t>
      </w:r>
      <w:r>
        <w:rPr>
          <w:rFonts w:hint="eastAsia"/>
        </w:rPr>
        <w:t>“</w:t>
      </w:r>
      <w:r>
        <w:t>jack of all trades, master of none.</w:t>
      </w:r>
      <w:r>
        <w:rPr>
          <w:rFonts w:hint="eastAsia"/>
        </w:rPr>
        <w:t>”</w:t>
      </w:r>
      <w:r>
        <w:t xml:space="preserve"> </w:t>
      </w:r>
      <w:r w:rsidRPr="0055369E">
        <w:rPr>
          <w:highlight w:val="yellow"/>
        </w:rPr>
        <w:t>Such models are supposed to be suitable for everything but eventually are effective for nothing</w:t>
      </w:r>
      <w:r>
        <w:t>.</w:t>
      </w:r>
    </w:p>
    <w:p w14:paraId="20566D7B" w14:textId="77777777" w:rsidR="00383E0A" w:rsidRDefault="008A609D" w:rsidP="008A609D">
      <w:pPr>
        <w:pStyle w:val="NoSpacing"/>
      </w:pPr>
      <w:r>
        <w:t>No matter what you do, you are always facing complexity:</w:t>
      </w:r>
    </w:p>
    <w:p w14:paraId="6E31FF2B" w14:textId="414A53C8" w:rsidR="00383E0A" w:rsidRDefault="008A609D" w:rsidP="00383E0A">
      <w:pPr>
        <w:pStyle w:val="NoSpacing"/>
        <w:numPr>
          <w:ilvl w:val="0"/>
          <w:numId w:val="37"/>
        </w:numPr>
      </w:pPr>
      <w:r>
        <w:t>the complexity of filtering out extraneous details</w:t>
      </w:r>
    </w:p>
    <w:p w14:paraId="435322EA" w14:textId="77777777" w:rsidR="00383E0A" w:rsidRDefault="008A609D" w:rsidP="00383E0A">
      <w:pPr>
        <w:pStyle w:val="NoSpacing"/>
        <w:numPr>
          <w:ilvl w:val="0"/>
          <w:numId w:val="37"/>
        </w:numPr>
      </w:pPr>
      <w:r>
        <w:t>the complexity of finding what you do need</w:t>
      </w:r>
    </w:p>
    <w:p w14:paraId="42408E23" w14:textId="2EF0B435" w:rsidR="001C6870" w:rsidRDefault="008A609D" w:rsidP="00383E0A">
      <w:pPr>
        <w:pStyle w:val="NoSpacing"/>
        <w:numPr>
          <w:ilvl w:val="0"/>
          <w:numId w:val="36"/>
        </w:numPr>
      </w:pPr>
      <w:r>
        <w:t>and most importantly, the complexity of keeping the data in a consistent state.</w:t>
      </w:r>
    </w:p>
    <w:p w14:paraId="633E2DBE" w14:textId="636DBFB7" w:rsidR="00FC08BF" w:rsidRDefault="00FC08BF" w:rsidP="00FC08BF">
      <w:pPr>
        <w:pStyle w:val="NoSpacing"/>
      </w:pPr>
    </w:p>
    <w:p w14:paraId="0460CCB1" w14:textId="488A3389" w:rsidR="00FC08BF" w:rsidRDefault="005733AC" w:rsidP="005733AC">
      <w:pPr>
        <w:pStyle w:val="Heading2"/>
      </w:pPr>
      <w:r>
        <w:t>Another Bad solution</w:t>
      </w:r>
    </w:p>
    <w:p w14:paraId="3A1A555D" w14:textId="77777777" w:rsidR="00FD5F4A" w:rsidRDefault="004B6CE8" w:rsidP="00D2352F">
      <w:pPr>
        <w:pStyle w:val="NoSpacing"/>
      </w:pPr>
      <w:r>
        <w:t>Another solution would be to prefix the problematic term with a definition of the</w:t>
      </w:r>
      <w:r w:rsidR="00D2352F">
        <w:t xml:space="preserve"> </w:t>
      </w:r>
      <w:r>
        <w:t>context:</w:t>
      </w:r>
      <w:r w:rsidR="00D2352F">
        <w:t xml:space="preserve"> ”</w:t>
      </w:r>
      <w:r>
        <w:t>marketing lead</w:t>
      </w:r>
      <w:r w:rsidR="00D2352F">
        <w:t xml:space="preserve">” </w:t>
      </w:r>
      <w:r>
        <w:t xml:space="preserve">and </w:t>
      </w:r>
      <w:r w:rsidR="00D2352F">
        <w:t>“</w:t>
      </w:r>
      <w:r>
        <w:t>sales lead.</w:t>
      </w:r>
      <w:r w:rsidR="00D2352F">
        <w:t>”</w:t>
      </w:r>
    </w:p>
    <w:p w14:paraId="0F4C7528" w14:textId="77777777" w:rsidR="005F3EE9" w:rsidRDefault="004B6CE8" w:rsidP="00165D91">
      <w:pPr>
        <w:pStyle w:val="NoSpacing"/>
      </w:pPr>
      <w:r>
        <w:t>That would allow the implementation of</w:t>
      </w:r>
      <w:r w:rsidR="00744B27">
        <w:t xml:space="preserve"> </w:t>
      </w:r>
      <w:r>
        <w:t>the two models in code. However, this approach has two main disadvantages.</w:t>
      </w:r>
    </w:p>
    <w:p w14:paraId="34115C60" w14:textId="693E50C9" w:rsidR="00694582" w:rsidRDefault="004B6CE8" w:rsidP="00694582">
      <w:pPr>
        <w:pStyle w:val="NoSpacing"/>
        <w:numPr>
          <w:ilvl w:val="0"/>
          <w:numId w:val="36"/>
        </w:numPr>
      </w:pPr>
      <w:r>
        <w:t>First, it</w:t>
      </w:r>
      <w:r w:rsidR="00450648">
        <w:t xml:space="preserve"> </w:t>
      </w:r>
      <w:r>
        <w:t>induces cognitive load. When should each model be used? The closer the implementations</w:t>
      </w:r>
      <w:r w:rsidR="00AB5CD0">
        <w:t xml:space="preserve"> </w:t>
      </w:r>
      <w:r>
        <w:t>of the conflicting models are, the easier it is to make a mistake.</w:t>
      </w:r>
    </w:p>
    <w:p w14:paraId="16AE20C3" w14:textId="01B0B1C0" w:rsidR="00520773" w:rsidRDefault="00520773" w:rsidP="00520773">
      <w:pPr>
        <w:pStyle w:val="NoSpacing"/>
        <w:ind w:left="720"/>
      </w:pPr>
      <w:r w:rsidRPr="00F513EB">
        <w:rPr>
          <w:color w:val="FF0000"/>
        </w:rPr>
        <w:t>(</w:t>
      </w:r>
      <w:r w:rsidRPr="00943CC5">
        <w:rPr>
          <w:color w:val="FF0000"/>
          <w:sz w:val="20"/>
          <w:szCs w:val="20"/>
        </w:rPr>
        <w:t>why this is a problem will probably be more clear as we go further through the book</w:t>
      </w:r>
      <w:r w:rsidRPr="00F513EB">
        <w:rPr>
          <w:color w:val="FF0000"/>
        </w:rPr>
        <w:t>)</w:t>
      </w:r>
    </w:p>
    <w:p w14:paraId="78E7F6C4" w14:textId="05E8876A" w:rsidR="005733AC" w:rsidRDefault="004B6CE8" w:rsidP="00694582">
      <w:pPr>
        <w:pStyle w:val="NoSpacing"/>
        <w:numPr>
          <w:ilvl w:val="0"/>
          <w:numId w:val="36"/>
        </w:numPr>
      </w:pPr>
      <w:r>
        <w:t xml:space="preserve">Second, </w:t>
      </w:r>
      <w:r w:rsidRPr="00DB55C6">
        <w:rPr>
          <w:b/>
          <w:bCs/>
        </w:rPr>
        <w:t>the</w:t>
      </w:r>
      <w:r w:rsidR="00165D91" w:rsidRPr="00DB55C6">
        <w:rPr>
          <w:b/>
          <w:bCs/>
        </w:rPr>
        <w:t xml:space="preserve"> </w:t>
      </w:r>
      <w:r w:rsidRPr="00DB55C6">
        <w:rPr>
          <w:b/>
          <w:bCs/>
        </w:rPr>
        <w:t>implementation of the model won</w:t>
      </w:r>
      <w:r w:rsidR="004F0AD8" w:rsidRPr="00DB55C6">
        <w:rPr>
          <w:b/>
          <w:bCs/>
        </w:rPr>
        <w:t>’</w:t>
      </w:r>
      <w:r w:rsidRPr="00DB55C6">
        <w:rPr>
          <w:b/>
          <w:bCs/>
        </w:rPr>
        <w:t>t be aligned with the ubiquitous language.</w:t>
      </w:r>
      <w:r>
        <w:t xml:space="preserve"> </w:t>
      </w:r>
      <w:r w:rsidRPr="00DB55C6">
        <w:rPr>
          <w:highlight w:val="yellow"/>
        </w:rPr>
        <w:t>No one</w:t>
      </w:r>
      <w:r w:rsidR="00165D91" w:rsidRPr="00DB55C6">
        <w:rPr>
          <w:highlight w:val="yellow"/>
        </w:rPr>
        <w:t xml:space="preserve"> </w:t>
      </w:r>
      <w:r w:rsidRPr="00DB55C6">
        <w:rPr>
          <w:highlight w:val="yellow"/>
        </w:rPr>
        <w:t>would use the prefixes in conversations</w:t>
      </w:r>
      <w:r>
        <w:t xml:space="preserve">. </w:t>
      </w:r>
      <w:r w:rsidRPr="00DB55C6">
        <w:rPr>
          <w:highlight w:val="yellow"/>
        </w:rPr>
        <w:t>People don</w:t>
      </w:r>
      <w:r w:rsidR="004F0AD8" w:rsidRPr="00DB55C6">
        <w:rPr>
          <w:highlight w:val="yellow"/>
        </w:rPr>
        <w:t>’</w:t>
      </w:r>
      <w:r w:rsidRPr="00DB55C6">
        <w:rPr>
          <w:highlight w:val="yellow"/>
        </w:rPr>
        <w:t>t need this extra information;</w:t>
      </w:r>
      <w:r w:rsidR="00165D91" w:rsidRPr="00DB55C6">
        <w:rPr>
          <w:highlight w:val="yellow"/>
        </w:rPr>
        <w:t xml:space="preserve"> </w:t>
      </w:r>
      <w:r w:rsidRPr="00DB55C6">
        <w:rPr>
          <w:highlight w:val="yellow"/>
        </w:rPr>
        <w:t>they can rely on the conversation</w:t>
      </w:r>
      <w:r w:rsidR="004F0AD8" w:rsidRPr="00DB55C6">
        <w:rPr>
          <w:highlight w:val="yellow"/>
        </w:rPr>
        <w:t>’</w:t>
      </w:r>
      <w:r w:rsidRPr="00DB55C6">
        <w:rPr>
          <w:highlight w:val="yellow"/>
        </w:rPr>
        <w:t>s context.</w:t>
      </w:r>
    </w:p>
    <w:p w14:paraId="449F8F9A" w14:textId="4BFBF455" w:rsidR="001F092B" w:rsidRDefault="001F092B" w:rsidP="001F092B">
      <w:pPr>
        <w:pStyle w:val="NoSpacing"/>
      </w:pPr>
    </w:p>
    <w:p w14:paraId="69E38D02" w14:textId="0CEA58DD" w:rsidR="001F092B" w:rsidRDefault="001F092B" w:rsidP="001F092B">
      <w:pPr>
        <w:pStyle w:val="NoSpacing"/>
      </w:pPr>
      <w:r>
        <w:t>Let’s turn to the domain-driven design pattern for tackling such scenarios: the bounded</w:t>
      </w:r>
    </w:p>
    <w:p w14:paraId="1BD950D3" w14:textId="2DCF2463" w:rsidR="001F092B" w:rsidRDefault="001F092B" w:rsidP="001F092B">
      <w:pPr>
        <w:pStyle w:val="NoSpacing"/>
      </w:pPr>
      <w:r>
        <w:t>context pattern.</w:t>
      </w:r>
    </w:p>
    <w:p w14:paraId="0E2E4E68" w14:textId="4143CC07" w:rsidR="00174316" w:rsidRPr="00174316" w:rsidRDefault="00AC692C" w:rsidP="00174316">
      <w:pPr>
        <w:pStyle w:val="Heading1"/>
      </w:pPr>
      <w:r>
        <w:t>What is a Bounded Context?</w:t>
      </w:r>
    </w:p>
    <w:p w14:paraId="2C01CEB1" w14:textId="1BBFE97D" w:rsidR="00174316" w:rsidRDefault="00174316" w:rsidP="00384E5E">
      <w:pPr>
        <w:pStyle w:val="NoSpacing"/>
      </w:pPr>
      <w:r>
        <w:t>The solution in domain-driven design is trivial: divide the ubiquitous language into</w:t>
      </w:r>
      <w:r w:rsidR="002C1DD4">
        <w:t xml:space="preserve"> </w:t>
      </w:r>
      <w:r>
        <w:t>multiple smaller languages, then assign each one to the explicit context in which it</w:t>
      </w:r>
      <w:r w:rsidR="00384E5E">
        <w:t xml:space="preserve"> </w:t>
      </w:r>
      <w:r>
        <w:t xml:space="preserve">can be applied: its </w:t>
      </w:r>
      <w:r>
        <w:rPr>
          <w:rFonts w:ascii="MinionPro-It" w:eastAsia="MinionPro-It" w:cs="MinionPro-It"/>
          <w:i/>
          <w:iCs/>
        </w:rPr>
        <w:t>bounded context</w:t>
      </w:r>
      <w:r>
        <w:t>.</w:t>
      </w:r>
    </w:p>
    <w:p w14:paraId="2C6D1CA7" w14:textId="70F10E01" w:rsidR="006A505F" w:rsidRDefault="006A505F" w:rsidP="00384E5E">
      <w:pPr>
        <w:pStyle w:val="NoSpacing"/>
      </w:pPr>
    </w:p>
    <w:p w14:paraId="358C95EA" w14:textId="7E4A5A2C" w:rsidR="00CD3621" w:rsidRDefault="00C64A25" w:rsidP="00060E3A">
      <w:pPr>
        <w:pStyle w:val="NoSpacing"/>
      </w:pPr>
      <w:r>
        <w:t xml:space="preserve">In the preceding example, we can identify two bounded contexts: marketing and sales. </w:t>
      </w:r>
      <w:r w:rsidRPr="0020126C">
        <w:rPr>
          <w:b/>
          <w:bCs/>
        </w:rPr>
        <w:t xml:space="preserve">The term </w:t>
      </w:r>
      <w:r w:rsidRPr="0020126C">
        <w:rPr>
          <w:rFonts w:ascii="MinionPro-It" w:eastAsia="MinionPro-It" w:cs="MinionPro-It"/>
          <w:b/>
          <w:bCs/>
          <w:i/>
          <w:iCs/>
        </w:rPr>
        <w:t xml:space="preserve">lead </w:t>
      </w:r>
      <w:r w:rsidRPr="0020126C">
        <w:rPr>
          <w:b/>
          <w:bCs/>
        </w:rPr>
        <w:t>exists in both bounded contexts</w:t>
      </w:r>
      <w:r>
        <w:t xml:space="preserve">, as shown in </w:t>
      </w:r>
      <w:r>
        <w:rPr>
          <w:color w:val="9A0000"/>
        </w:rPr>
        <w:t>Figure 3-3</w:t>
      </w:r>
      <w:r>
        <w:t>. As long</w:t>
      </w:r>
      <w:r w:rsidR="00CD440F">
        <w:t xml:space="preserve"> </w:t>
      </w:r>
      <w:r>
        <w:t>as it bears a single meaning in each bounded context, each fine-grained ubiquitous</w:t>
      </w:r>
      <w:r w:rsidR="00CD440F">
        <w:t xml:space="preserve"> </w:t>
      </w:r>
      <w:r>
        <w:t>language is consistent and follows the domain experts</w:t>
      </w:r>
      <w:r w:rsidR="00B8516F">
        <w:t xml:space="preserve">’ </w:t>
      </w:r>
      <w:r>
        <w:t xml:space="preserve"> mental models.</w:t>
      </w:r>
    </w:p>
    <w:p w14:paraId="057242FF" w14:textId="77777777" w:rsidR="00060E3A" w:rsidRDefault="00060E3A" w:rsidP="00060E3A">
      <w:pPr>
        <w:pStyle w:val="NoSpacing"/>
      </w:pPr>
    </w:p>
    <w:p w14:paraId="146F06A7" w14:textId="3367AF56" w:rsidR="00CD3621" w:rsidRDefault="00473EB0" w:rsidP="00473EB0">
      <w:pPr>
        <w:pStyle w:val="NoSpacing"/>
        <w:jc w:val="center"/>
        <w:rPr>
          <w:noProof/>
        </w:rPr>
      </w:pPr>
      <w:r>
        <w:rPr>
          <w:noProof/>
        </w:rPr>
        <w:drawing>
          <wp:inline distT="0" distB="0" distL="0" distR="0" wp14:anchorId="17457A71" wp14:editId="16585744">
            <wp:extent cx="3497283" cy="1885861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9233" cy="189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32A3" w14:textId="3AA95A20" w:rsidR="00060E3A" w:rsidRDefault="00060E3A" w:rsidP="00060E3A">
      <w:pPr>
        <w:rPr>
          <w:noProof/>
        </w:rPr>
      </w:pPr>
    </w:p>
    <w:p w14:paraId="3A997288" w14:textId="372A1BAD" w:rsidR="005870EC" w:rsidRDefault="00060E3A" w:rsidP="00291DC6">
      <w:pPr>
        <w:pStyle w:val="NoSpacing"/>
      </w:pPr>
      <w:r>
        <w:t>terminology conflicts and implicit contexts are an inherent part of any</w:t>
      </w:r>
      <w:r w:rsidR="0061492E">
        <w:t xml:space="preserve"> </w:t>
      </w:r>
      <w:r>
        <w:t xml:space="preserve">decent-sized business. </w:t>
      </w:r>
      <w:r w:rsidRPr="008F05AF">
        <w:rPr>
          <w:b/>
          <w:bCs/>
        </w:rPr>
        <w:t>With the bounded context pattern, the contexts are modeled as</w:t>
      </w:r>
      <w:r w:rsidR="0061492E" w:rsidRPr="008F05AF">
        <w:rPr>
          <w:b/>
          <w:bCs/>
        </w:rPr>
        <w:t xml:space="preserve"> </w:t>
      </w:r>
      <w:r w:rsidRPr="008F05AF">
        <w:rPr>
          <w:b/>
          <w:bCs/>
        </w:rPr>
        <w:t>an explicit and integral part of the business domain.</w:t>
      </w:r>
    </w:p>
    <w:p w14:paraId="3DF6DA6A" w14:textId="1441FFA5" w:rsidR="005870EC" w:rsidRDefault="00F05AC2" w:rsidP="00F05AC2">
      <w:pPr>
        <w:pStyle w:val="Heading1"/>
      </w:pPr>
      <w:r>
        <w:t>Model Boundaries</w:t>
      </w:r>
    </w:p>
    <w:p w14:paraId="465935A8" w14:textId="77777777" w:rsidR="007A2C65" w:rsidRDefault="007A2C65" w:rsidP="007A2C65">
      <w:pPr>
        <w:pStyle w:val="NoSpacing"/>
      </w:pPr>
      <w:r>
        <w:t>As we discussed in the previous chapter, a model is not a copy of the real world but a</w:t>
      </w:r>
    </w:p>
    <w:p w14:paraId="39DD697F" w14:textId="5F38A583" w:rsidR="00D74F4A" w:rsidRDefault="007A2C65" w:rsidP="007A2C65">
      <w:pPr>
        <w:pStyle w:val="NoSpacing"/>
      </w:pPr>
      <w:r>
        <w:t>construct that helps us make sense of a complex system.</w:t>
      </w:r>
    </w:p>
    <w:p w14:paraId="1B327A98" w14:textId="77777777" w:rsidR="00673ADF" w:rsidRDefault="00673ADF" w:rsidP="007A2C65">
      <w:pPr>
        <w:pStyle w:val="NoSpacing"/>
      </w:pPr>
    </w:p>
    <w:p w14:paraId="37423AFD" w14:textId="7208E3E0" w:rsidR="006368AF" w:rsidRPr="003320BA" w:rsidRDefault="007A2C65" w:rsidP="00DA6619">
      <w:pPr>
        <w:pStyle w:val="NoSpacing"/>
        <w:rPr>
          <w:b/>
          <w:bCs/>
        </w:rPr>
      </w:pPr>
      <w:r w:rsidRPr="008E3312">
        <w:rPr>
          <w:b/>
          <w:bCs/>
          <w:highlight w:val="yellow"/>
        </w:rPr>
        <w:t>The problem it is supposed</w:t>
      </w:r>
      <w:r w:rsidR="00DA6619" w:rsidRPr="008E3312">
        <w:rPr>
          <w:b/>
          <w:bCs/>
          <w:highlight w:val="yellow"/>
        </w:rPr>
        <w:t xml:space="preserve"> </w:t>
      </w:r>
      <w:r w:rsidRPr="008E3312">
        <w:rPr>
          <w:b/>
          <w:bCs/>
          <w:highlight w:val="yellow"/>
        </w:rPr>
        <w:t>to solve</w:t>
      </w:r>
      <w:r w:rsidRPr="003320BA">
        <w:rPr>
          <w:b/>
          <w:bCs/>
        </w:rPr>
        <w:t xml:space="preserve"> </w:t>
      </w:r>
      <w:r w:rsidRPr="008E3312">
        <w:rPr>
          <w:b/>
          <w:bCs/>
          <w:highlight w:val="yellow"/>
        </w:rPr>
        <w:t>is an inherent part of a model</w:t>
      </w:r>
      <w:r w:rsidRPr="008E3312">
        <w:rPr>
          <w:rFonts w:hint="eastAsia"/>
          <w:b/>
          <w:bCs/>
          <w:highlight w:val="yellow"/>
        </w:rPr>
        <w:t>—</w:t>
      </w:r>
      <w:r w:rsidRPr="008E3312">
        <w:rPr>
          <w:b/>
          <w:bCs/>
          <w:highlight w:val="yellow"/>
        </w:rPr>
        <w:t>its purpose.</w:t>
      </w:r>
    </w:p>
    <w:p w14:paraId="223DC132" w14:textId="77777777" w:rsidR="00781C57" w:rsidRDefault="00781C57" w:rsidP="00DA6619">
      <w:pPr>
        <w:pStyle w:val="NoSpacing"/>
      </w:pPr>
    </w:p>
    <w:p w14:paraId="109F3268" w14:textId="66B8B975" w:rsidR="007A2C65" w:rsidRDefault="007A2C65" w:rsidP="006368AF">
      <w:pPr>
        <w:pStyle w:val="NoSpacing"/>
      </w:pPr>
      <w:r>
        <w:t>A model cannot exist without a</w:t>
      </w:r>
      <w:r w:rsidR="006368AF">
        <w:t xml:space="preserve"> </w:t>
      </w:r>
      <w:r>
        <w:t>boundary; it will expand to become a copy of the real world. That makes defining a</w:t>
      </w:r>
      <w:r w:rsidR="006368AF">
        <w:t xml:space="preserve"> </w:t>
      </w:r>
      <w:r>
        <w:t>model</w:t>
      </w:r>
      <w:r w:rsidR="00A1201A">
        <w:t>’</w:t>
      </w:r>
      <w:r>
        <w:t>s boundary</w:t>
      </w:r>
      <w:r>
        <w:rPr>
          <w:rFonts w:hint="eastAsia"/>
        </w:rPr>
        <w:t>—</w:t>
      </w:r>
      <w:r>
        <w:t>its bounded contexts</w:t>
      </w:r>
      <w:r>
        <w:rPr>
          <w:rFonts w:hint="eastAsia"/>
        </w:rPr>
        <w:t>—</w:t>
      </w:r>
      <w:r>
        <w:t>an intrinsic part of the modeling process.</w:t>
      </w:r>
    </w:p>
    <w:p w14:paraId="22701E22" w14:textId="272D77C5" w:rsidR="007A2C65" w:rsidRDefault="007A2C65" w:rsidP="00C97157">
      <w:pPr>
        <w:pStyle w:val="NoSpacing"/>
      </w:pPr>
      <w:r>
        <w:t>We saw that each map has its specific</w:t>
      </w:r>
      <w:r w:rsidR="00C97157">
        <w:t xml:space="preserve"> </w:t>
      </w:r>
      <w:r>
        <w:t>context</w:t>
      </w:r>
      <w:r>
        <w:rPr>
          <w:rFonts w:hint="eastAsia"/>
        </w:rPr>
        <w:t>—</w:t>
      </w:r>
      <w:r>
        <w:t xml:space="preserve">aerial, nautical, terrain, subway, and so on. </w:t>
      </w:r>
      <w:r w:rsidRPr="008F1FB9">
        <w:rPr>
          <w:highlight w:val="yellow"/>
        </w:rPr>
        <w:t>A map is useful and consistent</w:t>
      </w:r>
      <w:r w:rsidR="00C97157" w:rsidRPr="008F1FB9">
        <w:rPr>
          <w:highlight w:val="yellow"/>
        </w:rPr>
        <w:t xml:space="preserve"> </w:t>
      </w:r>
      <w:r w:rsidRPr="008F1FB9">
        <w:rPr>
          <w:highlight w:val="yellow"/>
        </w:rPr>
        <w:t>only within the scope of its specific purpose.</w:t>
      </w:r>
    </w:p>
    <w:p w14:paraId="218AA5CA" w14:textId="77777777" w:rsidR="008F1FB9" w:rsidRDefault="008F1FB9" w:rsidP="007A2C65">
      <w:pPr>
        <w:pStyle w:val="NoSpacing"/>
      </w:pPr>
    </w:p>
    <w:p w14:paraId="4ABB981B" w14:textId="467F3DA5" w:rsidR="007A2C65" w:rsidRDefault="007A2C65" w:rsidP="006824B1">
      <w:pPr>
        <w:pStyle w:val="NoSpacing"/>
        <w:numPr>
          <w:ilvl w:val="0"/>
          <w:numId w:val="36"/>
        </w:numPr>
        <w:ind w:left="709"/>
      </w:pPr>
      <w:r>
        <w:t xml:space="preserve">Just as a subway map is useless for nautical navigation, </w:t>
      </w:r>
      <w:r w:rsidRPr="005872F3">
        <w:rPr>
          <w:b/>
          <w:bCs/>
        </w:rPr>
        <w:t>a ubiquitous language in one</w:t>
      </w:r>
      <w:r w:rsidR="008F1FB9" w:rsidRPr="005872F3">
        <w:rPr>
          <w:b/>
          <w:bCs/>
        </w:rPr>
        <w:t xml:space="preserve"> </w:t>
      </w:r>
      <w:r w:rsidRPr="005872F3">
        <w:rPr>
          <w:b/>
          <w:bCs/>
        </w:rPr>
        <w:t>bounded context can be completely irrelevant to the scope of another bounded context.</w:t>
      </w:r>
    </w:p>
    <w:p w14:paraId="1A6CB630" w14:textId="77777777" w:rsidR="000D26E7" w:rsidRDefault="000D26E7" w:rsidP="008F1FB9">
      <w:pPr>
        <w:pStyle w:val="NoSpacing"/>
      </w:pPr>
    </w:p>
    <w:p w14:paraId="17D0F4C0" w14:textId="77777777" w:rsidR="005872F3" w:rsidRPr="00CB6337" w:rsidRDefault="007A2C65" w:rsidP="0055013E">
      <w:pPr>
        <w:pStyle w:val="NoSpacing"/>
        <w:numPr>
          <w:ilvl w:val="0"/>
          <w:numId w:val="36"/>
        </w:numPr>
        <w:rPr>
          <w:b/>
          <w:bCs/>
          <w:highlight w:val="yellow"/>
        </w:rPr>
      </w:pPr>
      <w:r w:rsidRPr="004E730E">
        <w:rPr>
          <w:b/>
          <w:bCs/>
        </w:rPr>
        <w:t xml:space="preserve">Bounded contexts define the applicability of a ubiquitous language </w:t>
      </w:r>
      <w:r w:rsidRPr="00CB6337">
        <w:rPr>
          <w:b/>
          <w:bCs/>
          <w:highlight w:val="yellow"/>
        </w:rPr>
        <w:t>and of the</w:t>
      </w:r>
      <w:r w:rsidR="008F1FB9" w:rsidRPr="00CB6337">
        <w:rPr>
          <w:b/>
          <w:bCs/>
          <w:highlight w:val="yellow"/>
        </w:rPr>
        <w:t xml:space="preserve"> </w:t>
      </w:r>
      <w:r w:rsidRPr="00CB6337">
        <w:rPr>
          <w:b/>
          <w:bCs/>
          <w:highlight w:val="yellow"/>
        </w:rPr>
        <w:t>model it</w:t>
      </w:r>
      <w:r w:rsidR="00E81806" w:rsidRPr="00CB6337">
        <w:rPr>
          <w:b/>
          <w:bCs/>
          <w:highlight w:val="yellow"/>
        </w:rPr>
        <w:t xml:space="preserve"> </w:t>
      </w:r>
      <w:r w:rsidRPr="00CB6337">
        <w:rPr>
          <w:b/>
          <w:bCs/>
          <w:highlight w:val="yellow"/>
        </w:rPr>
        <w:t>represents.</w:t>
      </w:r>
    </w:p>
    <w:p w14:paraId="25A33C7C" w14:textId="77777777" w:rsidR="005872F3" w:rsidRDefault="005872F3" w:rsidP="008F1FB9">
      <w:pPr>
        <w:pStyle w:val="NoSpacing"/>
      </w:pPr>
    </w:p>
    <w:p w14:paraId="2DA6C6AF" w14:textId="77777777" w:rsidR="007607DC" w:rsidRPr="00CB6337" w:rsidRDefault="007A2C65" w:rsidP="0055013E">
      <w:pPr>
        <w:pStyle w:val="NoSpacing"/>
        <w:numPr>
          <w:ilvl w:val="0"/>
          <w:numId w:val="36"/>
        </w:numPr>
        <w:rPr>
          <w:b/>
          <w:bCs/>
        </w:rPr>
      </w:pPr>
      <w:r w:rsidRPr="00CB6337">
        <w:rPr>
          <w:b/>
          <w:bCs/>
        </w:rPr>
        <w:t>They allow defining distinct models according to different problem</w:t>
      </w:r>
      <w:r w:rsidR="00BC6C4E" w:rsidRPr="00CB6337">
        <w:rPr>
          <w:b/>
          <w:bCs/>
        </w:rPr>
        <w:t xml:space="preserve"> </w:t>
      </w:r>
      <w:r w:rsidRPr="00CB6337">
        <w:rPr>
          <w:b/>
          <w:bCs/>
        </w:rPr>
        <w:t>domains.</w:t>
      </w:r>
    </w:p>
    <w:p w14:paraId="75856518" w14:textId="77777777" w:rsidR="007607DC" w:rsidRDefault="007607DC" w:rsidP="00BC6C4E">
      <w:pPr>
        <w:pStyle w:val="NoSpacing"/>
      </w:pPr>
    </w:p>
    <w:p w14:paraId="276947EF" w14:textId="77777777" w:rsidR="009642B4" w:rsidRDefault="007A2C65" w:rsidP="009642B4">
      <w:pPr>
        <w:pStyle w:val="NoSpacing"/>
        <w:numPr>
          <w:ilvl w:val="0"/>
          <w:numId w:val="36"/>
        </w:numPr>
      </w:pPr>
      <w:r>
        <w:t xml:space="preserve">In other words, </w:t>
      </w:r>
      <w:r w:rsidRPr="003772F5">
        <w:rPr>
          <w:highlight w:val="yellow"/>
        </w:rPr>
        <w:t>bounded contexts are the consistency boundaries of</w:t>
      </w:r>
      <w:r w:rsidR="00BC6C4E" w:rsidRPr="003772F5">
        <w:rPr>
          <w:highlight w:val="yellow"/>
        </w:rPr>
        <w:t xml:space="preserve"> </w:t>
      </w:r>
      <w:r w:rsidRPr="003772F5">
        <w:rPr>
          <w:highlight w:val="yellow"/>
        </w:rPr>
        <w:t>ubiquitous</w:t>
      </w:r>
      <w:r w:rsidR="009642B4">
        <w:rPr>
          <w:highlight w:val="yellow"/>
        </w:rPr>
        <w:t xml:space="preserve"> </w:t>
      </w:r>
      <w:r w:rsidRPr="009642B4">
        <w:rPr>
          <w:highlight w:val="yellow"/>
        </w:rPr>
        <w:t>languages.</w:t>
      </w:r>
      <w:r w:rsidR="00E40642">
        <w:t xml:space="preserve"> </w:t>
      </w:r>
    </w:p>
    <w:p w14:paraId="0CF95393" w14:textId="77777777" w:rsidR="009642B4" w:rsidRDefault="009642B4" w:rsidP="009642B4">
      <w:pPr>
        <w:pStyle w:val="ListParagraph"/>
      </w:pPr>
    </w:p>
    <w:p w14:paraId="3514591A" w14:textId="23E871FA" w:rsidR="007A2C65" w:rsidRPr="000636FD" w:rsidRDefault="007A2C65" w:rsidP="009642B4">
      <w:pPr>
        <w:pStyle w:val="NoSpacing"/>
        <w:numPr>
          <w:ilvl w:val="0"/>
          <w:numId w:val="36"/>
        </w:numPr>
        <w:rPr>
          <w:b/>
          <w:bCs/>
        </w:rPr>
      </w:pPr>
      <w:r w:rsidRPr="000636FD">
        <w:rPr>
          <w:b/>
          <w:bCs/>
        </w:rPr>
        <w:t>A language</w:t>
      </w:r>
      <w:r w:rsidR="003772F5" w:rsidRPr="000636FD">
        <w:rPr>
          <w:b/>
          <w:bCs/>
        </w:rPr>
        <w:t>’</w:t>
      </w:r>
      <w:r w:rsidRPr="000636FD">
        <w:rPr>
          <w:b/>
          <w:bCs/>
        </w:rPr>
        <w:t>s terminology, principles, and business rules are</w:t>
      </w:r>
      <w:r w:rsidR="00BC6C4E" w:rsidRPr="000636FD">
        <w:rPr>
          <w:b/>
          <w:bCs/>
        </w:rPr>
        <w:t xml:space="preserve"> </w:t>
      </w:r>
      <w:r w:rsidRPr="000636FD">
        <w:rPr>
          <w:b/>
          <w:bCs/>
        </w:rPr>
        <w:t>only consistent inside its</w:t>
      </w:r>
      <w:r w:rsidR="00D4584B" w:rsidRPr="000636FD">
        <w:rPr>
          <w:b/>
          <w:bCs/>
        </w:rPr>
        <w:t xml:space="preserve"> </w:t>
      </w:r>
      <w:r w:rsidRPr="000636FD">
        <w:rPr>
          <w:b/>
          <w:bCs/>
        </w:rPr>
        <w:t>bounded context.</w:t>
      </w:r>
    </w:p>
    <w:p w14:paraId="0287309D" w14:textId="1E7064F7" w:rsidR="007A2C65" w:rsidRDefault="00973F8A" w:rsidP="00973F8A">
      <w:pPr>
        <w:pStyle w:val="Heading1"/>
      </w:pPr>
      <w:r>
        <w:t>Ubiquitous Language Refined</w:t>
      </w:r>
    </w:p>
    <w:p w14:paraId="6A0E5123" w14:textId="77777777" w:rsidR="00BF5577" w:rsidRPr="004B7EAE" w:rsidRDefault="008A62F5" w:rsidP="00F731EE">
      <w:pPr>
        <w:pStyle w:val="NoSpacing"/>
        <w:rPr>
          <w:b/>
          <w:bCs/>
        </w:rPr>
      </w:pPr>
      <w:r w:rsidRPr="004B7EAE">
        <w:rPr>
          <w:b/>
          <w:bCs/>
        </w:rPr>
        <w:t xml:space="preserve">Bounded contexts allow us to complete the definition of a ubiquitous language. </w:t>
      </w:r>
    </w:p>
    <w:p w14:paraId="11F3253D" w14:textId="7F16A43E" w:rsidR="008A62F5" w:rsidRDefault="008A62F5" w:rsidP="00203D3C">
      <w:pPr>
        <w:pStyle w:val="NoSpacing"/>
      </w:pPr>
      <w:r>
        <w:t>A</w:t>
      </w:r>
      <w:r w:rsidR="00F731EE">
        <w:t xml:space="preserve"> </w:t>
      </w:r>
      <w:r>
        <w:t xml:space="preserve">ubiquitous language is </w:t>
      </w:r>
      <w:r>
        <w:rPr>
          <w:rFonts w:ascii="MinionPro-It" w:eastAsia="MinionPro-It" w:cs="MinionPro-It"/>
          <w:i/>
          <w:iCs/>
        </w:rPr>
        <w:t xml:space="preserve">not </w:t>
      </w:r>
      <w:r w:rsidR="00904EBE">
        <w:rPr>
          <w:rFonts w:ascii="MinionPro-It" w:eastAsia="MinionPro-It" w:cs="MinionPro-It"/>
          <w:i/>
          <w:iCs/>
        </w:rPr>
        <w:t xml:space="preserve"> </w:t>
      </w:r>
      <w:r w:rsidR="00904EBE">
        <w:t>“</w:t>
      </w:r>
      <w:r>
        <w:t>ubiquitous</w:t>
      </w:r>
      <w:r w:rsidR="00904EBE">
        <w:t xml:space="preserve">” </w:t>
      </w:r>
      <w:r>
        <w:t xml:space="preserve"> in the sense that it should be used and</w:t>
      </w:r>
      <w:r w:rsidR="00BF5577">
        <w:t xml:space="preserve"> </w:t>
      </w:r>
      <w:r>
        <w:t>applied</w:t>
      </w:r>
      <w:r w:rsidR="00BF5577">
        <w:t xml:space="preserve"> “</w:t>
      </w:r>
      <w:r>
        <w:t>ubiquitously</w:t>
      </w:r>
      <w:r w:rsidR="00BF5577">
        <w:t xml:space="preserve">” </w:t>
      </w:r>
      <w:r>
        <w:t xml:space="preserve">throughout the organization. A ubiquitous language is </w:t>
      </w:r>
      <w:r>
        <w:rPr>
          <w:rFonts w:ascii="MinionPro-It" w:eastAsia="MinionPro-It" w:cs="MinionPro-It"/>
          <w:i/>
          <w:iCs/>
        </w:rPr>
        <w:t>not</w:t>
      </w:r>
      <w:r w:rsidR="00203D3C">
        <w:t xml:space="preserve"> </w:t>
      </w:r>
      <w:r>
        <w:t>universal.</w:t>
      </w:r>
    </w:p>
    <w:p w14:paraId="22A7DFB4" w14:textId="77777777" w:rsidR="007742F2" w:rsidRDefault="007742F2" w:rsidP="00203D3C">
      <w:pPr>
        <w:pStyle w:val="NoSpacing"/>
      </w:pPr>
    </w:p>
    <w:p w14:paraId="05D608A1" w14:textId="77777777" w:rsidR="00612C66" w:rsidRDefault="008A62F5" w:rsidP="00AD1C96">
      <w:pPr>
        <w:pStyle w:val="NoSpacing"/>
      </w:pPr>
      <w:r>
        <w:t>Instead, a ubiquitous language is ubiquitous only in the boundaries of its bounded</w:t>
      </w:r>
      <w:r w:rsidR="00D2062C">
        <w:t xml:space="preserve"> </w:t>
      </w:r>
      <w:r>
        <w:t>context. The language is focused on describing only the model that is encompassed</w:t>
      </w:r>
      <w:r w:rsidR="00AD1C96">
        <w:t xml:space="preserve"> </w:t>
      </w:r>
      <w:r>
        <w:t>by the bounded context.</w:t>
      </w:r>
    </w:p>
    <w:p w14:paraId="58DE0B6E" w14:textId="2AAC9546" w:rsidR="008A62F5" w:rsidRDefault="008A62F5" w:rsidP="00C43E60">
      <w:pPr>
        <w:pStyle w:val="NoSpacing"/>
        <w:rPr>
          <w:b/>
          <w:bCs/>
        </w:rPr>
      </w:pPr>
      <w:r w:rsidRPr="004D0C5B">
        <w:rPr>
          <w:b/>
          <w:bCs/>
        </w:rPr>
        <w:t>As a model cannot exist without a problem it is supposed to</w:t>
      </w:r>
      <w:r w:rsidR="00C43E60" w:rsidRPr="004D0C5B">
        <w:rPr>
          <w:b/>
          <w:bCs/>
        </w:rPr>
        <w:t xml:space="preserve"> </w:t>
      </w:r>
      <w:r w:rsidRPr="004D0C5B">
        <w:rPr>
          <w:b/>
          <w:bCs/>
        </w:rPr>
        <w:t>address, a ubiquitous language cannot be defined or used without an explicit context</w:t>
      </w:r>
      <w:r w:rsidR="00C43E60" w:rsidRPr="004D0C5B">
        <w:rPr>
          <w:b/>
          <w:bCs/>
        </w:rPr>
        <w:t xml:space="preserve"> </w:t>
      </w:r>
      <w:r w:rsidRPr="004D0C5B">
        <w:rPr>
          <w:b/>
          <w:bCs/>
        </w:rPr>
        <w:t>of its applicability.</w:t>
      </w:r>
    </w:p>
    <w:p w14:paraId="39E7707A" w14:textId="7F88FC58" w:rsidR="0008657A" w:rsidRDefault="000B496C" w:rsidP="000B496C">
      <w:pPr>
        <w:pStyle w:val="Heading1"/>
      </w:pPr>
      <w:r>
        <w:lastRenderedPageBreak/>
        <w:t>Scope of a Bounded Context</w:t>
      </w:r>
    </w:p>
    <w:p w14:paraId="0B1E519F" w14:textId="77777777" w:rsidR="00C23C65" w:rsidRDefault="000636FD" w:rsidP="000636FD">
      <w:pPr>
        <w:pStyle w:val="NoSpacing"/>
      </w:pPr>
      <w:r w:rsidRPr="00C23C65">
        <w:rPr>
          <w:b/>
          <w:bCs/>
        </w:rPr>
        <w:t>The consistency of the ubiquitous language only helps to identify the widest boundary of that language</w:t>
      </w:r>
      <w:r>
        <w:t>. It cannot be any larger, because then there will be inconsistent models and terminology.</w:t>
      </w:r>
    </w:p>
    <w:p w14:paraId="4545BE7E" w14:textId="63E9795D" w:rsidR="000B496C" w:rsidRDefault="000636FD" w:rsidP="000636FD">
      <w:pPr>
        <w:pStyle w:val="NoSpacing"/>
      </w:pPr>
      <w:r>
        <w:t xml:space="preserve">However, we can still further decompose the models into even smaller bounded contexts, as shown in </w:t>
      </w:r>
      <w:r>
        <w:rPr>
          <w:color w:val="9A0000"/>
        </w:rPr>
        <w:t>Figure 3-4</w:t>
      </w:r>
      <w:r>
        <w:t>.</w:t>
      </w:r>
    </w:p>
    <w:p w14:paraId="0EE1DF39" w14:textId="0A3D398B" w:rsidR="00056FC5" w:rsidRDefault="00056FC5" w:rsidP="000636FD">
      <w:pPr>
        <w:pStyle w:val="NoSpacing"/>
      </w:pPr>
    </w:p>
    <w:p w14:paraId="69D546EF" w14:textId="39B37A98" w:rsidR="00056FC5" w:rsidRDefault="00B737B4" w:rsidP="00B737B4">
      <w:pPr>
        <w:pStyle w:val="NoSpacing"/>
        <w:jc w:val="center"/>
      </w:pPr>
      <w:r>
        <w:rPr>
          <w:noProof/>
        </w:rPr>
        <w:drawing>
          <wp:inline distT="0" distB="0" distL="0" distR="0" wp14:anchorId="3572F814" wp14:editId="112CF480">
            <wp:extent cx="3598223" cy="1954451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5200" cy="196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CFA6" w14:textId="6D931753" w:rsidR="00A84F0F" w:rsidRDefault="00A84F0F" w:rsidP="000636FD">
      <w:pPr>
        <w:pStyle w:val="NoSpacing"/>
      </w:pPr>
    </w:p>
    <w:p w14:paraId="3EF2CD74" w14:textId="77777777" w:rsidR="00A84F0F" w:rsidRPr="000B496C" w:rsidRDefault="00A84F0F" w:rsidP="000636FD">
      <w:pPr>
        <w:pStyle w:val="NoSpacing"/>
      </w:pPr>
    </w:p>
    <w:p w14:paraId="1D48E1B2" w14:textId="58D8EB60" w:rsidR="00086B22" w:rsidRDefault="00476618" w:rsidP="0022622A">
      <w:pPr>
        <w:pStyle w:val="NoSpacing"/>
      </w:pPr>
      <w:r w:rsidRPr="0022622A">
        <w:rPr>
          <w:b/>
          <w:bCs/>
        </w:rPr>
        <w:t>Defining</w:t>
      </w:r>
      <w:r>
        <w:t xml:space="preserve"> the scope of a ubiquitous language</w:t>
      </w:r>
      <w:r>
        <w:rPr>
          <w:rFonts w:hint="eastAsia"/>
        </w:rPr>
        <w:t>—</w:t>
      </w:r>
      <w:r>
        <w:t xml:space="preserve">its </w:t>
      </w:r>
      <w:r w:rsidRPr="0022622A">
        <w:rPr>
          <w:b/>
          <w:bCs/>
        </w:rPr>
        <w:t>bounded context</w:t>
      </w:r>
      <w:r>
        <w:rPr>
          <w:rFonts w:hint="eastAsia"/>
        </w:rPr>
        <w:t>—</w:t>
      </w:r>
      <w:r w:rsidRPr="0022622A">
        <w:rPr>
          <w:b/>
          <w:bCs/>
        </w:rPr>
        <w:t>is a strategic</w:t>
      </w:r>
      <w:r w:rsidR="009A51E1" w:rsidRPr="0022622A">
        <w:rPr>
          <w:b/>
          <w:bCs/>
        </w:rPr>
        <w:t xml:space="preserve"> </w:t>
      </w:r>
      <w:r w:rsidRPr="0022622A">
        <w:rPr>
          <w:b/>
          <w:bCs/>
        </w:rPr>
        <w:t>design decision.</w:t>
      </w:r>
      <w:r>
        <w:t xml:space="preserve"> </w:t>
      </w:r>
      <w:r w:rsidRPr="0022622A">
        <w:rPr>
          <w:highlight w:val="yellow"/>
        </w:rPr>
        <w:t>Boundaries can be wide, following the business domain</w:t>
      </w:r>
      <w:r w:rsidR="0022622A" w:rsidRPr="0022622A">
        <w:rPr>
          <w:highlight w:val="yellow"/>
        </w:rPr>
        <w:t>’</w:t>
      </w:r>
      <w:r w:rsidRPr="0022622A">
        <w:rPr>
          <w:highlight w:val="yellow"/>
        </w:rPr>
        <w:t xml:space="preserve">s </w:t>
      </w:r>
      <w:r w:rsidRPr="0022622A">
        <w:rPr>
          <w:b/>
          <w:bCs/>
          <w:highlight w:val="yellow"/>
        </w:rPr>
        <w:t>inherent</w:t>
      </w:r>
      <w:r w:rsidRPr="0022622A">
        <w:rPr>
          <w:highlight w:val="yellow"/>
        </w:rPr>
        <w:t xml:space="preserve"> contexts, or</w:t>
      </w:r>
      <w:r w:rsidR="009A51E1" w:rsidRPr="0022622A">
        <w:rPr>
          <w:highlight w:val="yellow"/>
        </w:rPr>
        <w:t xml:space="preserve"> </w:t>
      </w:r>
      <w:r w:rsidRPr="0022622A">
        <w:rPr>
          <w:highlight w:val="yellow"/>
        </w:rPr>
        <w:t>narrow, further dividing the business domain into smaller problem</w:t>
      </w:r>
      <w:r w:rsidR="009A51E1" w:rsidRPr="0022622A">
        <w:rPr>
          <w:highlight w:val="yellow"/>
        </w:rPr>
        <w:t xml:space="preserve"> </w:t>
      </w:r>
      <w:r w:rsidRPr="0022622A">
        <w:rPr>
          <w:highlight w:val="yellow"/>
        </w:rPr>
        <w:t>domains.</w:t>
      </w:r>
    </w:p>
    <w:p w14:paraId="14CA96D9" w14:textId="3B09B58F" w:rsidR="0022622A" w:rsidRDefault="0022622A" w:rsidP="0022622A"/>
    <w:p w14:paraId="0B4452FA" w14:textId="77777777" w:rsidR="0023664F" w:rsidRDefault="001D62C6" w:rsidP="004C4B5C">
      <w:pPr>
        <w:pStyle w:val="NoSpacing"/>
        <w:numPr>
          <w:ilvl w:val="0"/>
          <w:numId w:val="39"/>
        </w:numPr>
      </w:pPr>
      <w:r w:rsidRPr="0023664F">
        <w:rPr>
          <w:b/>
          <w:bCs/>
        </w:rPr>
        <w:t>A bounded context</w:t>
      </w:r>
      <w:r w:rsidR="004C4B5C" w:rsidRPr="0023664F">
        <w:rPr>
          <w:b/>
          <w:bCs/>
        </w:rPr>
        <w:t>’</w:t>
      </w:r>
      <w:r w:rsidRPr="0023664F">
        <w:rPr>
          <w:b/>
          <w:bCs/>
        </w:rPr>
        <w:t>s size, by itself, is not a deciding factor</w:t>
      </w:r>
      <w:r w:rsidRPr="001D62C6">
        <w:t>. Models shouldn</w:t>
      </w:r>
      <w:r w:rsidR="000A532F">
        <w:t>’</w:t>
      </w:r>
      <w:r w:rsidRPr="001D62C6">
        <w:t xml:space="preserve">t necessarily be big or small. </w:t>
      </w:r>
      <w:r w:rsidRPr="0023664F">
        <w:rPr>
          <w:b/>
          <w:bCs/>
        </w:rPr>
        <w:t>Models need to be useful.</w:t>
      </w:r>
    </w:p>
    <w:p w14:paraId="4E04068C" w14:textId="77777777" w:rsidR="00594826" w:rsidRPr="00594826" w:rsidRDefault="001D62C6" w:rsidP="004C4B5C">
      <w:pPr>
        <w:pStyle w:val="NoSpacing"/>
        <w:numPr>
          <w:ilvl w:val="0"/>
          <w:numId w:val="39"/>
        </w:numPr>
      </w:pPr>
      <w:r w:rsidRPr="00594826">
        <w:rPr>
          <w:b/>
          <w:bCs/>
        </w:rPr>
        <w:t>The wider the boundary of the ubiquitous</w:t>
      </w:r>
      <w:r w:rsidR="00F23ED0" w:rsidRPr="00594826">
        <w:rPr>
          <w:b/>
          <w:bCs/>
        </w:rPr>
        <w:t xml:space="preserve"> </w:t>
      </w:r>
      <w:r w:rsidRPr="00594826">
        <w:rPr>
          <w:b/>
          <w:bCs/>
        </w:rPr>
        <w:t>language is, the harder it is to keep it consistent.</w:t>
      </w:r>
    </w:p>
    <w:p w14:paraId="7E8707A9" w14:textId="1E25CDFA" w:rsidR="0022622A" w:rsidRDefault="001D62C6" w:rsidP="004C4B5C">
      <w:pPr>
        <w:pStyle w:val="NoSpacing"/>
        <w:numPr>
          <w:ilvl w:val="0"/>
          <w:numId w:val="39"/>
        </w:numPr>
      </w:pPr>
      <w:r w:rsidRPr="001D62C6">
        <w:t>It may be beneficial to divide a</w:t>
      </w:r>
      <w:r>
        <w:t xml:space="preserve"> </w:t>
      </w:r>
      <w:r w:rsidRPr="001D62C6">
        <w:t>large ubiquitous language into smaller, more manageable problem domains, but</w:t>
      </w:r>
      <w:r>
        <w:t xml:space="preserve"> </w:t>
      </w:r>
      <w:r w:rsidRPr="001D62C6">
        <w:t>striving for small bounded contexts can backfire too. The smaller they are, the more</w:t>
      </w:r>
      <w:r>
        <w:t xml:space="preserve"> </w:t>
      </w:r>
      <w:r w:rsidRPr="001D62C6">
        <w:t>integration overhead the design induces.</w:t>
      </w:r>
      <w:r w:rsidR="00170A17">
        <w:t xml:space="preserve">( </w:t>
      </w:r>
      <w:r w:rsidR="00170A17" w:rsidRPr="0071763C">
        <w:rPr>
          <w:i/>
          <w:iCs/>
          <w:color w:val="FF0000"/>
          <w:sz w:val="20"/>
          <w:szCs w:val="20"/>
        </w:rPr>
        <w:t>This will probably be more clear as we go further through the book</w:t>
      </w:r>
      <w:r w:rsidR="00170A17">
        <w:t>)</w:t>
      </w:r>
    </w:p>
    <w:p w14:paraId="2B5BB2CF" w14:textId="01E2A499" w:rsidR="0071763C" w:rsidRDefault="0071763C" w:rsidP="0071763C">
      <w:pPr>
        <w:pStyle w:val="NoSpacing"/>
      </w:pPr>
    </w:p>
    <w:p w14:paraId="6ED13D99" w14:textId="129E2FE8" w:rsidR="00DB71B3" w:rsidRDefault="00DB71B3" w:rsidP="005F3E62">
      <w:pPr>
        <w:pStyle w:val="NoSpacing"/>
      </w:pPr>
      <w:r>
        <w:t xml:space="preserve">Hence, </w:t>
      </w:r>
      <w:r w:rsidRPr="005F3E62">
        <w:rPr>
          <w:b/>
          <w:bCs/>
        </w:rPr>
        <w:t xml:space="preserve">the decision for how big your bounded contexts should depend on the specific problem domain. </w:t>
      </w:r>
      <w:r w:rsidRPr="000169ED">
        <w:rPr>
          <w:highlight w:val="yellow"/>
        </w:rPr>
        <w:t>Sometimes, using a wide boundary will be clearer, while at other times, decomposing it further will make more sense.</w:t>
      </w:r>
    </w:p>
    <w:p w14:paraId="59A08549" w14:textId="7E262F96" w:rsidR="000169ED" w:rsidRDefault="000169ED" w:rsidP="000169ED"/>
    <w:p w14:paraId="15284A57" w14:textId="72324610" w:rsidR="000169ED" w:rsidRDefault="000169ED" w:rsidP="000169ED">
      <w:pPr>
        <w:pStyle w:val="NoSpacing"/>
      </w:pPr>
      <w:r>
        <w:t>The reasons for extracting finer-grained bounded contexts out of a larger one include</w:t>
      </w:r>
      <w:r w:rsidR="00F26A18">
        <w:t>:</w:t>
      </w:r>
    </w:p>
    <w:p w14:paraId="0DB6C1BC" w14:textId="018E5F86" w:rsidR="0016517B" w:rsidRDefault="0016517B" w:rsidP="000169ED">
      <w:pPr>
        <w:pStyle w:val="NoSpacing"/>
      </w:pPr>
      <w:r>
        <w:rPr>
          <w:i/>
          <w:iCs/>
          <w:color w:val="FF0000"/>
          <w:sz w:val="20"/>
          <w:szCs w:val="20"/>
        </w:rPr>
        <w:t>(</w:t>
      </w:r>
      <w:r w:rsidRPr="0071763C">
        <w:rPr>
          <w:i/>
          <w:iCs/>
          <w:color w:val="FF0000"/>
          <w:sz w:val="20"/>
          <w:szCs w:val="20"/>
        </w:rPr>
        <w:t>Th</w:t>
      </w:r>
      <w:r>
        <w:rPr>
          <w:i/>
          <w:iCs/>
          <w:color w:val="FF0000"/>
          <w:sz w:val="20"/>
          <w:szCs w:val="20"/>
        </w:rPr>
        <w:t>ese reasons</w:t>
      </w:r>
      <w:r w:rsidRPr="0071763C">
        <w:rPr>
          <w:i/>
          <w:iCs/>
          <w:color w:val="FF0000"/>
          <w:sz w:val="20"/>
          <w:szCs w:val="20"/>
        </w:rPr>
        <w:t xml:space="preserve"> will probably be more clear as we go further through the book</w:t>
      </w:r>
      <w:r>
        <w:rPr>
          <w:i/>
          <w:iCs/>
          <w:color w:val="FF0000"/>
          <w:sz w:val="20"/>
          <w:szCs w:val="20"/>
        </w:rPr>
        <w:t>)</w:t>
      </w:r>
    </w:p>
    <w:p w14:paraId="4DD237B7" w14:textId="7E71209B" w:rsidR="000169ED" w:rsidRDefault="000169ED" w:rsidP="00A30B0E">
      <w:pPr>
        <w:pStyle w:val="NoSpacing"/>
        <w:numPr>
          <w:ilvl w:val="0"/>
          <w:numId w:val="40"/>
        </w:numPr>
        <w:spacing w:after="240"/>
        <w:ind w:left="426"/>
      </w:pPr>
      <w:r>
        <w:t>constituting new software engineering teams or addressing some of the system</w:t>
      </w:r>
      <w:r w:rsidR="004B31C5">
        <w:t>’</w:t>
      </w:r>
      <w:r>
        <w:t>s</w:t>
      </w:r>
      <w:r w:rsidR="004B31C5">
        <w:t xml:space="preserve"> </w:t>
      </w:r>
      <w:r>
        <w:t>nonfunctional</w:t>
      </w:r>
      <w:r w:rsidR="00FE7297">
        <w:t xml:space="preserve"> </w:t>
      </w:r>
      <w:r>
        <w:t>requirements; for example, when you need to separate the development</w:t>
      </w:r>
      <w:r w:rsidR="00095D0E">
        <w:t xml:space="preserve"> </w:t>
      </w:r>
      <w:r>
        <w:t>lifecycles of some of the components originally residing in a single bounded context.</w:t>
      </w:r>
    </w:p>
    <w:p w14:paraId="4C309125" w14:textId="6A53FCC8" w:rsidR="000169ED" w:rsidRDefault="000169ED" w:rsidP="00D94FC7">
      <w:pPr>
        <w:pStyle w:val="NoSpacing"/>
        <w:numPr>
          <w:ilvl w:val="0"/>
          <w:numId w:val="40"/>
        </w:numPr>
        <w:spacing w:after="240"/>
        <w:ind w:left="426"/>
      </w:pPr>
      <w:r>
        <w:t>Another common reason for extracting one functionality is the ability to scale it independently</w:t>
      </w:r>
      <w:r w:rsidR="008547A7">
        <w:t xml:space="preserve"> </w:t>
      </w:r>
      <w:r>
        <w:t>from the rest of the bounded context</w:t>
      </w:r>
      <w:r>
        <w:rPr>
          <w:rFonts w:hint="eastAsia"/>
        </w:rPr>
        <w:t>’</w:t>
      </w:r>
      <w:r>
        <w:t>s functionalities.</w:t>
      </w:r>
    </w:p>
    <w:p w14:paraId="50498C2B" w14:textId="77777777" w:rsidR="007B6189" w:rsidRDefault="000169ED" w:rsidP="00DD180A">
      <w:pPr>
        <w:pStyle w:val="NoSpacing"/>
      </w:pPr>
      <w:r w:rsidRPr="007B6189">
        <w:rPr>
          <w:b/>
          <w:bCs/>
        </w:rPr>
        <w:lastRenderedPageBreak/>
        <w:t>Therefore, keep your models useful and align the bounded contexts</w:t>
      </w:r>
      <w:r w:rsidR="00DD180A" w:rsidRPr="007B6189">
        <w:rPr>
          <w:b/>
          <w:bCs/>
        </w:rPr>
        <w:t xml:space="preserve">’ </w:t>
      </w:r>
      <w:r w:rsidRPr="007B6189">
        <w:rPr>
          <w:b/>
          <w:bCs/>
        </w:rPr>
        <w:t xml:space="preserve"> sizes with your</w:t>
      </w:r>
      <w:r w:rsidR="00DD180A" w:rsidRPr="007B6189">
        <w:rPr>
          <w:b/>
          <w:bCs/>
        </w:rPr>
        <w:t xml:space="preserve"> </w:t>
      </w:r>
      <w:r w:rsidRPr="007B6189">
        <w:rPr>
          <w:b/>
          <w:bCs/>
        </w:rPr>
        <w:t>business needs and organizational constraints.</w:t>
      </w:r>
      <w:r>
        <w:t xml:space="preserve"> </w:t>
      </w:r>
    </w:p>
    <w:p w14:paraId="1A632B44" w14:textId="77777777" w:rsidR="007B6189" w:rsidRDefault="007B6189" w:rsidP="00DD180A">
      <w:pPr>
        <w:pStyle w:val="NoSpacing"/>
      </w:pPr>
    </w:p>
    <w:p w14:paraId="18A0C9AE" w14:textId="77777777" w:rsidR="00485335" w:rsidRDefault="000169ED" w:rsidP="00264D49">
      <w:pPr>
        <w:pStyle w:val="NoSpacing"/>
      </w:pPr>
      <w:r w:rsidRPr="00485335">
        <w:rPr>
          <w:highlight w:val="yellow"/>
        </w:rPr>
        <w:t>One thing to beware of is splitting a</w:t>
      </w:r>
      <w:r w:rsidR="00264D49" w:rsidRPr="00485335">
        <w:rPr>
          <w:highlight w:val="yellow"/>
        </w:rPr>
        <w:t xml:space="preserve"> </w:t>
      </w:r>
      <w:r w:rsidRPr="00485335">
        <w:rPr>
          <w:highlight w:val="yellow"/>
        </w:rPr>
        <w:t>coherent functionality into multiple bounded contexts</w:t>
      </w:r>
      <w:r>
        <w:t xml:space="preserve">. </w:t>
      </w:r>
      <w:r w:rsidRPr="00485335">
        <w:rPr>
          <w:highlight w:val="yellow"/>
        </w:rPr>
        <w:t>Such division will hinder the</w:t>
      </w:r>
      <w:r w:rsidR="00264D49" w:rsidRPr="00485335">
        <w:rPr>
          <w:highlight w:val="yellow"/>
        </w:rPr>
        <w:t xml:space="preserve"> </w:t>
      </w:r>
      <w:r w:rsidRPr="00485335">
        <w:rPr>
          <w:highlight w:val="yellow"/>
        </w:rPr>
        <w:t>ability to evolve each context independently</w:t>
      </w:r>
      <w:r>
        <w:t>.</w:t>
      </w:r>
    </w:p>
    <w:p w14:paraId="3E630CA8" w14:textId="77777777" w:rsidR="00485335" w:rsidRDefault="00485335" w:rsidP="00264D49">
      <w:pPr>
        <w:pStyle w:val="NoSpacing"/>
      </w:pPr>
    </w:p>
    <w:p w14:paraId="75C86B27" w14:textId="77777777" w:rsidR="00485335" w:rsidRDefault="000169ED" w:rsidP="00264D49">
      <w:pPr>
        <w:pStyle w:val="NoSpacing"/>
      </w:pPr>
      <w:r w:rsidRPr="00485335">
        <w:rPr>
          <w:highlight w:val="yellow"/>
        </w:rPr>
        <w:t>Instead, the same business requirements</w:t>
      </w:r>
      <w:r w:rsidR="00264D49" w:rsidRPr="00485335">
        <w:rPr>
          <w:highlight w:val="yellow"/>
        </w:rPr>
        <w:t xml:space="preserve"> </w:t>
      </w:r>
      <w:r w:rsidRPr="00485335">
        <w:rPr>
          <w:highlight w:val="yellow"/>
        </w:rPr>
        <w:t>and changes will simultaneously affect the</w:t>
      </w:r>
      <w:r w:rsidR="00485335" w:rsidRPr="00485335">
        <w:rPr>
          <w:highlight w:val="yellow"/>
        </w:rPr>
        <w:t xml:space="preserve"> </w:t>
      </w:r>
      <w:r w:rsidRPr="00485335">
        <w:rPr>
          <w:highlight w:val="yellow"/>
        </w:rPr>
        <w:t>bounded contexts and require simultaneous</w:t>
      </w:r>
      <w:r w:rsidR="00264D49" w:rsidRPr="00485335">
        <w:rPr>
          <w:highlight w:val="yellow"/>
        </w:rPr>
        <w:t xml:space="preserve"> </w:t>
      </w:r>
      <w:r w:rsidRPr="00485335">
        <w:rPr>
          <w:highlight w:val="yellow"/>
        </w:rPr>
        <w:t>deployment of the changes</w:t>
      </w:r>
      <w:r>
        <w:t>.</w:t>
      </w:r>
    </w:p>
    <w:p w14:paraId="7F3F98A5" w14:textId="77777777" w:rsidR="00485335" w:rsidRDefault="00485335" w:rsidP="00264D49">
      <w:pPr>
        <w:pStyle w:val="NoSpacing"/>
      </w:pPr>
    </w:p>
    <w:p w14:paraId="1A989D57" w14:textId="1FC097D0" w:rsidR="000169ED" w:rsidRDefault="000169ED" w:rsidP="00264D49">
      <w:pPr>
        <w:pStyle w:val="NoSpacing"/>
      </w:pPr>
      <w:r>
        <w:t xml:space="preserve">To avoid such ineffective decomposition, use the </w:t>
      </w:r>
      <w:r w:rsidRPr="00942292">
        <w:rPr>
          <w:b/>
          <w:bCs/>
          <w:highlight w:val="yellow"/>
        </w:rPr>
        <w:t>rule</w:t>
      </w:r>
      <w:r w:rsidR="00264D49" w:rsidRPr="00942292">
        <w:rPr>
          <w:b/>
          <w:bCs/>
          <w:highlight w:val="yellow"/>
        </w:rPr>
        <w:t xml:space="preserve"> </w:t>
      </w:r>
      <w:r w:rsidRPr="00942292">
        <w:rPr>
          <w:b/>
          <w:bCs/>
          <w:highlight w:val="yellow"/>
        </w:rPr>
        <w:t>of thumb</w:t>
      </w:r>
      <w:r>
        <w:t xml:space="preserve"> we discussed in </w:t>
      </w:r>
      <w:r>
        <w:rPr>
          <w:color w:val="9A0000"/>
        </w:rPr>
        <w:t xml:space="preserve">Chapter 1 </w:t>
      </w:r>
      <w:r>
        <w:t>to find subdomains</w:t>
      </w:r>
      <w:r w:rsidRPr="00942292">
        <w:rPr>
          <w:b/>
          <w:bCs/>
          <w:highlight w:val="yellow"/>
        </w:rPr>
        <w:t>: identify sets of coherent use</w:t>
      </w:r>
      <w:r w:rsidR="00264D49" w:rsidRPr="00942292">
        <w:rPr>
          <w:b/>
          <w:bCs/>
          <w:highlight w:val="yellow"/>
        </w:rPr>
        <w:t xml:space="preserve"> </w:t>
      </w:r>
      <w:r w:rsidRPr="00942292">
        <w:rPr>
          <w:b/>
          <w:bCs/>
          <w:highlight w:val="yellow"/>
        </w:rPr>
        <w:t>cases that operate on the same data and</w:t>
      </w:r>
      <w:r w:rsidR="0088788C" w:rsidRPr="00942292">
        <w:rPr>
          <w:b/>
          <w:bCs/>
          <w:highlight w:val="yellow"/>
        </w:rPr>
        <w:t xml:space="preserve"> </w:t>
      </w:r>
      <w:r w:rsidRPr="00942292">
        <w:rPr>
          <w:b/>
          <w:bCs/>
          <w:highlight w:val="yellow"/>
        </w:rPr>
        <w:t>avoid decomposing them into multiple bounded</w:t>
      </w:r>
      <w:r w:rsidR="00264D49" w:rsidRPr="00942292">
        <w:rPr>
          <w:b/>
          <w:bCs/>
          <w:highlight w:val="yellow"/>
        </w:rPr>
        <w:t xml:space="preserve"> </w:t>
      </w:r>
      <w:r w:rsidRPr="00942292">
        <w:rPr>
          <w:b/>
          <w:bCs/>
          <w:highlight w:val="yellow"/>
        </w:rPr>
        <w:t>contexts.</w:t>
      </w:r>
    </w:p>
    <w:p w14:paraId="617A35F8" w14:textId="77777777" w:rsidR="00346835" w:rsidRDefault="00346835" w:rsidP="00264D49">
      <w:pPr>
        <w:pStyle w:val="NoSpacing"/>
      </w:pPr>
    </w:p>
    <w:p w14:paraId="19FC872E" w14:textId="73CC219B" w:rsidR="000169ED" w:rsidRDefault="00942292" w:rsidP="00264D49">
      <w:pPr>
        <w:pStyle w:val="NoSpacing"/>
      </w:pPr>
      <w:r>
        <w:t>The book</w:t>
      </w:r>
      <w:r w:rsidR="000169ED">
        <w:t xml:space="preserve"> discuss</w:t>
      </w:r>
      <w:r>
        <w:t>es</w:t>
      </w:r>
      <w:r w:rsidR="000169ED">
        <w:t xml:space="preserve"> the topic of continuously optimizing the bounded contexts</w:t>
      </w:r>
      <w:r w:rsidR="00264D49">
        <w:t xml:space="preserve">’ </w:t>
      </w:r>
      <w:r w:rsidR="000169ED">
        <w:t xml:space="preserve"> boundaries</w:t>
      </w:r>
      <w:r w:rsidR="00264D49">
        <w:t xml:space="preserve"> </w:t>
      </w:r>
      <w:r w:rsidR="000169ED">
        <w:t xml:space="preserve">further in Chapters </w:t>
      </w:r>
      <w:r w:rsidR="000169ED">
        <w:rPr>
          <w:color w:val="9A0000"/>
        </w:rPr>
        <w:t xml:space="preserve">8 </w:t>
      </w:r>
      <w:r w:rsidR="000169ED">
        <w:t xml:space="preserve">and </w:t>
      </w:r>
      <w:r w:rsidR="000169ED">
        <w:rPr>
          <w:color w:val="9A0000"/>
        </w:rPr>
        <w:t>10</w:t>
      </w:r>
      <w:r w:rsidR="000169ED">
        <w:t>.</w:t>
      </w:r>
    </w:p>
    <w:p w14:paraId="79322E11" w14:textId="151E3EA2" w:rsidR="00802D60" w:rsidRDefault="00802D60" w:rsidP="00264D49">
      <w:pPr>
        <w:pStyle w:val="NoSpacing"/>
      </w:pPr>
    </w:p>
    <w:p w14:paraId="1DFB79D0" w14:textId="3C411BF1" w:rsidR="007E2F1D" w:rsidRDefault="00A51F50" w:rsidP="005D4F76">
      <w:pPr>
        <w:pStyle w:val="Heading1"/>
      </w:pPr>
      <w:r>
        <w:t>Bounded Cont</w:t>
      </w:r>
      <w:r w:rsidR="000B3D1A">
        <w:t>e</w:t>
      </w:r>
      <w:r>
        <w:t>xts vs Subdomains</w:t>
      </w:r>
    </w:p>
    <w:p w14:paraId="68F88983" w14:textId="4D6E6ED5" w:rsidR="005D4F76" w:rsidRDefault="005D4F76" w:rsidP="00F1095E">
      <w:pPr>
        <w:pStyle w:val="NoSpacing"/>
      </w:pPr>
      <w:r>
        <w:t>we saw</w:t>
      </w:r>
      <w:r w:rsidR="004D1F4E">
        <w:t xml:space="preserve"> earlier</w:t>
      </w:r>
      <w:r>
        <w:t xml:space="preserve"> that a business domain consists of multiple subdomains. So far</w:t>
      </w:r>
      <w:r w:rsidR="00F1095E">
        <w:t xml:space="preserve"> </w:t>
      </w:r>
      <w:r>
        <w:t>in this chapter, we explored the notion of decomposing a business domain into a set</w:t>
      </w:r>
    </w:p>
    <w:p w14:paraId="21C04C7F" w14:textId="77777777" w:rsidR="005D4F76" w:rsidRDefault="005D4F76" w:rsidP="004D1F4E">
      <w:pPr>
        <w:pStyle w:val="NoSpacing"/>
      </w:pPr>
      <w:r>
        <w:t xml:space="preserve">of </w:t>
      </w:r>
      <w:r w:rsidRPr="00195725">
        <w:rPr>
          <w:b/>
          <w:bCs/>
        </w:rPr>
        <w:t>fine-grained problem domains or bounded contexts</w:t>
      </w:r>
      <w:r>
        <w:t>. At first, the two methods of</w:t>
      </w:r>
    </w:p>
    <w:p w14:paraId="694358CF" w14:textId="542C3660" w:rsidR="005D4F76" w:rsidRDefault="005D4F76" w:rsidP="004D1F4E">
      <w:pPr>
        <w:pStyle w:val="NoSpacing"/>
      </w:pPr>
      <w:r>
        <w:t>decomposing business domains might seem redundant. However, that</w:t>
      </w:r>
      <w:r w:rsidR="00EC54FC">
        <w:t>’</w:t>
      </w:r>
      <w:r>
        <w:t>s not the case.</w:t>
      </w:r>
    </w:p>
    <w:p w14:paraId="7AEA26BE" w14:textId="20AB6311" w:rsidR="007E2F1D" w:rsidRDefault="005D4F76" w:rsidP="004D1F4E">
      <w:pPr>
        <w:pStyle w:val="NoSpacing"/>
      </w:pPr>
      <w:r>
        <w:t>Let</w:t>
      </w:r>
      <w:r w:rsidR="00137618">
        <w:t>’</w:t>
      </w:r>
      <w:r>
        <w:t>s examine why we need both boundaries.</w:t>
      </w:r>
    </w:p>
    <w:p w14:paraId="6A0444BC" w14:textId="40CDDE07" w:rsidR="00B37BC6" w:rsidRDefault="00B37BC6" w:rsidP="004D1F4E">
      <w:pPr>
        <w:pStyle w:val="NoSpacing"/>
      </w:pPr>
    </w:p>
    <w:p w14:paraId="34CB8471" w14:textId="3D961D23" w:rsidR="00B37BC6" w:rsidRDefault="00057166" w:rsidP="00057166">
      <w:pPr>
        <w:pStyle w:val="Heading2"/>
      </w:pPr>
      <w:r>
        <w:t>Subdomains</w:t>
      </w:r>
    </w:p>
    <w:p w14:paraId="4E8BC219" w14:textId="271B9606" w:rsidR="00504BB5" w:rsidRDefault="00504BB5" w:rsidP="007325B0">
      <w:pPr>
        <w:pStyle w:val="NoSpacing"/>
      </w:pPr>
      <w:r>
        <w:t>To comprehend a company</w:t>
      </w:r>
      <w:r w:rsidR="007325B0">
        <w:t>’</w:t>
      </w:r>
      <w:r>
        <w:t>s business strategy, we have to analyze its business</w:t>
      </w:r>
    </w:p>
    <w:p w14:paraId="62A22281" w14:textId="77777777" w:rsidR="00504BB5" w:rsidRDefault="00504BB5" w:rsidP="007325B0">
      <w:pPr>
        <w:pStyle w:val="NoSpacing"/>
      </w:pPr>
      <w:r>
        <w:t>domain. According to domain-driven design methodology, the analysis phase</w:t>
      </w:r>
    </w:p>
    <w:p w14:paraId="01129E83" w14:textId="306763E3" w:rsidR="00504BB5" w:rsidRDefault="00504BB5" w:rsidP="007325B0">
      <w:pPr>
        <w:pStyle w:val="NoSpacing"/>
      </w:pPr>
      <w:r>
        <w:t>involves identifying the different subdomains (core, supporting, and generic). That</w:t>
      </w:r>
      <w:r w:rsidR="00F9050E">
        <w:t>’</w:t>
      </w:r>
      <w:r>
        <w:t>s</w:t>
      </w:r>
    </w:p>
    <w:p w14:paraId="4257AD6E" w14:textId="77777777" w:rsidR="00504BB5" w:rsidRDefault="00504BB5" w:rsidP="007325B0">
      <w:pPr>
        <w:pStyle w:val="NoSpacing"/>
      </w:pPr>
      <w:r>
        <w:t>how the organization works and plans its competitive strategy.</w:t>
      </w:r>
    </w:p>
    <w:p w14:paraId="292EA4FE" w14:textId="77777777" w:rsidR="00291397" w:rsidRDefault="00504BB5" w:rsidP="007325B0">
      <w:pPr>
        <w:pStyle w:val="NoSpacing"/>
      </w:pPr>
      <w:r>
        <w:t xml:space="preserve">As </w:t>
      </w:r>
      <w:r w:rsidR="004732E5">
        <w:t>we</w:t>
      </w:r>
      <w:r>
        <w:t xml:space="preserve"> learned in </w:t>
      </w:r>
      <w:r>
        <w:rPr>
          <w:color w:val="9A0000"/>
        </w:rPr>
        <w:t>Chapter 1</w:t>
      </w:r>
      <w:r w:rsidR="00291397">
        <w:t>:</w:t>
      </w:r>
    </w:p>
    <w:p w14:paraId="38A52463" w14:textId="7D7C6FA6" w:rsidR="00504BB5" w:rsidRDefault="00504BB5" w:rsidP="00291397">
      <w:pPr>
        <w:pStyle w:val="NoSpacing"/>
        <w:numPr>
          <w:ilvl w:val="0"/>
          <w:numId w:val="41"/>
        </w:numPr>
      </w:pPr>
      <w:r>
        <w:t>a subdomain resembles a set of interrelated use cases.</w:t>
      </w:r>
    </w:p>
    <w:p w14:paraId="29C0F6C0" w14:textId="77777777" w:rsidR="00291397" w:rsidRDefault="00504BB5" w:rsidP="00291397">
      <w:pPr>
        <w:pStyle w:val="NoSpacing"/>
        <w:numPr>
          <w:ilvl w:val="0"/>
          <w:numId w:val="41"/>
        </w:numPr>
      </w:pPr>
      <w:r>
        <w:t>The use cases are defined by the business domain and the system</w:t>
      </w:r>
      <w:r w:rsidR="006A255F">
        <w:t>’</w:t>
      </w:r>
      <w:r>
        <w:t>s requirements.</w:t>
      </w:r>
    </w:p>
    <w:p w14:paraId="42E89C89" w14:textId="150EF641" w:rsidR="00057166" w:rsidRDefault="00504BB5" w:rsidP="00291397">
      <w:pPr>
        <w:pStyle w:val="NoSpacing"/>
        <w:numPr>
          <w:ilvl w:val="0"/>
          <w:numId w:val="41"/>
        </w:numPr>
      </w:pPr>
      <w:r>
        <w:t>As</w:t>
      </w:r>
      <w:r w:rsidR="00291397">
        <w:t xml:space="preserve"> </w:t>
      </w:r>
      <w:r>
        <w:t xml:space="preserve">software engineers, </w:t>
      </w:r>
      <w:r w:rsidRPr="008B59D4">
        <w:rPr>
          <w:b/>
          <w:bCs/>
        </w:rPr>
        <w:t>we do not define the requirements</w:t>
      </w:r>
      <w:r>
        <w:t>; that</w:t>
      </w:r>
      <w:r w:rsidR="005C4944">
        <w:t>’</w:t>
      </w:r>
      <w:r>
        <w:t>s the responsibility of the</w:t>
      </w:r>
      <w:r w:rsidR="00291397">
        <w:t xml:space="preserve"> </w:t>
      </w:r>
      <w:r>
        <w:t xml:space="preserve">business. Instead, </w:t>
      </w:r>
      <w:r w:rsidRPr="008B59D4">
        <w:rPr>
          <w:b/>
          <w:bCs/>
        </w:rPr>
        <w:t>we</w:t>
      </w:r>
      <w:r>
        <w:t xml:space="preserve"> are analyzing the business domain to </w:t>
      </w:r>
      <w:r w:rsidRPr="008B59D4">
        <w:rPr>
          <w:b/>
          <w:bCs/>
        </w:rPr>
        <w:t>identify the</w:t>
      </w:r>
      <w:r w:rsidR="00231962" w:rsidRPr="008B59D4">
        <w:rPr>
          <w:b/>
          <w:bCs/>
        </w:rPr>
        <w:t xml:space="preserve"> </w:t>
      </w:r>
      <w:r w:rsidRPr="008B59D4">
        <w:rPr>
          <w:b/>
          <w:bCs/>
        </w:rPr>
        <w:t>subdomains</w:t>
      </w:r>
      <w:r>
        <w:t>.</w:t>
      </w:r>
    </w:p>
    <w:p w14:paraId="02523A8C" w14:textId="2EAB808B" w:rsidR="00504BB5" w:rsidRDefault="00B951BF" w:rsidP="00B951BF">
      <w:pPr>
        <w:pStyle w:val="Heading2"/>
      </w:pPr>
      <w:r>
        <w:t>Bounded Context</w:t>
      </w:r>
    </w:p>
    <w:p w14:paraId="5EC8BF7D" w14:textId="1E22E382" w:rsidR="004A06B8" w:rsidRPr="00CE6716" w:rsidRDefault="004A06B8" w:rsidP="00D80FA6">
      <w:pPr>
        <w:pStyle w:val="NoSpacing"/>
        <w:rPr>
          <w:highlight w:val="yellow"/>
        </w:rPr>
      </w:pPr>
      <w:r w:rsidRPr="002552AC">
        <w:rPr>
          <w:b/>
          <w:bCs/>
        </w:rPr>
        <w:t>Bounded contexts</w:t>
      </w:r>
      <w:r>
        <w:t xml:space="preserve">, on the other hand, </w:t>
      </w:r>
      <w:r w:rsidRPr="002552AC">
        <w:rPr>
          <w:b/>
          <w:bCs/>
        </w:rPr>
        <w:t>are designed</w:t>
      </w:r>
      <w:r>
        <w:t xml:space="preserve">. </w:t>
      </w:r>
      <w:r w:rsidRPr="00CE6716">
        <w:rPr>
          <w:highlight w:val="yellow"/>
        </w:rPr>
        <w:t>Choosing models</w:t>
      </w:r>
      <w:r w:rsidR="002552AC" w:rsidRPr="00CE6716">
        <w:rPr>
          <w:highlight w:val="yellow"/>
        </w:rPr>
        <w:t xml:space="preserve">’ </w:t>
      </w:r>
      <w:r w:rsidRPr="00CE6716">
        <w:rPr>
          <w:highlight w:val="yellow"/>
        </w:rPr>
        <w:t xml:space="preserve"> boundaries is a</w:t>
      </w:r>
    </w:p>
    <w:p w14:paraId="5666FF97" w14:textId="77777777" w:rsidR="004A06B8" w:rsidRPr="00AA6245" w:rsidRDefault="004A06B8" w:rsidP="00D80FA6">
      <w:pPr>
        <w:pStyle w:val="NoSpacing"/>
        <w:rPr>
          <w:b/>
          <w:bCs/>
        </w:rPr>
      </w:pPr>
      <w:r w:rsidRPr="00CE6716">
        <w:rPr>
          <w:highlight w:val="yellow"/>
        </w:rPr>
        <w:t>strategic design decision</w:t>
      </w:r>
      <w:r>
        <w:t xml:space="preserve">. We decide how to </w:t>
      </w:r>
      <w:r w:rsidRPr="00AA6245">
        <w:rPr>
          <w:b/>
          <w:bCs/>
        </w:rPr>
        <w:t>divide the business domain into smaller,</w:t>
      </w:r>
    </w:p>
    <w:p w14:paraId="046F17B6" w14:textId="6221BF4A" w:rsidR="00B951BF" w:rsidRPr="00AA6245" w:rsidRDefault="004A06B8" w:rsidP="00D80FA6">
      <w:pPr>
        <w:pStyle w:val="NoSpacing"/>
        <w:rPr>
          <w:b/>
          <w:bCs/>
        </w:rPr>
      </w:pPr>
      <w:r w:rsidRPr="00AA6245">
        <w:rPr>
          <w:b/>
          <w:bCs/>
        </w:rPr>
        <w:t>manageable problem domains.</w:t>
      </w:r>
    </w:p>
    <w:p w14:paraId="43B46422" w14:textId="40486539" w:rsidR="00FC0DC8" w:rsidRDefault="00FC0DC8" w:rsidP="00FC0DC8">
      <w:pPr>
        <w:pStyle w:val="Heading2"/>
      </w:pPr>
      <w:r>
        <w:t>The Interplay between Bounded Contexts and Subdomains</w:t>
      </w:r>
    </w:p>
    <w:p w14:paraId="34601F5D" w14:textId="0E5B1E1C" w:rsidR="00FC0DC8" w:rsidRDefault="00A4389A" w:rsidP="00EA5DC5">
      <w:pPr>
        <w:pStyle w:val="NoSpacing"/>
      </w:pPr>
      <w:r>
        <w:t>Theoretically, though impractically, a single model could span the entire business</w:t>
      </w:r>
      <w:r w:rsidR="00981CBE">
        <w:t xml:space="preserve"> </w:t>
      </w:r>
      <w:r>
        <w:t xml:space="preserve">domain. This strategy could work for a small system, as shown in </w:t>
      </w:r>
      <w:r w:rsidR="00F63F48">
        <w:rPr>
          <w:color w:val="9A0000"/>
        </w:rPr>
        <w:t>the figure below:</w:t>
      </w:r>
    </w:p>
    <w:p w14:paraId="5A4107C4" w14:textId="21DFEA52" w:rsidR="003E429D" w:rsidRDefault="00F63F48" w:rsidP="00F63F48">
      <w:pPr>
        <w:autoSpaceDE w:val="0"/>
        <w:autoSpaceDN w:val="0"/>
        <w:adjustRightInd w:val="0"/>
        <w:spacing w:after="0"/>
        <w:jc w:val="center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451037C" wp14:editId="17ABEBFB">
            <wp:extent cx="2648197" cy="175075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6618" cy="17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EC43" w14:textId="77777777" w:rsidR="00613CD5" w:rsidRDefault="00613CD5" w:rsidP="007E23E5">
      <w:pPr>
        <w:pStyle w:val="NoSpacing"/>
      </w:pPr>
      <w:r>
        <w:t>When conflicting models arise, we can follow the domain experts</w:t>
      </w:r>
      <w:r>
        <w:rPr>
          <w:rFonts w:hint="eastAsia"/>
        </w:rPr>
        <w:t>’</w:t>
      </w:r>
      <w:r>
        <w:t xml:space="preserve"> mental models and</w:t>
      </w:r>
    </w:p>
    <w:p w14:paraId="262D1884" w14:textId="72F5989D" w:rsidR="00613CD5" w:rsidRDefault="00613CD5" w:rsidP="007E23E5">
      <w:pPr>
        <w:pStyle w:val="NoSpacing"/>
      </w:pPr>
      <w:r>
        <w:t xml:space="preserve">decompose the systems into bounded contexts, as shown in </w:t>
      </w:r>
      <w:r>
        <w:rPr>
          <w:color w:val="9A0000"/>
        </w:rPr>
        <w:t>Figure 3-6</w:t>
      </w:r>
      <w:r>
        <w:t>.</w:t>
      </w:r>
    </w:p>
    <w:p w14:paraId="52ECBAAB" w14:textId="070663A0" w:rsidR="00BE3B2B" w:rsidRDefault="00BE3B2B" w:rsidP="00BE3B2B">
      <w:pPr>
        <w:jc w:val="center"/>
        <w:rPr>
          <w:rFonts w:ascii="MinionPro-Regular" w:eastAsia="MinionPro-Regular" w:cs="MinionPro-Regular"/>
          <w:sz w:val="21"/>
          <w:szCs w:val="21"/>
        </w:rPr>
      </w:pPr>
      <w:r>
        <w:rPr>
          <w:noProof/>
        </w:rPr>
        <w:drawing>
          <wp:inline distT="0" distB="0" distL="0" distR="0" wp14:anchorId="30F80582" wp14:editId="0CAB1E8E">
            <wp:extent cx="3331028" cy="1825511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1738" cy="183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ACD8" w14:textId="3D99B5EC" w:rsidR="002A7FE5" w:rsidRDefault="0041083D" w:rsidP="005B080A">
      <w:pPr>
        <w:pStyle w:val="NoSpacing"/>
      </w:pPr>
      <w:r w:rsidRPr="00764B10">
        <w:rPr>
          <w:b/>
          <w:bCs/>
        </w:rPr>
        <w:t>If the models are still large and hard to maintain</w:t>
      </w:r>
      <w:r>
        <w:t xml:space="preserve">, we can decompose them into even smaller bounded contexts; for example, by having a bounded context for each subdomain, as shown in </w:t>
      </w:r>
      <w:r>
        <w:rPr>
          <w:color w:val="9A0000"/>
        </w:rPr>
        <w:t>Figure 3-7</w:t>
      </w:r>
      <w:r>
        <w:t>.</w:t>
      </w:r>
    </w:p>
    <w:p w14:paraId="4CE4F0DB" w14:textId="194880D1" w:rsidR="0042713C" w:rsidRDefault="00AD1E20" w:rsidP="0041083D">
      <w:pPr>
        <w:autoSpaceDE w:val="0"/>
        <w:autoSpaceDN w:val="0"/>
        <w:adjustRightInd w:val="0"/>
        <w:spacing w:after="0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6BACD3C" wp14:editId="74D70B69">
            <wp:extent cx="5486400" cy="1969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86C1" w14:textId="63784FC3" w:rsidR="00AD6B1D" w:rsidRDefault="00AD6B1D" w:rsidP="00AD6B1D">
      <w:pPr>
        <w:rPr>
          <w:rFonts w:ascii="MinionPro-Regular" w:eastAsia="MinionPro-Regular" w:cs="MinionPro-Regular"/>
          <w:sz w:val="21"/>
          <w:szCs w:val="21"/>
        </w:rPr>
      </w:pPr>
    </w:p>
    <w:p w14:paraId="289E754F" w14:textId="77777777" w:rsidR="00E573EF" w:rsidRDefault="00E573EF" w:rsidP="00764B10">
      <w:pPr>
        <w:pStyle w:val="NoSpacing"/>
      </w:pPr>
      <w:r>
        <w:t xml:space="preserve">Either way, </w:t>
      </w:r>
      <w:r w:rsidRPr="007717E1">
        <w:rPr>
          <w:b/>
          <w:bCs/>
        </w:rPr>
        <w:t>this is a design decision.</w:t>
      </w:r>
      <w:r>
        <w:t xml:space="preserve"> We design those boundaries as a part of the</w:t>
      </w:r>
    </w:p>
    <w:p w14:paraId="6B3F11BF" w14:textId="77777777" w:rsidR="005419CC" w:rsidRDefault="00E573EF" w:rsidP="00764B10">
      <w:pPr>
        <w:pStyle w:val="NoSpacing"/>
      </w:pPr>
      <w:r>
        <w:t>solution.</w:t>
      </w:r>
    </w:p>
    <w:p w14:paraId="517E9C99" w14:textId="77777777" w:rsidR="00893C19" w:rsidRPr="00893C19" w:rsidRDefault="00E573EF" w:rsidP="005419CC">
      <w:pPr>
        <w:pStyle w:val="NoSpacing"/>
        <w:numPr>
          <w:ilvl w:val="0"/>
          <w:numId w:val="42"/>
        </w:numPr>
      </w:pPr>
      <w:r>
        <w:t>Having a one-to-one relationship between bounded contexts and subdomains can be</w:t>
      </w:r>
      <w:r w:rsidR="007378EE">
        <w:t xml:space="preserve"> </w:t>
      </w:r>
      <w:r>
        <w:t xml:space="preserve">perfectly reasonable </w:t>
      </w:r>
      <w:r w:rsidRPr="005419CC">
        <w:rPr>
          <w:b/>
          <w:bCs/>
        </w:rPr>
        <w:t>in some scenarios.</w:t>
      </w:r>
    </w:p>
    <w:p w14:paraId="1998C7C8" w14:textId="247FAF8E" w:rsidR="00AD6B1D" w:rsidRDefault="00E573EF" w:rsidP="005419CC">
      <w:pPr>
        <w:pStyle w:val="NoSpacing"/>
        <w:numPr>
          <w:ilvl w:val="0"/>
          <w:numId w:val="42"/>
        </w:numPr>
      </w:pPr>
      <w:r>
        <w:t>In others, however, different decomposition</w:t>
      </w:r>
      <w:r w:rsidR="007378EE">
        <w:t xml:space="preserve"> </w:t>
      </w:r>
      <w:r>
        <w:t>strategies can be more suitable.</w:t>
      </w:r>
    </w:p>
    <w:p w14:paraId="1A0EA01F" w14:textId="77777777" w:rsidR="009B3D6C" w:rsidRPr="009B3D6C" w:rsidRDefault="00EF4CC8" w:rsidP="009B3D6C">
      <w:pPr>
        <w:pStyle w:val="NoSpacing"/>
        <w:numPr>
          <w:ilvl w:val="0"/>
          <w:numId w:val="42"/>
        </w:numPr>
        <w:rPr>
          <w:b/>
          <w:bCs/>
          <w:color w:val="000000"/>
          <w:highlight w:val="yellow"/>
        </w:rPr>
      </w:pPr>
      <w:r>
        <w:rPr>
          <w:color w:val="000000"/>
        </w:rPr>
        <w:t>It</w:t>
      </w:r>
      <w:r w:rsidR="00893C19">
        <w:rPr>
          <w:color w:val="000000"/>
        </w:rPr>
        <w:t>’</w:t>
      </w:r>
      <w:r>
        <w:rPr>
          <w:color w:val="000000"/>
        </w:rPr>
        <w:t xml:space="preserve">s crucial to remember that </w:t>
      </w:r>
      <w:r w:rsidRPr="00893C19">
        <w:rPr>
          <w:b/>
          <w:bCs/>
          <w:color w:val="000000"/>
          <w:highlight w:val="yellow"/>
        </w:rPr>
        <w:t>subdomains are discovered and bounded contexts are</w:t>
      </w:r>
      <w:r w:rsidR="00893C19">
        <w:rPr>
          <w:b/>
          <w:bCs/>
          <w:color w:val="000000"/>
          <w:highlight w:val="yellow"/>
        </w:rPr>
        <w:t xml:space="preserve"> </w:t>
      </w:r>
      <w:r w:rsidRPr="00893C19">
        <w:rPr>
          <w:b/>
          <w:bCs/>
          <w:color w:val="000000"/>
          <w:highlight w:val="yellow"/>
        </w:rPr>
        <w:t>designed.</w:t>
      </w:r>
      <w:r w:rsidRPr="00893C19">
        <w:rPr>
          <w:b/>
          <w:bCs/>
          <w:color w:val="000000"/>
          <w:sz w:val="12"/>
          <w:szCs w:val="12"/>
          <w:highlight w:val="yellow"/>
        </w:rPr>
        <w:t>1</w:t>
      </w:r>
      <w:r w:rsidRPr="00893C19">
        <w:rPr>
          <w:color w:val="000000"/>
          <w:sz w:val="12"/>
          <w:szCs w:val="12"/>
        </w:rPr>
        <w:t xml:space="preserve"> </w:t>
      </w:r>
      <w:r w:rsidR="009B3D6C">
        <w:rPr>
          <w:color w:val="000000"/>
          <w:sz w:val="12"/>
          <w:szCs w:val="12"/>
        </w:rPr>
        <w:t xml:space="preserve"> </w:t>
      </w:r>
    </w:p>
    <w:p w14:paraId="08E3012C" w14:textId="4E96F014" w:rsidR="00EF4CC8" w:rsidRDefault="00EF4CC8" w:rsidP="005E0589">
      <w:pPr>
        <w:pStyle w:val="NoSpacing"/>
      </w:pPr>
      <w:r w:rsidRPr="00893C19">
        <w:rPr>
          <w:color w:val="000000"/>
        </w:rPr>
        <w:lastRenderedPageBreak/>
        <w:t xml:space="preserve">The subdomains are defined by the business strategy. However, </w:t>
      </w:r>
      <w:r w:rsidRPr="00031DAF">
        <w:rPr>
          <w:b/>
          <w:bCs/>
          <w:color w:val="000000"/>
        </w:rPr>
        <w:t>we can</w:t>
      </w:r>
      <w:r w:rsidR="009B3D6C" w:rsidRPr="00031DAF">
        <w:rPr>
          <w:b/>
          <w:bCs/>
          <w:color w:val="000000"/>
        </w:rPr>
        <w:t xml:space="preserve"> </w:t>
      </w:r>
      <w:r w:rsidRPr="00031DAF">
        <w:rPr>
          <w:b/>
          <w:bCs/>
        </w:rPr>
        <w:t>design the software solution and its bounded contexts to address the specific project</w:t>
      </w:r>
      <w:r w:rsidR="004C5923" w:rsidRPr="00031DAF">
        <w:rPr>
          <w:b/>
          <w:bCs/>
        </w:rPr>
        <w:t>’</w:t>
      </w:r>
      <w:r w:rsidRPr="00031DAF">
        <w:rPr>
          <w:b/>
          <w:bCs/>
        </w:rPr>
        <w:t>s</w:t>
      </w:r>
      <w:r w:rsidR="005E0589" w:rsidRPr="00031DAF">
        <w:rPr>
          <w:b/>
          <w:bCs/>
          <w:color w:val="000000"/>
        </w:rPr>
        <w:t xml:space="preserve"> </w:t>
      </w:r>
      <w:r w:rsidRPr="00031DAF">
        <w:rPr>
          <w:b/>
          <w:bCs/>
        </w:rPr>
        <w:t>context and constraints.</w:t>
      </w:r>
    </w:p>
    <w:p w14:paraId="0F8516E5" w14:textId="77777777" w:rsidR="0019537F" w:rsidRPr="005E0589" w:rsidRDefault="0019537F" w:rsidP="005E0589">
      <w:pPr>
        <w:pStyle w:val="NoSpacing"/>
        <w:rPr>
          <w:b/>
          <w:bCs/>
          <w:color w:val="000000"/>
          <w:highlight w:val="yellow"/>
        </w:rPr>
      </w:pPr>
    </w:p>
    <w:p w14:paraId="77C9B09F" w14:textId="59CE445C" w:rsidR="00B5339C" w:rsidRDefault="00EF4CC8" w:rsidP="00C76504">
      <w:pPr>
        <w:pStyle w:val="NoSpacing"/>
      </w:pPr>
      <w:r>
        <w:t xml:space="preserve">Finally, as you learned in </w:t>
      </w:r>
      <w:r>
        <w:rPr>
          <w:color w:val="9A0000"/>
        </w:rPr>
        <w:t>Chapter 1</w:t>
      </w:r>
      <w:r>
        <w:t>, a model is intended to solve a specific problem.</w:t>
      </w:r>
      <w:r w:rsidR="004C2E7F">
        <w:t xml:space="preserve"> </w:t>
      </w:r>
      <w:r>
        <w:t>In some cases</w:t>
      </w:r>
      <w:r w:rsidRPr="00302B08">
        <w:rPr>
          <w:b/>
          <w:bCs/>
        </w:rPr>
        <w:t>, it can be beneficial to use multiple models of the same concept simultaneously</w:t>
      </w:r>
      <w:r w:rsidR="004C2E7F" w:rsidRPr="00302B08">
        <w:rPr>
          <w:b/>
          <w:bCs/>
        </w:rPr>
        <w:t xml:space="preserve"> </w:t>
      </w:r>
      <w:r w:rsidRPr="00302B08">
        <w:rPr>
          <w:b/>
          <w:bCs/>
        </w:rPr>
        <w:t>to solve different problems</w:t>
      </w:r>
      <w:r>
        <w:t>. As different types of maps provide different</w:t>
      </w:r>
      <w:r w:rsidR="004C2E7F">
        <w:t xml:space="preserve"> </w:t>
      </w:r>
      <w:r>
        <w:t>types of information</w:t>
      </w:r>
      <w:r w:rsidR="004C2E7F">
        <w:t xml:space="preserve"> </w:t>
      </w:r>
      <w:r>
        <w:t xml:space="preserve">about our planet, </w:t>
      </w:r>
      <w:r w:rsidRPr="00302B08">
        <w:rPr>
          <w:b/>
          <w:bCs/>
        </w:rPr>
        <w:t>it may be reasonable to use different models of</w:t>
      </w:r>
      <w:r w:rsidR="004C2E7F" w:rsidRPr="00302B08">
        <w:rPr>
          <w:b/>
          <w:bCs/>
        </w:rPr>
        <w:t xml:space="preserve"> </w:t>
      </w:r>
      <w:r w:rsidRPr="00302B08">
        <w:rPr>
          <w:b/>
          <w:bCs/>
        </w:rPr>
        <w:t>the same subdomain to solve different problems</w:t>
      </w:r>
      <w:r>
        <w:t>.</w:t>
      </w:r>
      <w:r w:rsidR="00C76504">
        <w:t xml:space="preserve"> </w:t>
      </w:r>
      <w:r w:rsidRPr="00C76504">
        <w:rPr>
          <w:highlight w:val="yellow"/>
        </w:rPr>
        <w:t>Limiting the design to one-to-one</w:t>
      </w:r>
      <w:r w:rsidR="004C2E7F" w:rsidRPr="00C76504">
        <w:rPr>
          <w:highlight w:val="yellow"/>
        </w:rPr>
        <w:t xml:space="preserve"> </w:t>
      </w:r>
      <w:r w:rsidRPr="00C76504">
        <w:rPr>
          <w:highlight w:val="yellow"/>
        </w:rPr>
        <w:t>relationships between bounded contexts would inhibit this flexibility and force us to</w:t>
      </w:r>
      <w:r w:rsidR="004C2E7F" w:rsidRPr="00C76504">
        <w:rPr>
          <w:highlight w:val="yellow"/>
        </w:rPr>
        <w:t xml:space="preserve"> </w:t>
      </w:r>
      <w:r w:rsidRPr="00C76504">
        <w:rPr>
          <w:highlight w:val="yellow"/>
        </w:rPr>
        <w:t>use a single model of a subdomain in its bounded context.</w:t>
      </w:r>
    </w:p>
    <w:p w14:paraId="30C88827" w14:textId="4A4FCD77" w:rsidR="00B5339C" w:rsidRPr="00AD6B1D" w:rsidRDefault="00B77ACA" w:rsidP="00B77ACA">
      <w:pPr>
        <w:pStyle w:val="Heading1"/>
      </w:pPr>
      <w:r>
        <w:t>Boundaries</w:t>
      </w:r>
    </w:p>
    <w:sectPr w:rsidR="00B5339C" w:rsidRPr="00AD6B1D" w:rsidSect="00034616"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4EE6A" w14:textId="77777777" w:rsidR="00153743" w:rsidRDefault="00153743" w:rsidP="00690890">
      <w:pPr>
        <w:spacing w:after="0"/>
      </w:pPr>
      <w:r>
        <w:separator/>
      </w:r>
    </w:p>
  </w:endnote>
  <w:endnote w:type="continuationSeparator" w:id="0">
    <w:p w14:paraId="23A06DFF" w14:textId="77777777" w:rsidR="00153743" w:rsidRDefault="00153743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42CE4" w14:textId="0ED0E21D" w:rsidR="00B8516F" w:rsidRDefault="00B8516F">
    <w:pPr>
      <w:pStyle w:val="Footer"/>
    </w:pPr>
  </w:p>
  <w:p w14:paraId="7E7F3777" w14:textId="77777777" w:rsidR="00B8516F" w:rsidRDefault="00B851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9DF48" w14:textId="77777777" w:rsidR="00153743" w:rsidRDefault="00153743" w:rsidP="00690890">
      <w:pPr>
        <w:spacing w:after="0"/>
      </w:pPr>
      <w:r>
        <w:separator/>
      </w:r>
    </w:p>
  </w:footnote>
  <w:footnote w:type="continuationSeparator" w:id="0">
    <w:p w14:paraId="1E621A22" w14:textId="77777777" w:rsidR="00153743" w:rsidRDefault="00153743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4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5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4707C4C"/>
    <w:multiLevelType w:val="hybridMultilevel"/>
    <w:tmpl w:val="D214D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97B71C0"/>
    <w:multiLevelType w:val="hybridMultilevel"/>
    <w:tmpl w:val="5C18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147D84"/>
    <w:multiLevelType w:val="hybridMultilevel"/>
    <w:tmpl w:val="5A4EF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3712DD"/>
    <w:multiLevelType w:val="hybridMultilevel"/>
    <w:tmpl w:val="D300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4A6F79"/>
    <w:multiLevelType w:val="hybridMultilevel"/>
    <w:tmpl w:val="2BC6B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52025E"/>
    <w:multiLevelType w:val="hybridMultilevel"/>
    <w:tmpl w:val="3646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E061D8"/>
    <w:multiLevelType w:val="hybridMultilevel"/>
    <w:tmpl w:val="21DC6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6E33D0"/>
    <w:multiLevelType w:val="hybridMultilevel"/>
    <w:tmpl w:val="C1F6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402233"/>
    <w:multiLevelType w:val="hybridMultilevel"/>
    <w:tmpl w:val="68A8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F42219"/>
    <w:multiLevelType w:val="hybridMultilevel"/>
    <w:tmpl w:val="8F94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971A2F"/>
    <w:multiLevelType w:val="hybridMultilevel"/>
    <w:tmpl w:val="7BE0C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DA720B"/>
    <w:multiLevelType w:val="hybridMultilevel"/>
    <w:tmpl w:val="A14A049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9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0"/>
  </w:num>
  <w:num w:numId="11">
    <w:abstractNumId w:val="28"/>
  </w:num>
  <w:num w:numId="12">
    <w:abstractNumId w:val="22"/>
  </w:num>
  <w:num w:numId="13">
    <w:abstractNumId w:val="12"/>
  </w:num>
  <w:num w:numId="14">
    <w:abstractNumId w:val="10"/>
  </w:num>
  <w:num w:numId="15">
    <w:abstractNumId w:val="30"/>
  </w:num>
  <w:num w:numId="16">
    <w:abstractNumId w:val="9"/>
  </w:num>
  <w:num w:numId="17">
    <w:abstractNumId w:val="18"/>
  </w:num>
  <w:num w:numId="18">
    <w:abstractNumId w:val="39"/>
  </w:num>
  <w:num w:numId="19">
    <w:abstractNumId w:val="40"/>
  </w:num>
  <w:num w:numId="20">
    <w:abstractNumId w:val="41"/>
  </w:num>
  <w:num w:numId="21">
    <w:abstractNumId w:val="11"/>
  </w:num>
  <w:num w:numId="22">
    <w:abstractNumId w:val="16"/>
  </w:num>
  <w:num w:numId="23">
    <w:abstractNumId w:val="15"/>
  </w:num>
  <w:num w:numId="24">
    <w:abstractNumId w:val="32"/>
  </w:num>
  <w:num w:numId="25">
    <w:abstractNumId w:val="14"/>
  </w:num>
  <w:num w:numId="26">
    <w:abstractNumId w:val="13"/>
  </w:num>
  <w:num w:numId="27">
    <w:abstractNumId w:val="19"/>
  </w:num>
  <w:num w:numId="28">
    <w:abstractNumId w:val="24"/>
  </w:num>
  <w:num w:numId="29">
    <w:abstractNumId w:val="17"/>
  </w:num>
  <w:num w:numId="30">
    <w:abstractNumId w:val="27"/>
  </w:num>
  <w:num w:numId="31">
    <w:abstractNumId w:val="25"/>
  </w:num>
  <w:num w:numId="32">
    <w:abstractNumId w:val="36"/>
  </w:num>
  <w:num w:numId="33">
    <w:abstractNumId w:val="38"/>
  </w:num>
  <w:num w:numId="34">
    <w:abstractNumId w:val="23"/>
  </w:num>
  <w:num w:numId="35">
    <w:abstractNumId w:val="21"/>
  </w:num>
  <w:num w:numId="36">
    <w:abstractNumId w:val="34"/>
  </w:num>
  <w:num w:numId="37">
    <w:abstractNumId w:val="31"/>
  </w:num>
  <w:num w:numId="38">
    <w:abstractNumId w:val="26"/>
  </w:num>
  <w:num w:numId="39">
    <w:abstractNumId w:val="35"/>
  </w:num>
  <w:num w:numId="40">
    <w:abstractNumId w:val="33"/>
  </w:num>
  <w:num w:numId="41">
    <w:abstractNumId w:val="29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741"/>
    <w:rsid w:val="000009FE"/>
    <w:rsid w:val="00005C3F"/>
    <w:rsid w:val="000068F9"/>
    <w:rsid w:val="00007456"/>
    <w:rsid w:val="0001195A"/>
    <w:rsid w:val="00012089"/>
    <w:rsid w:val="0001370C"/>
    <w:rsid w:val="000169ED"/>
    <w:rsid w:val="00022EAB"/>
    <w:rsid w:val="00027FE0"/>
    <w:rsid w:val="00031DAF"/>
    <w:rsid w:val="00034616"/>
    <w:rsid w:val="000353A7"/>
    <w:rsid w:val="00036E5D"/>
    <w:rsid w:val="00046FF7"/>
    <w:rsid w:val="00050DAC"/>
    <w:rsid w:val="00056BBA"/>
    <w:rsid w:val="00056FC5"/>
    <w:rsid w:val="00057166"/>
    <w:rsid w:val="0006063C"/>
    <w:rsid w:val="00060E3A"/>
    <w:rsid w:val="0006143A"/>
    <w:rsid w:val="000636FD"/>
    <w:rsid w:val="00064A01"/>
    <w:rsid w:val="00065138"/>
    <w:rsid w:val="00065479"/>
    <w:rsid w:val="0006621F"/>
    <w:rsid w:val="00071534"/>
    <w:rsid w:val="0008370D"/>
    <w:rsid w:val="00085E79"/>
    <w:rsid w:val="0008657A"/>
    <w:rsid w:val="00086B22"/>
    <w:rsid w:val="0008773E"/>
    <w:rsid w:val="000903F5"/>
    <w:rsid w:val="00090EF6"/>
    <w:rsid w:val="00093C0B"/>
    <w:rsid w:val="00095287"/>
    <w:rsid w:val="00095D0E"/>
    <w:rsid w:val="00097D6F"/>
    <w:rsid w:val="000A04AD"/>
    <w:rsid w:val="000A1195"/>
    <w:rsid w:val="000A532F"/>
    <w:rsid w:val="000B3D1A"/>
    <w:rsid w:val="000B41A3"/>
    <w:rsid w:val="000B496C"/>
    <w:rsid w:val="000C2933"/>
    <w:rsid w:val="000C29BF"/>
    <w:rsid w:val="000D26E7"/>
    <w:rsid w:val="000D45A2"/>
    <w:rsid w:val="000E2450"/>
    <w:rsid w:val="000E57EF"/>
    <w:rsid w:val="000F3BAA"/>
    <w:rsid w:val="000F72ED"/>
    <w:rsid w:val="0010376F"/>
    <w:rsid w:val="00103A31"/>
    <w:rsid w:val="001158FA"/>
    <w:rsid w:val="00127092"/>
    <w:rsid w:val="00137618"/>
    <w:rsid w:val="00144747"/>
    <w:rsid w:val="00146A04"/>
    <w:rsid w:val="0015074B"/>
    <w:rsid w:val="00150EA8"/>
    <w:rsid w:val="00152531"/>
    <w:rsid w:val="00153743"/>
    <w:rsid w:val="00155445"/>
    <w:rsid w:val="001627A2"/>
    <w:rsid w:val="0016517B"/>
    <w:rsid w:val="00165D91"/>
    <w:rsid w:val="00166267"/>
    <w:rsid w:val="00167489"/>
    <w:rsid w:val="00170A17"/>
    <w:rsid w:val="00170C2E"/>
    <w:rsid w:val="00171640"/>
    <w:rsid w:val="00174316"/>
    <w:rsid w:val="00176D75"/>
    <w:rsid w:val="00177797"/>
    <w:rsid w:val="0018081C"/>
    <w:rsid w:val="00183A24"/>
    <w:rsid w:val="00194BCB"/>
    <w:rsid w:val="0019537F"/>
    <w:rsid w:val="00195725"/>
    <w:rsid w:val="00195D26"/>
    <w:rsid w:val="00196BC6"/>
    <w:rsid w:val="00196C15"/>
    <w:rsid w:val="00197120"/>
    <w:rsid w:val="001A741B"/>
    <w:rsid w:val="001B1F95"/>
    <w:rsid w:val="001B7EE3"/>
    <w:rsid w:val="001C6870"/>
    <w:rsid w:val="001D2562"/>
    <w:rsid w:val="001D383E"/>
    <w:rsid w:val="001D3A65"/>
    <w:rsid w:val="001D62C6"/>
    <w:rsid w:val="001D6DA6"/>
    <w:rsid w:val="001D7C96"/>
    <w:rsid w:val="001E289C"/>
    <w:rsid w:val="001E56E7"/>
    <w:rsid w:val="001F092B"/>
    <w:rsid w:val="001F27C4"/>
    <w:rsid w:val="0020126C"/>
    <w:rsid w:val="00202CBB"/>
    <w:rsid w:val="00203D3C"/>
    <w:rsid w:val="002222EC"/>
    <w:rsid w:val="0022622A"/>
    <w:rsid w:val="00226502"/>
    <w:rsid w:val="00231962"/>
    <w:rsid w:val="00234EED"/>
    <w:rsid w:val="0023664F"/>
    <w:rsid w:val="00240730"/>
    <w:rsid w:val="00240C4B"/>
    <w:rsid w:val="00241360"/>
    <w:rsid w:val="0024345E"/>
    <w:rsid w:val="00245045"/>
    <w:rsid w:val="00247D5F"/>
    <w:rsid w:val="002552AC"/>
    <w:rsid w:val="00261566"/>
    <w:rsid w:val="002635B2"/>
    <w:rsid w:val="00263700"/>
    <w:rsid w:val="00263A6C"/>
    <w:rsid w:val="00264D49"/>
    <w:rsid w:val="002651CE"/>
    <w:rsid w:val="002714B9"/>
    <w:rsid w:val="0027325D"/>
    <w:rsid w:val="00273BB2"/>
    <w:rsid w:val="00277300"/>
    <w:rsid w:val="002848A1"/>
    <w:rsid w:val="00291397"/>
    <w:rsid w:val="00291DC6"/>
    <w:rsid w:val="0029239E"/>
    <w:rsid w:val="00294F3E"/>
    <w:rsid w:val="0029639D"/>
    <w:rsid w:val="002A10C1"/>
    <w:rsid w:val="002A1741"/>
    <w:rsid w:val="002A7FE5"/>
    <w:rsid w:val="002B39D6"/>
    <w:rsid w:val="002C1DD4"/>
    <w:rsid w:val="002C2D4F"/>
    <w:rsid w:val="002C3C4C"/>
    <w:rsid w:val="002C75F1"/>
    <w:rsid w:val="002D39D2"/>
    <w:rsid w:val="002D623C"/>
    <w:rsid w:val="002D6C25"/>
    <w:rsid w:val="002E226D"/>
    <w:rsid w:val="002E26BF"/>
    <w:rsid w:val="002E4CA4"/>
    <w:rsid w:val="002F21EE"/>
    <w:rsid w:val="002F69B1"/>
    <w:rsid w:val="002F7FB3"/>
    <w:rsid w:val="00302B08"/>
    <w:rsid w:val="00302D6B"/>
    <w:rsid w:val="00303D15"/>
    <w:rsid w:val="003133AC"/>
    <w:rsid w:val="003167D3"/>
    <w:rsid w:val="00317ED2"/>
    <w:rsid w:val="003215BC"/>
    <w:rsid w:val="00326F90"/>
    <w:rsid w:val="003320BA"/>
    <w:rsid w:val="0033217A"/>
    <w:rsid w:val="003378AC"/>
    <w:rsid w:val="00346835"/>
    <w:rsid w:val="00352A9E"/>
    <w:rsid w:val="00372F46"/>
    <w:rsid w:val="003772F5"/>
    <w:rsid w:val="003815A6"/>
    <w:rsid w:val="00383E0A"/>
    <w:rsid w:val="00384E5E"/>
    <w:rsid w:val="00393CA0"/>
    <w:rsid w:val="003944D5"/>
    <w:rsid w:val="003953E7"/>
    <w:rsid w:val="003A3769"/>
    <w:rsid w:val="003B02F2"/>
    <w:rsid w:val="003D4089"/>
    <w:rsid w:val="003D57E3"/>
    <w:rsid w:val="003E1EF4"/>
    <w:rsid w:val="003E429D"/>
    <w:rsid w:val="003F51D5"/>
    <w:rsid w:val="003F581A"/>
    <w:rsid w:val="00404FE0"/>
    <w:rsid w:val="0041083D"/>
    <w:rsid w:val="00415F02"/>
    <w:rsid w:val="0042061A"/>
    <w:rsid w:val="00423961"/>
    <w:rsid w:val="00424865"/>
    <w:rsid w:val="00424FE6"/>
    <w:rsid w:val="0042713C"/>
    <w:rsid w:val="00427D20"/>
    <w:rsid w:val="00434E33"/>
    <w:rsid w:val="00436049"/>
    <w:rsid w:val="00436D82"/>
    <w:rsid w:val="00436FAA"/>
    <w:rsid w:val="00437EDA"/>
    <w:rsid w:val="004474D2"/>
    <w:rsid w:val="00447D13"/>
    <w:rsid w:val="00447D3B"/>
    <w:rsid w:val="004504BD"/>
    <w:rsid w:val="00450648"/>
    <w:rsid w:val="0045786F"/>
    <w:rsid w:val="00466D03"/>
    <w:rsid w:val="004732E5"/>
    <w:rsid w:val="00473EB0"/>
    <w:rsid w:val="00474764"/>
    <w:rsid w:val="0047651E"/>
    <w:rsid w:val="00476618"/>
    <w:rsid w:val="004849D8"/>
    <w:rsid w:val="00485335"/>
    <w:rsid w:val="00485491"/>
    <w:rsid w:val="00491BEF"/>
    <w:rsid w:val="00492779"/>
    <w:rsid w:val="00494590"/>
    <w:rsid w:val="0049689F"/>
    <w:rsid w:val="00497647"/>
    <w:rsid w:val="004A06B8"/>
    <w:rsid w:val="004A1449"/>
    <w:rsid w:val="004A6735"/>
    <w:rsid w:val="004A7D6B"/>
    <w:rsid w:val="004B0D33"/>
    <w:rsid w:val="004B1B12"/>
    <w:rsid w:val="004B31C5"/>
    <w:rsid w:val="004B5243"/>
    <w:rsid w:val="004B5B4A"/>
    <w:rsid w:val="004B6CE8"/>
    <w:rsid w:val="004B7EAE"/>
    <w:rsid w:val="004C1D8D"/>
    <w:rsid w:val="004C2E7F"/>
    <w:rsid w:val="004C4B5C"/>
    <w:rsid w:val="004C5923"/>
    <w:rsid w:val="004C5D0A"/>
    <w:rsid w:val="004C775F"/>
    <w:rsid w:val="004D0814"/>
    <w:rsid w:val="004D0C5B"/>
    <w:rsid w:val="004D1F4E"/>
    <w:rsid w:val="004D3698"/>
    <w:rsid w:val="004D5B20"/>
    <w:rsid w:val="004E4BF3"/>
    <w:rsid w:val="004E68F9"/>
    <w:rsid w:val="004E730E"/>
    <w:rsid w:val="004E751C"/>
    <w:rsid w:val="004E7EC3"/>
    <w:rsid w:val="004F0AD8"/>
    <w:rsid w:val="004F0E61"/>
    <w:rsid w:val="004F6A7A"/>
    <w:rsid w:val="00500196"/>
    <w:rsid w:val="00501013"/>
    <w:rsid w:val="00504046"/>
    <w:rsid w:val="00504BB5"/>
    <w:rsid w:val="0050536A"/>
    <w:rsid w:val="00506FF7"/>
    <w:rsid w:val="005075BE"/>
    <w:rsid w:val="00511329"/>
    <w:rsid w:val="00514F4F"/>
    <w:rsid w:val="00520094"/>
    <w:rsid w:val="00520773"/>
    <w:rsid w:val="0052252F"/>
    <w:rsid w:val="005225C2"/>
    <w:rsid w:val="00522EF0"/>
    <w:rsid w:val="00534E97"/>
    <w:rsid w:val="0054000D"/>
    <w:rsid w:val="005419CC"/>
    <w:rsid w:val="00542C52"/>
    <w:rsid w:val="00546950"/>
    <w:rsid w:val="0055013E"/>
    <w:rsid w:val="00551701"/>
    <w:rsid w:val="0055369E"/>
    <w:rsid w:val="00565705"/>
    <w:rsid w:val="00566656"/>
    <w:rsid w:val="00567EAE"/>
    <w:rsid w:val="005733AC"/>
    <w:rsid w:val="00576138"/>
    <w:rsid w:val="0057645E"/>
    <w:rsid w:val="00582A3D"/>
    <w:rsid w:val="005857C9"/>
    <w:rsid w:val="005870EC"/>
    <w:rsid w:val="005872F3"/>
    <w:rsid w:val="00591BAA"/>
    <w:rsid w:val="005928F4"/>
    <w:rsid w:val="00594826"/>
    <w:rsid w:val="00595D3A"/>
    <w:rsid w:val="005A27B8"/>
    <w:rsid w:val="005A5385"/>
    <w:rsid w:val="005A6CBA"/>
    <w:rsid w:val="005B080A"/>
    <w:rsid w:val="005B752D"/>
    <w:rsid w:val="005C4944"/>
    <w:rsid w:val="005D32E5"/>
    <w:rsid w:val="005D4F76"/>
    <w:rsid w:val="005E0589"/>
    <w:rsid w:val="005E0D42"/>
    <w:rsid w:val="005E78D8"/>
    <w:rsid w:val="005F3E62"/>
    <w:rsid w:val="005F3EE9"/>
    <w:rsid w:val="005F67A5"/>
    <w:rsid w:val="006106C1"/>
    <w:rsid w:val="00612C66"/>
    <w:rsid w:val="00613CD5"/>
    <w:rsid w:val="0061492E"/>
    <w:rsid w:val="00614A1E"/>
    <w:rsid w:val="00627374"/>
    <w:rsid w:val="00627ABC"/>
    <w:rsid w:val="0063319C"/>
    <w:rsid w:val="006336F4"/>
    <w:rsid w:val="006368AF"/>
    <w:rsid w:val="00640710"/>
    <w:rsid w:val="00644651"/>
    <w:rsid w:val="00655C06"/>
    <w:rsid w:val="00665850"/>
    <w:rsid w:val="0067000B"/>
    <w:rsid w:val="00673ADF"/>
    <w:rsid w:val="00675C44"/>
    <w:rsid w:val="00676DD9"/>
    <w:rsid w:val="006824B1"/>
    <w:rsid w:val="00690890"/>
    <w:rsid w:val="00693E50"/>
    <w:rsid w:val="00694582"/>
    <w:rsid w:val="006A0F5E"/>
    <w:rsid w:val="006A255F"/>
    <w:rsid w:val="006A2920"/>
    <w:rsid w:val="006A505F"/>
    <w:rsid w:val="006A5836"/>
    <w:rsid w:val="006A6D8C"/>
    <w:rsid w:val="006B3832"/>
    <w:rsid w:val="006B48BD"/>
    <w:rsid w:val="006C1F20"/>
    <w:rsid w:val="006C3FA4"/>
    <w:rsid w:val="006C550A"/>
    <w:rsid w:val="006C6A96"/>
    <w:rsid w:val="006C7DFC"/>
    <w:rsid w:val="006D03DC"/>
    <w:rsid w:val="006D2024"/>
    <w:rsid w:val="006D3134"/>
    <w:rsid w:val="006D3360"/>
    <w:rsid w:val="006E15A5"/>
    <w:rsid w:val="006E19E8"/>
    <w:rsid w:val="006E27D5"/>
    <w:rsid w:val="006E2F4A"/>
    <w:rsid w:val="006F6E5F"/>
    <w:rsid w:val="00703424"/>
    <w:rsid w:val="0070720C"/>
    <w:rsid w:val="007075BD"/>
    <w:rsid w:val="00710F18"/>
    <w:rsid w:val="0071763C"/>
    <w:rsid w:val="00724E2D"/>
    <w:rsid w:val="00730F83"/>
    <w:rsid w:val="007313B5"/>
    <w:rsid w:val="007325B0"/>
    <w:rsid w:val="007378EE"/>
    <w:rsid w:val="00744B27"/>
    <w:rsid w:val="00755940"/>
    <w:rsid w:val="007607DC"/>
    <w:rsid w:val="007625CF"/>
    <w:rsid w:val="007628D6"/>
    <w:rsid w:val="00762954"/>
    <w:rsid w:val="00764B10"/>
    <w:rsid w:val="00765155"/>
    <w:rsid w:val="00767650"/>
    <w:rsid w:val="0077026D"/>
    <w:rsid w:val="00770851"/>
    <w:rsid w:val="007717E1"/>
    <w:rsid w:val="007742F2"/>
    <w:rsid w:val="00781C57"/>
    <w:rsid w:val="007855AE"/>
    <w:rsid w:val="00790A55"/>
    <w:rsid w:val="007A1FA4"/>
    <w:rsid w:val="007A2C65"/>
    <w:rsid w:val="007A6272"/>
    <w:rsid w:val="007A6624"/>
    <w:rsid w:val="007B5FA1"/>
    <w:rsid w:val="007B6189"/>
    <w:rsid w:val="007C38AA"/>
    <w:rsid w:val="007D4897"/>
    <w:rsid w:val="007D6F05"/>
    <w:rsid w:val="007D7A72"/>
    <w:rsid w:val="007E0687"/>
    <w:rsid w:val="007E0ECD"/>
    <w:rsid w:val="007E23E5"/>
    <w:rsid w:val="007E2F1D"/>
    <w:rsid w:val="007E5E79"/>
    <w:rsid w:val="007E68B9"/>
    <w:rsid w:val="007E6F0F"/>
    <w:rsid w:val="007F6E4F"/>
    <w:rsid w:val="007F7D84"/>
    <w:rsid w:val="00802D60"/>
    <w:rsid w:val="008209D0"/>
    <w:rsid w:val="00830FC3"/>
    <w:rsid w:val="008547A7"/>
    <w:rsid w:val="008640E9"/>
    <w:rsid w:val="00871C70"/>
    <w:rsid w:val="008747AF"/>
    <w:rsid w:val="00880676"/>
    <w:rsid w:val="00882401"/>
    <w:rsid w:val="008865B7"/>
    <w:rsid w:val="0088788C"/>
    <w:rsid w:val="008909FA"/>
    <w:rsid w:val="008931C4"/>
    <w:rsid w:val="00893C19"/>
    <w:rsid w:val="008961E8"/>
    <w:rsid w:val="00897CF7"/>
    <w:rsid w:val="008A2D0A"/>
    <w:rsid w:val="008A5DDB"/>
    <w:rsid w:val="008A609D"/>
    <w:rsid w:val="008A62F5"/>
    <w:rsid w:val="008A70FC"/>
    <w:rsid w:val="008B0A2B"/>
    <w:rsid w:val="008B0D32"/>
    <w:rsid w:val="008B270B"/>
    <w:rsid w:val="008B414C"/>
    <w:rsid w:val="008B59D4"/>
    <w:rsid w:val="008B5C52"/>
    <w:rsid w:val="008B6E3A"/>
    <w:rsid w:val="008C36B0"/>
    <w:rsid w:val="008C690C"/>
    <w:rsid w:val="008C7F08"/>
    <w:rsid w:val="008D36AE"/>
    <w:rsid w:val="008D38BE"/>
    <w:rsid w:val="008D769E"/>
    <w:rsid w:val="008E0998"/>
    <w:rsid w:val="008E0F0A"/>
    <w:rsid w:val="008E3312"/>
    <w:rsid w:val="008F05AF"/>
    <w:rsid w:val="008F0A92"/>
    <w:rsid w:val="008F1C8A"/>
    <w:rsid w:val="008F1D73"/>
    <w:rsid w:val="008F1FB9"/>
    <w:rsid w:val="00903A97"/>
    <w:rsid w:val="00904EBE"/>
    <w:rsid w:val="00905B12"/>
    <w:rsid w:val="009128A2"/>
    <w:rsid w:val="0091440B"/>
    <w:rsid w:val="00920ED4"/>
    <w:rsid w:val="00923F33"/>
    <w:rsid w:val="009248FC"/>
    <w:rsid w:val="00930D78"/>
    <w:rsid w:val="009317AF"/>
    <w:rsid w:val="009349A1"/>
    <w:rsid w:val="00941E36"/>
    <w:rsid w:val="00942292"/>
    <w:rsid w:val="00943CC5"/>
    <w:rsid w:val="00944256"/>
    <w:rsid w:val="009462F6"/>
    <w:rsid w:val="00950AAE"/>
    <w:rsid w:val="009573C1"/>
    <w:rsid w:val="009642B4"/>
    <w:rsid w:val="00970FC5"/>
    <w:rsid w:val="00973F8A"/>
    <w:rsid w:val="0098109C"/>
    <w:rsid w:val="00981CBE"/>
    <w:rsid w:val="009927CC"/>
    <w:rsid w:val="00994BC6"/>
    <w:rsid w:val="009A51E1"/>
    <w:rsid w:val="009A653C"/>
    <w:rsid w:val="009B23A5"/>
    <w:rsid w:val="009B2C3B"/>
    <w:rsid w:val="009B3D6C"/>
    <w:rsid w:val="009B6D0C"/>
    <w:rsid w:val="009C0AE6"/>
    <w:rsid w:val="009C2A02"/>
    <w:rsid w:val="009C714E"/>
    <w:rsid w:val="009D29B3"/>
    <w:rsid w:val="009D33D8"/>
    <w:rsid w:val="009E1C89"/>
    <w:rsid w:val="00A0170C"/>
    <w:rsid w:val="00A01B59"/>
    <w:rsid w:val="00A01FE6"/>
    <w:rsid w:val="00A06137"/>
    <w:rsid w:val="00A1201A"/>
    <w:rsid w:val="00A12636"/>
    <w:rsid w:val="00A1451D"/>
    <w:rsid w:val="00A14CC3"/>
    <w:rsid w:val="00A14E38"/>
    <w:rsid w:val="00A157CA"/>
    <w:rsid w:val="00A17767"/>
    <w:rsid w:val="00A22907"/>
    <w:rsid w:val="00A249E8"/>
    <w:rsid w:val="00A25639"/>
    <w:rsid w:val="00A30B0E"/>
    <w:rsid w:val="00A32154"/>
    <w:rsid w:val="00A4282D"/>
    <w:rsid w:val="00A43471"/>
    <w:rsid w:val="00A4389A"/>
    <w:rsid w:val="00A43F60"/>
    <w:rsid w:val="00A45583"/>
    <w:rsid w:val="00A46F74"/>
    <w:rsid w:val="00A5106F"/>
    <w:rsid w:val="00A51658"/>
    <w:rsid w:val="00A51F50"/>
    <w:rsid w:val="00A52A1B"/>
    <w:rsid w:val="00A57B34"/>
    <w:rsid w:val="00A628BE"/>
    <w:rsid w:val="00A66B07"/>
    <w:rsid w:val="00A72EF1"/>
    <w:rsid w:val="00A763B1"/>
    <w:rsid w:val="00A77827"/>
    <w:rsid w:val="00A8053C"/>
    <w:rsid w:val="00A825DA"/>
    <w:rsid w:val="00A84F0F"/>
    <w:rsid w:val="00A9123D"/>
    <w:rsid w:val="00A95761"/>
    <w:rsid w:val="00A9577A"/>
    <w:rsid w:val="00AA1D8D"/>
    <w:rsid w:val="00AA4CB7"/>
    <w:rsid w:val="00AA5556"/>
    <w:rsid w:val="00AA6245"/>
    <w:rsid w:val="00AB5CD0"/>
    <w:rsid w:val="00AB77EE"/>
    <w:rsid w:val="00AC125B"/>
    <w:rsid w:val="00AC1DC0"/>
    <w:rsid w:val="00AC3D95"/>
    <w:rsid w:val="00AC692C"/>
    <w:rsid w:val="00AD1C96"/>
    <w:rsid w:val="00AD1E20"/>
    <w:rsid w:val="00AD6B1D"/>
    <w:rsid w:val="00AD7BF2"/>
    <w:rsid w:val="00AE498F"/>
    <w:rsid w:val="00AE6EF0"/>
    <w:rsid w:val="00AE70CC"/>
    <w:rsid w:val="00AF112A"/>
    <w:rsid w:val="00AF49BF"/>
    <w:rsid w:val="00AF4C36"/>
    <w:rsid w:val="00AF67AF"/>
    <w:rsid w:val="00B07785"/>
    <w:rsid w:val="00B07C95"/>
    <w:rsid w:val="00B157FD"/>
    <w:rsid w:val="00B15EB5"/>
    <w:rsid w:val="00B16835"/>
    <w:rsid w:val="00B22049"/>
    <w:rsid w:val="00B23453"/>
    <w:rsid w:val="00B26AA5"/>
    <w:rsid w:val="00B34596"/>
    <w:rsid w:val="00B37BC6"/>
    <w:rsid w:val="00B410DA"/>
    <w:rsid w:val="00B42621"/>
    <w:rsid w:val="00B4430F"/>
    <w:rsid w:val="00B4454E"/>
    <w:rsid w:val="00B4653B"/>
    <w:rsid w:val="00B47730"/>
    <w:rsid w:val="00B5266E"/>
    <w:rsid w:val="00B5339C"/>
    <w:rsid w:val="00B66928"/>
    <w:rsid w:val="00B72230"/>
    <w:rsid w:val="00B737B4"/>
    <w:rsid w:val="00B77ACA"/>
    <w:rsid w:val="00B81325"/>
    <w:rsid w:val="00B82400"/>
    <w:rsid w:val="00B8516F"/>
    <w:rsid w:val="00B86BFA"/>
    <w:rsid w:val="00B907BA"/>
    <w:rsid w:val="00B9277B"/>
    <w:rsid w:val="00B949CF"/>
    <w:rsid w:val="00B951BF"/>
    <w:rsid w:val="00BA03BF"/>
    <w:rsid w:val="00BA0993"/>
    <w:rsid w:val="00BA3C42"/>
    <w:rsid w:val="00BB0FB3"/>
    <w:rsid w:val="00BB26F4"/>
    <w:rsid w:val="00BC6C4E"/>
    <w:rsid w:val="00BD3F86"/>
    <w:rsid w:val="00BE3B2B"/>
    <w:rsid w:val="00BE6109"/>
    <w:rsid w:val="00BF016E"/>
    <w:rsid w:val="00BF3340"/>
    <w:rsid w:val="00BF5577"/>
    <w:rsid w:val="00C06FA6"/>
    <w:rsid w:val="00C157CC"/>
    <w:rsid w:val="00C23C65"/>
    <w:rsid w:val="00C32556"/>
    <w:rsid w:val="00C40298"/>
    <w:rsid w:val="00C427DE"/>
    <w:rsid w:val="00C43E60"/>
    <w:rsid w:val="00C43F19"/>
    <w:rsid w:val="00C621E9"/>
    <w:rsid w:val="00C64A25"/>
    <w:rsid w:val="00C73106"/>
    <w:rsid w:val="00C76504"/>
    <w:rsid w:val="00C76701"/>
    <w:rsid w:val="00C76A7D"/>
    <w:rsid w:val="00C76A87"/>
    <w:rsid w:val="00C823C4"/>
    <w:rsid w:val="00C863D6"/>
    <w:rsid w:val="00C870BD"/>
    <w:rsid w:val="00C87B1A"/>
    <w:rsid w:val="00C9021F"/>
    <w:rsid w:val="00C913B3"/>
    <w:rsid w:val="00C96458"/>
    <w:rsid w:val="00C97157"/>
    <w:rsid w:val="00CA285F"/>
    <w:rsid w:val="00CA71B9"/>
    <w:rsid w:val="00CB0664"/>
    <w:rsid w:val="00CB6337"/>
    <w:rsid w:val="00CC22E6"/>
    <w:rsid w:val="00CC793B"/>
    <w:rsid w:val="00CD24AD"/>
    <w:rsid w:val="00CD342E"/>
    <w:rsid w:val="00CD3621"/>
    <w:rsid w:val="00CD440F"/>
    <w:rsid w:val="00CD662B"/>
    <w:rsid w:val="00CE0438"/>
    <w:rsid w:val="00CE1C63"/>
    <w:rsid w:val="00CE1F1F"/>
    <w:rsid w:val="00CE6716"/>
    <w:rsid w:val="00CE7EEA"/>
    <w:rsid w:val="00CF24CB"/>
    <w:rsid w:val="00CF5183"/>
    <w:rsid w:val="00D00387"/>
    <w:rsid w:val="00D040B4"/>
    <w:rsid w:val="00D15978"/>
    <w:rsid w:val="00D2062C"/>
    <w:rsid w:val="00D2276B"/>
    <w:rsid w:val="00D2352F"/>
    <w:rsid w:val="00D30FE6"/>
    <w:rsid w:val="00D33521"/>
    <w:rsid w:val="00D34B37"/>
    <w:rsid w:val="00D37213"/>
    <w:rsid w:val="00D37374"/>
    <w:rsid w:val="00D40A9E"/>
    <w:rsid w:val="00D41F36"/>
    <w:rsid w:val="00D4584B"/>
    <w:rsid w:val="00D46206"/>
    <w:rsid w:val="00D5133B"/>
    <w:rsid w:val="00D60B4F"/>
    <w:rsid w:val="00D64F4E"/>
    <w:rsid w:val="00D652AF"/>
    <w:rsid w:val="00D74F4A"/>
    <w:rsid w:val="00D80FA6"/>
    <w:rsid w:val="00D8598E"/>
    <w:rsid w:val="00D9179D"/>
    <w:rsid w:val="00D91A92"/>
    <w:rsid w:val="00D93448"/>
    <w:rsid w:val="00D93E2E"/>
    <w:rsid w:val="00D94FC7"/>
    <w:rsid w:val="00D963E5"/>
    <w:rsid w:val="00D96445"/>
    <w:rsid w:val="00DA11C6"/>
    <w:rsid w:val="00DA155C"/>
    <w:rsid w:val="00DA6619"/>
    <w:rsid w:val="00DB08C1"/>
    <w:rsid w:val="00DB3CAA"/>
    <w:rsid w:val="00DB55C6"/>
    <w:rsid w:val="00DB71B3"/>
    <w:rsid w:val="00DD180A"/>
    <w:rsid w:val="00DD1C20"/>
    <w:rsid w:val="00DF063A"/>
    <w:rsid w:val="00E01AED"/>
    <w:rsid w:val="00E02278"/>
    <w:rsid w:val="00E15103"/>
    <w:rsid w:val="00E17A80"/>
    <w:rsid w:val="00E2281F"/>
    <w:rsid w:val="00E26A99"/>
    <w:rsid w:val="00E27CA4"/>
    <w:rsid w:val="00E3303E"/>
    <w:rsid w:val="00E40642"/>
    <w:rsid w:val="00E40C2A"/>
    <w:rsid w:val="00E43966"/>
    <w:rsid w:val="00E56234"/>
    <w:rsid w:val="00E573EF"/>
    <w:rsid w:val="00E60EF7"/>
    <w:rsid w:val="00E6599E"/>
    <w:rsid w:val="00E70775"/>
    <w:rsid w:val="00E70C2E"/>
    <w:rsid w:val="00E76041"/>
    <w:rsid w:val="00E80530"/>
    <w:rsid w:val="00E81806"/>
    <w:rsid w:val="00E94928"/>
    <w:rsid w:val="00E94A99"/>
    <w:rsid w:val="00EA1E8D"/>
    <w:rsid w:val="00EA3B1F"/>
    <w:rsid w:val="00EA5DC5"/>
    <w:rsid w:val="00EB0EDF"/>
    <w:rsid w:val="00EB6BF6"/>
    <w:rsid w:val="00EC09CF"/>
    <w:rsid w:val="00EC0D51"/>
    <w:rsid w:val="00EC26C6"/>
    <w:rsid w:val="00EC54A5"/>
    <w:rsid w:val="00EC54FC"/>
    <w:rsid w:val="00ED0E08"/>
    <w:rsid w:val="00ED7E3F"/>
    <w:rsid w:val="00EE2C78"/>
    <w:rsid w:val="00EE7BCF"/>
    <w:rsid w:val="00EF4CC8"/>
    <w:rsid w:val="00EF4F56"/>
    <w:rsid w:val="00EF5795"/>
    <w:rsid w:val="00F004AE"/>
    <w:rsid w:val="00F01981"/>
    <w:rsid w:val="00F0358C"/>
    <w:rsid w:val="00F05AC2"/>
    <w:rsid w:val="00F07BA1"/>
    <w:rsid w:val="00F1095E"/>
    <w:rsid w:val="00F15604"/>
    <w:rsid w:val="00F23B0D"/>
    <w:rsid w:val="00F23ED0"/>
    <w:rsid w:val="00F255E5"/>
    <w:rsid w:val="00F2624C"/>
    <w:rsid w:val="00F26A18"/>
    <w:rsid w:val="00F3114E"/>
    <w:rsid w:val="00F45771"/>
    <w:rsid w:val="00F4686C"/>
    <w:rsid w:val="00F47D9C"/>
    <w:rsid w:val="00F50FFB"/>
    <w:rsid w:val="00F513EB"/>
    <w:rsid w:val="00F52F1B"/>
    <w:rsid w:val="00F52FF9"/>
    <w:rsid w:val="00F570B3"/>
    <w:rsid w:val="00F576C1"/>
    <w:rsid w:val="00F60318"/>
    <w:rsid w:val="00F6293A"/>
    <w:rsid w:val="00F62DD9"/>
    <w:rsid w:val="00F63F48"/>
    <w:rsid w:val="00F6656E"/>
    <w:rsid w:val="00F66D53"/>
    <w:rsid w:val="00F700C4"/>
    <w:rsid w:val="00F731EE"/>
    <w:rsid w:val="00F735ED"/>
    <w:rsid w:val="00F75310"/>
    <w:rsid w:val="00F76360"/>
    <w:rsid w:val="00F835AA"/>
    <w:rsid w:val="00F84452"/>
    <w:rsid w:val="00F84A57"/>
    <w:rsid w:val="00F8683E"/>
    <w:rsid w:val="00F86D7A"/>
    <w:rsid w:val="00F8744C"/>
    <w:rsid w:val="00F87FF6"/>
    <w:rsid w:val="00F9050E"/>
    <w:rsid w:val="00F90BE6"/>
    <w:rsid w:val="00F94823"/>
    <w:rsid w:val="00FA5E1C"/>
    <w:rsid w:val="00FA65C5"/>
    <w:rsid w:val="00FB24D8"/>
    <w:rsid w:val="00FB54AA"/>
    <w:rsid w:val="00FC08BF"/>
    <w:rsid w:val="00FC0DC8"/>
    <w:rsid w:val="00FC20FE"/>
    <w:rsid w:val="00FC308F"/>
    <w:rsid w:val="00FC693F"/>
    <w:rsid w:val="00FD0A16"/>
    <w:rsid w:val="00FD0AB9"/>
    <w:rsid w:val="00FD57DB"/>
    <w:rsid w:val="00FD5F4A"/>
    <w:rsid w:val="00FD6FC5"/>
    <w:rsid w:val="00FD7B85"/>
    <w:rsid w:val="00FE13AC"/>
    <w:rsid w:val="00FE306E"/>
    <w:rsid w:val="00FE3128"/>
    <w:rsid w:val="00FE67EB"/>
    <w:rsid w:val="00FE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1B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3042</TotalTime>
  <Pages>7</Pages>
  <Words>1799</Words>
  <Characters>10256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709</cp:revision>
  <dcterms:created xsi:type="dcterms:W3CDTF">2013-12-23T23:15:00Z</dcterms:created>
  <dcterms:modified xsi:type="dcterms:W3CDTF">2025-06-12T04:36:00Z</dcterms:modified>
  <cp:category/>
</cp:coreProperties>
</file>