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before="0" w:after="40" w:line="240" w:lineRule="auto"/>
      </w:pPr>
      <w:r>
        <w:rPr>
          <w:rFonts w:ascii="Calibri" w:hAnsi="Calibri" w:cs="Calibri"/>
          <w:sz w:val="44"/>
          <w:szCs w:val="44"/>
          <w:color w:val="1B365D"/>
          <w:b/>
          <w:bCs/>
        </w:rPr>
        <w:t>ERFAN MOHAMMADZADEH</w:t>
      </w:r>
    </w:p>
    <w:p>
      <w:pPr>
        <w:jc w:val="center"/>
        <w:spacing w:before="0" w:after="80" w:line="240" w:lineRule="auto"/>
      </w:pPr>
      <w:r>
        <w:rPr>
          <w:rFonts w:ascii="Calibri" w:hAnsi="Calibri" w:cs="Calibri"/>
          <w:sz w:val="18"/>
          <w:szCs w:val="18"/>
          <w:color w:val="2C5F8A"/>
        </w:rPr>
        <w:t>Software Engineer | Data Engineer | C++ / Qt | C# / .NET Web API</w:t>
      </w:r>
    </w:p>
    <w:p>
      <w:pPr>
        <w:jc w:val="center"/>
        <w:spacing w:before="0" w:after="20" w:line="240" w:lineRule="auto"/>
      </w:pPr>
      <w:r>
        <w:rPr>
          <w:rFonts w:ascii="Calibri" w:hAnsi="Calibri" w:cs="Calibri"/>
          <w:sz w:val="18"/>
          <w:szCs w:val="18"/>
          <w:color w:val="555555"/>
        </w:rPr>
        <w:t xml:space="preserve">Iran · (+98) 913 406 5696 · </w:t>
      </w:r>
      <w:hyperlink r:id="rIdLink1" w:history="1">
        <w:r>
          <w:rPr>
            <w:rFonts w:ascii="Calibri" w:hAnsi="Calibri"/>
            <w:sz w:val="18"/>
            <w:szCs w:val="18"/>
            <w:color w:val="2C5F8A"/>
            <w:u w:val="single"/>
          </w:rPr>
          <w:t>erfanmohammadzadeh.en@gmail.com</w:t>
        </w:r>
      </w:hyperlink>
    </w:p>
    <w:p>
      <w:pPr>
        <w:jc w:val="center"/>
        <w:spacing w:before="0" w:after="120" w:line="240" w:lineRule="auto"/>
        <w:pBdr>
          <w:bottom w:val="single" w:sz="12" w:space="4" w:color="1B365D"/>
        </w:pBdr>
      </w:pPr>
      <w:r>
        <w:rPr>
          <w:rFonts w:ascii="Calibri" w:hAnsi="Calibri" w:cs="Calibri"/>
          <w:sz w:val="18"/>
          <w:szCs w:val="18"/>
          <w:color w:val="555555"/>
        </w:rPr>
        <w:t xml:space="preserve">LinkedIn: </w:t>
      </w:r>
      <w:hyperlink r:id="rIdLink2" w:history="1">
        <w:r>
          <w:rPr>
            <w:rFonts w:ascii="Calibri" w:hAnsi="Calibri"/>
            <w:sz w:val="18"/>
            <w:szCs w:val="18"/>
            <w:color w:val="2C5F8A"/>
            <w:u w:val="single"/>
          </w:rPr>
          <w:t>erfan-mohammadzade-076791178</w:t>
        </w:r>
      </w:hyperlink>
      <w:r>
        <w:rPr>
          <w:rFonts w:ascii="Calibri" w:hAnsi="Calibri" w:cs="Calibri"/>
          <w:sz w:val="18"/>
          <w:szCs w:val="18"/>
          <w:color w:val="555555"/>
        </w:rPr>
        <w:t xml:space="preserve"> · GitHub: </w:t>
      </w:r>
      <w:hyperlink r:id="rIdLink3" w:history="1">
        <w:r>
          <w:rPr>
            <w:rFonts w:ascii="Calibri" w:hAnsi="Calibri"/>
            <w:sz w:val="18"/>
            <w:szCs w:val="18"/>
            <w:color w:val="2C5F8A"/>
            <w:u w:val="single"/>
          </w:rPr>
          <w:t>erfanmohammadzadeh</w:t>
        </w:r>
      </w:hyperlink>
    </w:p>
    <w:p>
      <w:pPr>
        <w:jc w:val="left"/>
        <w:spacing w:before="200" w:after="80" w:line="240" w:lineRule="auto"/>
        <w:pBdr>
          <w:bottom w:val="single" w:sz="12" w:space="4" w:color="1B365D"/>
        </w:pBdr>
      </w:pPr>
      <w:r>
        <w:rPr>
          <w:rFonts w:ascii="Calibri" w:hAnsi="Calibri" w:cs="Calibri"/>
          <w:sz w:val="22"/>
          <w:szCs w:val="22"/>
          <w:color w:val="1B365D"/>
          <w:b/>
          <w:bCs/>
        </w:rPr>
        <w:t>PROFESSIONAL SUMMARY</w:t>
      </w:r>
    </w:p>
    <w:p>
      <w:pPr>
        <w:jc w:val="left"/>
        <w:spacing w:before="0" w:after="80" w:line="240" w:lineRule="auto"/>
      </w:pPr>
      <w:r>
        <w:rPr>
          <w:rFonts w:ascii="Calibri" w:hAnsi="Calibri" w:cs="Calibri"/>
          <w:sz w:val="20"/>
          <w:szCs w:val="20"/>
          <w:color w:val="222222"/>
        </w:rPr>
        <w:t xml:space="preserve">Software and data engineer specializing in </w:t>
      </w:r>
      <w:r>
        <w:rPr>
          <w:rFonts w:ascii="Calibri" w:hAnsi="Calibri" w:cs="Calibri"/>
          <w:sz w:val="20"/>
          <w:szCs w:val="20"/>
          <w:color w:val="222222"/>
          <w:b/>
          <w:bCs/>
        </w:rPr>
        <w:t>high-performance C++/Qt applications</w:t>
      </w:r>
      <w:r>
        <w:rPr>
          <w:rFonts w:ascii="Calibri" w:hAnsi="Calibri" w:cs="Calibri"/>
          <w:sz w:val="20"/>
          <w:szCs w:val="20"/>
          <w:color w:val="222222"/>
        </w:rPr>
        <w:t xml:space="preserve">, </w:t>
      </w:r>
      <w:r>
        <w:rPr>
          <w:rFonts w:ascii="Calibri" w:hAnsi="Calibri" w:cs="Calibri"/>
          <w:sz w:val="20"/>
          <w:szCs w:val="20"/>
          <w:color w:val="222222"/>
          <w:b/>
          <w:bCs/>
        </w:rPr>
        <w:t>sensor and signal pipelines</w:t>
      </w:r>
      <w:r>
        <w:rPr>
          <w:rFonts w:ascii="Calibri" w:hAnsi="Calibri" w:cs="Calibri"/>
          <w:sz w:val="20"/>
          <w:szCs w:val="20"/>
          <w:color w:val="222222"/>
        </w:rPr>
        <w:t xml:space="preserve">, and </w:t>
      </w:r>
      <w:r>
        <w:rPr>
          <w:rFonts w:ascii="Calibri" w:hAnsi="Calibri" w:cs="Calibri"/>
          <w:sz w:val="20"/>
          <w:szCs w:val="20"/>
          <w:color w:val="222222"/>
          <w:b/>
          <w:bCs/>
        </w:rPr>
        <w:t>structured geospatial reconstruction</w:t>
      </w:r>
      <w:r>
        <w:rPr>
          <w:rFonts w:ascii="Calibri" w:hAnsi="Calibri" w:cs="Calibri"/>
          <w:sz w:val="20"/>
          <w:szCs w:val="20"/>
          <w:color w:val="222222"/>
        </w:rPr>
        <w:t xml:space="preserve">. I also build </w:t>
      </w:r>
      <w:r>
        <w:rPr>
          <w:rFonts w:ascii="Calibri" w:hAnsi="Calibri" w:cs="Calibri"/>
          <w:sz w:val="20"/>
          <w:szCs w:val="20"/>
          <w:color w:val="222222"/>
          <w:b/>
          <w:bCs/>
        </w:rPr>
        <w:t>C# / .NET</w:t>
      </w:r>
      <w:r>
        <w:rPr>
          <w:rFonts w:ascii="Calibri" w:hAnsi="Calibri" w:cs="Calibri"/>
          <w:sz w:val="20"/>
          <w:szCs w:val="20"/>
          <w:color w:val="222222"/>
        </w:rPr>
        <w:t xml:space="preserve"> backends: </w:t>
      </w:r>
      <w:r>
        <w:rPr>
          <w:rFonts w:ascii="Calibri" w:hAnsi="Calibri" w:cs="Calibri"/>
          <w:sz w:val="20"/>
          <w:szCs w:val="20"/>
          <w:color w:val="222222"/>
          <w:b/>
          <w:bCs/>
        </w:rPr>
        <w:t>ASP.NET Core Web APIs</w:t>
      </w:r>
      <w:r>
        <w:rPr>
          <w:rFonts w:ascii="Calibri" w:hAnsi="Calibri" w:cs="Calibri"/>
          <w:sz w:val="20"/>
          <w:szCs w:val="20"/>
          <w:color w:val="222222"/>
        </w:rPr>
        <w:t xml:space="preserve">, </w:t>
      </w:r>
      <w:r>
        <w:rPr>
          <w:rFonts w:ascii="Calibri" w:hAnsi="Calibri" w:cs="Calibri"/>
          <w:sz w:val="20"/>
          <w:szCs w:val="20"/>
          <w:color w:val="222222"/>
          <w:b/>
          <w:bCs/>
        </w:rPr>
        <w:t>REST CRUD</w:t>
      </w:r>
      <w:r>
        <w:rPr>
          <w:rFonts w:ascii="Calibri" w:hAnsi="Calibri" w:cs="Calibri"/>
          <w:sz w:val="20"/>
          <w:szCs w:val="20"/>
          <w:color w:val="222222"/>
        </w:rPr>
        <w:t xml:space="preserve"> endpoints, and </w:t>
      </w:r>
      <w:r>
        <w:rPr>
          <w:rFonts w:ascii="Calibri" w:hAnsi="Calibri" w:cs="Calibri"/>
          <w:sz w:val="20"/>
          <w:szCs w:val="20"/>
          <w:color w:val="222222"/>
          <w:b/>
          <w:bCs/>
        </w:rPr>
        <w:t>database-backed</w:t>
      </w:r>
      <w:r>
        <w:rPr>
          <w:rFonts w:ascii="Calibri" w:hAnsi="Calibri" w:cs="Calibri"/>
          <w:sz w:val="20"/>
          <w:szCs w:val="20"/>
          <w:color w:val="222222"/>
        </w:rPr>
        <w:t xml:space="preserve"> persistence. I design systems that take raw measurements (cameras, LiDAR, ECG) through filtering, feature extraction, validation, visualization, and export—and expose or store results through structured APIs and SQL. My next step is to deepen this </w:t>
      </w:r>
      <w:r>
        <w:rPr>
          <w:rFonts w:ascii="Calibri" w:hAnsi="Calibri" w:cs="Calibri"/>
          <w:sz w:val="20"/>
          <w:szCs w:val="20"/>
          <w:color w:val="222222"/>
          <w:b/>
          <w:bCs/>
        </w:rPr>
        <w:t>.NET service and database</w:t>
      </w:r>
      <w:r>
        <w:rPr>
          <w:rFonts w:ascii="Calibri" w:hAnsi="Calibri" w:cs="Calibri"/>
          <w:sz w:val="20"/>
          <w:szCs w:val="20"/>
          <w:color w:val="222222"/>
        </w:rPr>
        <w:t xml:space="preserve"> work in production web and data platforms.</w:t>
      </w:r>
    </w:p>
    <w:p>
      <w:pPr>
        <w:jc w:val="left"/>
        <w:spacing w:before="200" w:after="80" w:line="240" w:lineRule="auto"/>
        <w:pBdr>
          <w:bottom w:val="single" w:sz="12" w:space="4" w:color="1B365D"/>
        </w:pBdr>
      </w:pPr>
      <w:r>
        <w:rPr>
          <w:rFonts w:ascii="Calibri" w:hAnsi="Calibri" w:cs="Calibri"/>
          <w:sz w:val="22"/>
          <w:szCs w:val="22"/>
          <w:color w:val="1B365D"/>
          <w:b/>
          <w:bCs/>
        </w:rPr>
        <w:t>TECHNICAL SKILLS</w:t>
      </w:r>
    </w:p>
    <w:p>
      <w:pPr>
        <w:jc w:val="left"/>
        <w:spacing w:before="20" w:after="20" w:line="240" w:lineRule="auto"/>
      </w:pPr>
      <w:r>
        <w:rPr>
          <w:rFonts w:ascii="Calibri" w:hAnsi="Calibri" w:cs="Calibri"/>
          <w:sz w:val="20"/>
          <w:szCs w:val="20"/>
          <w:color w:val="222222"/>
          <w:b/>
          <w:bCs/>
        </w:rPr>
        <w:t xml:space="preserve">Languages:  </w:t>
      </w:r>
      <w:r>
        <w:rPr>
          <w:rFonts w:ascii="Calibri" w:hAnsi="Calibri" w:cs="Calibri"/>
          <w:sz w:val="20"/>
          <w:szCs w:val="20"/>
          <w:color w:val="222222"/>
        </w:rPr>
        <w:t>C++, C#, Python, SQL, QML</w:t>
      </w:r>
    </w:p>
    <w:p>
      <w:pPr>
        <w:jc w:val="left"/>
        <w:spacing w:before="20" w:after="20" w:line="240" w:lineRule="auto"/>
      </w:pPr>
      <w:r>
        <w:rPr>
          <w:rFonts w:ascii="Calibri" w:hAnsi="Calibri" w:cs="Calibri"/>
          <w:sz w:val="20"/>
          <w:szCs w:val="20"/>
          <w:color w:val="222222"/>
          <w:b/>
          <w:bCs/>
        </w:rPr>
        <w:t xml:space="preserve">.NET / backend:  </w:t>
      </w:r>
      <w:r>
        <w:rPr>
          <w:rFonts w:ascii="Calibri" w:hAnsi="Calibri" w:cs="Calibri"/>
          <w:sz w:val="20"/>
          <w:szCs w:val="20"/>
          <w:color w:val="222222"/>
        </w:rPr>
        <w:t>ASP.NET Core, Web API, REST CRUD, service-layer APIs</w:t>
      </w:r>
    </w:p>
    <w:p>
      <w:pPr>
        <w:jc w:val="left"/>
        <w:spacing w:before="20" w:after="20" w:line="240" w:lineRule="auto"/>
      </w:pPr>
      <w:r>
        <w:rPr>
          <w:rFonts w:ascii="Calibri" w:hAnsi="Calibri" w:cs="Calibri"/>
          <w:sz w:val="20"/>
          <w:szCs w:val="20"/>
          <w:color w:val="222222"/>
          <w:b/>
          <w:bCs/>
        </w:rPr>
        <w:t xml:space="preserve">Data &amp; storage:  </w:t>
      </w:r>
      <w:r>
        <w:rPr>
          <w:rFonts w:ascii="Calibri" w:hAnsi="Calibri" w:cs="Calibri"/>
          <w:sz w:val="20"/>
          <w:szCs w:val="20"/>
          <w:color w:val="222222"/>
        </w:rPr>
        <w:t>SQL databases, SQLite, XML, structured ETL-style pipelines</w:t>
      </w:r>
    </w:p>
    <w:p>
      <w:pPr>
        <w:jc w:val="left"/>
        <w:spacing w:before="20" w:after="20" w:line="240" w:lineRule="auto"/>
      </w:pPr>
      <w:r>
        <w:rPr>
          <w:rFonts w:ascii="Calibri" w:hAnsi="Calibri" w:cs="Calibri"/>
          <w:sz w:val="20"/>
          <w:szCs w:val="20"/>
          <w:color w:val="222222"/>
          <w:b/>
          <w:bCs/>
        </w:rPr>
        <w:t xml:space="preserve">Desktop &amp; UI:  </w:t>
      </w:r>
      <w:r>
        <w:rPr>
          <w:rFonts w:ascii="Calibri" w:hAnsi="Calibri" w:cs="Calibri"/>
          <w:sz w:val="20"/>
          <w:szCs w:val="20"/>
          <w:color w:val="222222"/>
        </w:rPr>
        <w:t>Qt (Widgets / QML)</w:t>
      </w:r>
    </w:p>
    <w:p>
      <w:pPr>
        <w:jc w:val="left"/>
        <w:spacing w:before="20" w:after="20" w:line="240" w:lineRule="auto"/>
      </w:pPr>
      <w:r>
        <w:rPr>
          <w:rFonts w:ascii="Calibri" w:hAnsi="Calibri" w:cs="Calibri"/>
          <w:sz w:val="20"/>
          <w:szCs w:val="20"/>
          <w:color w:val="222222"/>
          <w:b/>
          <w:bCs/>
        </w:rPr>
        <w:t xml:space="preserve">Vision &amp; 3D:  </w:t>
      </w:r>
      <w:r>
        <w:rPr>
          <w:rFonts w:ascii="Calibri" w:hAnsi="Calibri" w:cs="Calibri"/>
          <w:sz w:val="20"/>
          <w:szCs w:val="20"/>
          <w:color w:val="222222"/>
        </w:rPr>
        <w:t>OpenCV, PCL, VTK, CGAL, Open3D</w:t>
      </w:r>
    </w:p>
    <w:p>
      <w:pPr>
        <w:jc w:val="left"/>
        <w:spacing w:before="20" w:after="20" w:line="240" w:lineRule="auto"/>
      </w:pPr>
      <w:r>
        <w:rPr>
          <w:rFonts w:ascii="Calibri" w:hAnsi="Calibri" w:cs="Calibri"/>
          <w:sz w:val="20"/>
          <w:szCs w:val="20"/>
          <w:color w:val="222222"/>
          <w:b/>
          <w:bCs/>
        </w:rPr>
        <w:t xml:space="preserve">Geospatial:  </w:t>
      </w:r>
      <w:r>
        <w:rPr>
          <w:rFonts w:ascii="Calibri" w:hAnsi="Calibri" w:cs="Calibri"/>
          <w:sz w:val="20"/>
          <w:szCs w:val="20"/>
          <w:color w:val="222222"/>
        </w:rPr>
        <w:t>PDAL, GDAL, QGIS, City4CFD / LoD modeling</w:t>
      </w:r>
    </w:p>
    <w:p>
      <w:pPr>
        <w:jc w:val="left"/>
        <w:spacing w:before="20" w:after="20" w:line="240" w:lineRule="auto"/>
      </w:pPr>
      <w:r>
        <w:rPr>
          <w:rFonts w:ascii="Calibri" w:hAnsi="Calibri" w:cs="Calibri"/>
          <w:sz w:val="20"/>
          <w:szCs w:val="20"/>
          <w:color w:val="222222"/>
          <w:b/>
          <w:bCs/>
        </w:rPr>
        <w:t xml:space="preserve">Systems:  </w:t>
      </w:r>
      <w:r>
        <w:rPr>
          <w:rFonts w:ascii="Calibri" w:hAnsi="Calibri" w:cs="Calibri"/>
          <w:sz w:val="20"/>
          <w:szCs w:val="20"/>
          <w:color w:val="222222"/>
        </w:rPr>
        <w:t>Linux (LPIC-1), cross-platform desktop builds</w:t>
      </w:r>
    </w:p>
    <w:p>
      <w:pPr>
        <w:jc w:val="left"/>
        <w:spacing w:before="20" w:after="20" w:line="240" w:lineRule="auto"/>
      </w:pPr>
      <w:r>
        <w:rPr>
          <w:rFonts w:ascii="Calibri" w:hAnsi="Calibri" w:cs="Calibri"/>
          <w:sz w:val="20"/>
          <w:szCs w:val="20"/>
          <w:color w:val="222222"/>
          <w:b/>
          <w:bCs/>
        </w:rPr>
        <w:t xml:space="preserve">Domains:  </w:t>
      </w:r>
      <w:r>
        <w:rPr>
          <w:rFonts w:ascii="Calibri" w:hAnsi="Calibri" w:cs="Calibri"/>
          <w:sz w:val="20"/>
          <w:szCs w:val="20"/>
          <w:color w:val="222222"/>
        </w:rPr>
        <w:t>ECG / biomedical DSP, camera calibration, ANPR, LiDAR city models</w:t>
      </w:r>
    </w:p>
    <w:p>
      <w:pPr>
        <w:jc w:val="left"/>
        <w:spacing w:before="200" w:after="80" w:line="240" w:lineRule="auto"/>
        <w:pBdr>
          <w:bottom w:val="single" w:sz="12" w:space="4" w:color="1B365D"/>
        </w:pBdr>
      </w:pPr>
      <w:r>
        <w:rPr>
          <w:rFonts w:ascii="Calibri" w:hAnsi="Calibri" w:cs="Calibri"/>
          <w:sz w:val="22"/>
          <w:szCs w:val="22"/>
          <w:color w:val="1B365D"/>
          <w:b/>
          <w:bCs/>
        </w:rPr>
        <w:t>CAREER DIRECTION</w:t>
      </w:r>
    </w:p>
    <w:p>
      <w:pPr>
        <w:jc w:val="left"/>
        <w:spacing w:before="0" w:after="80" w:line="240" w:lineRule="auto"/>
      </w:pPr>
      <w:r>
        <w:rPr>
          <w:rFonts w:ascii="Calibri" w:hAnsi="Calibri" w:cs="Calibri"/>
          <w:sz w:val="20"/>
          <w:szCs w:val="20"/>
          <w:color w:val="222222"/>
        </w:rPr>
        <w:t xml:space="preserve">Growing toward </w:t>
      </w:r>
      <w:r>
        <w:rPr>
          <w:rFonts w:ascii="Calibri" w:hAnsi="Calibri" w:cs="Calibri"/>
          <w:sz w:val="20"/>
          <w:szCs w:val="20"/>
          <w:color w:val="222222"/>
          <w:b/>
          <w:bCs/>
        </w:rPr>
        <w:t>C# / .NET backend engineering</w:t>
      </w:r>
      <w:r>
        <w:rPr>
          <w:rFonts w:ascii="Calibri" w:hAnsi="Calibri" w:cs="Calibri"/>
          <w:sz w:val="20"/>
          <w:szCs w:val="20"/>
          <w:color w:val="222222"/>
        </w:rPr>
        <w:t>: ASP.NET Core Web APIs, CRUD over relational data, and connecting desktop/processing products to maintainable service and database layers.</w:t>
      </w:r>
    </w:p>
    <w:p>
      <w:pPr>
        <w:jc w:val="left"/>
        <w:spacing w:before="200" w:after="80" w:line="240" w:lineRule="auto"/>
        <w:pBdr>
          <w:bottom w:val="single" w:sz="12" w:space="4" w:color="1B365D"/>
        </w:pBdr>
      </w:pPr>
      <w:r>
        <w:rPr>
          <w:rFonts w:ascii="Calibri" w:hAnsi="Calibri" w:cs="Calibri"/>
          <w:sz w:val="22"/>
          <w:szCs w:val="22"/>
          <w:color w:val="1B365D"/>
          <w:b/>
          <w:bCs/>
        </w:rPr>
        <w:t>WORK EXPERIENCE</w:t>
      </w:r>
    </w:p>
    <w:p>
      <w:pPr>
        <w:jc w:val="left"/>
        <w:spacing w:before="40" w:after="0" w:line="240" w:lineRule="auto"/>
      </w:pPr>
      <w:r>
        <w:rPr>
          <w:rFonts w:ascii="Calibri" w:hAnsi="Calibri" w:cs="Calibri"/>
          <w:sz w:val="22"/>
          <w:szCs w:val="22"/>
          <w:color w:val="222222"/>
          <w:b/>
          <w:bCs/>
        </w:rPr>
        <w:t>Geospatial Data Engineer</w:t>
      </w:r>
      <w:r>
        <w:rPr>
          <w:rFonts w:ascii="Calibri" w:hAnsi="Calibri" w:cs="Calibri"/>
          <w:sz w:val="20"/>
          <w:szCs w:val="20"/>
          <w:color w:val="555555"/>
        </w:rPr>
        <w:t xml:space="preserve">  |  </w:t>
      </w:r>
      <w:r>
        <w:rPr>
          <w:rFonts w:ascii="Calibri" w:hAnsi="Calibri" w:cs="Calibri"/>
          <w:sz w:val="21"/>
          <w:szCs w:val="21"/>
          <w:color w:val="2C5F8A"/>
          <w:b/>
          <w:bCs/>
        </w:rPr>
        <w:t>Image Horizon (Data Horizon) · Tehran, Iran</w:t>
      </w:r>
    </w:p>
    <w:p>
      <w:pPr>
        <w:jc w:val="left"/>
        <w:spacing w:before="0" w:after="40" w:line="240" w:lineRule="auto"/>
      </w:pPr>
      <w:r>
        <w:rPr>
          <w:rFonts w:ascii="Calibri" w:hAnsi="Calibri" w:cs="Calibri"/>
          <w:sz w:val="18"/>
          <w:szCs w:val="18"/>
          <w:color w:val="555555"/>
          <w:i/>
          <w:iCs/>
        </w:rPr>
        <w:t>November 2025 – Present (concurrent with Amvaj Negar)</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Own the </w:t>
      </w:r>
      <w:r>
        <w:rPr>
          <w:rFonts w:ascii="Calibri" w:hAnsi="Calibri" w:cs="Calibri"/>
          <w:sz w:val="20"/>
          <w:szCs w:val="20"/>
          <w:color w:val="222222"/>
          <w:b/>
          <w:bCs/>
        </w:rPr>
        <w:t>City4CFD / QCity4CFD</w:t>
      </w:r>
      <w:r>
        <w:rPr>
          <w:rFonts w:ascii="Calibri" w:hAnsi="Calibri" w:cs="Calibri"/>
          <w:sz w:val="20"/>
          <w:szCs w:val="20"/>
          <w:color w:val="222222"/>
        </w:rPr>
        <w:t xml:space="preserve"> reconstruction path: point clouds + building footprints → </w:t>
      </w:r>
      <w:r>
        <w:rPr>
          <w:rFonts w:ascii="Calibri" w:hAnsi="Calibri" w:cs="Calibri"/>
          <w:sz w:val="20"/>
          <w:szCs w:val="20"/>
          <w:color w:val="222222"/>
          <w:b/>
          <w:bCs/>
        </w:rPr>
        <w:t>LoD 3.0/2.2/2.0/1.3/1.0</w:t>
      </w:r>
      <w:r>
        <w:rPr>
          <w:rFonts w:ascii="Calibri" w:hAnsi="Calibri" w:cs="Calibri"/>
          <w:sz w:val="20"/>
          <w:szCs w:val="20"/>
          <w:color w:val="222222"/>
        </w:rPr>
        <w:t xml:space="preserve"> city meshes for CFD, covering </w:t>
      </w:r>
      <w:r>
        <w:rPr>
          <w:rFonts w:ascii="Calibri" w:hAnsi="Calibri" w:cs="Calibri"/>
          <w:sz w:val="20"/>
          <w:szCs w:val="20"/>
          <w:color w:val="222222"/>
          <w:b/>
          <w:bCs/>
        </w:rPr>
        <w:t>20,000+ buildings</w:t>
      </w:r>
      <w:r>
        <w:rPr>
          <w:rFonts w:ascii="Calibri" w:hAnsi="Calibri" w:cs="Calibri"/>
          <w:sz w:val="20"/>
          <w:szCs w:val="20"/>
          <w:color w:val="222222"/>
        </w:rPr>
        <w:t>.</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Built processing stages with </w:t>
      </w:r>
      <w:r>
        <w:rPr>
          <w:rFonts w:ascii="Calibri" w:hAnsi="Calibri" w:cs="Calibri"/>
          <w:sz w:val="20"/>
          <w:szCs w:val="20"/>
          <w:color w:val="222222"/>
          <w:b/>
          <w:bCs/>
        </w:rPr>
        <w:t>PCL, PDAL, GDAL, CGAL, and VTK</w:t>
      </w:r>
      <w:r>
        <w:rPr>
          <w:rFonts w:ascii="Calibri" w:hAnsi="Calibri" w:cs="Calibri"/>
          <w:sz w:val="20"/>
          <w:szCs w:val="20"/>
          <w:color w:val="222222"/>
        </w:rPr>
        <w:t>: filtering, segmentation, surface reconstruction, geometric regularization, rendering, and mesh QA.</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Reported </w:t>
      </w:r>
      <w:r>
        <w:rPr>
          <w:rFonts w:ascii="Calibri" w:hAnsi="Calibri" w:cs="Calibri"/>
          <w:sz w:val="20"/>
          <w:szCs w:val="20"/>
          <w:color w:val="222222"/>
          <w:b/>
          <w:bCs/>
        </w:rPr>
        <w:t>&gt;90% reconstruction accuracy</w:t>
      </w:r>
      <w:r>
        <w:rPr>
          <w:rFonts w:ascii="Calibri" w:hAnsi="Calibri" w:cs="Calibri"/>
          <w:sz w:val="20"/>
          <w:szCs w:val="20"/>
          <w:color w:val="222222"/>
        </w:rPr>
        <w:t xml:space="preserve"> on the high-detail building pipeline (Python/NumPy/Open3D/PDAL + GIS in QGIS/ArcGIS).</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Bridged GIS operators and simulation teams by producing inspectable, simulation-ready geometry instead of raw point clouds.</w:t>
      </w:r>
    </w:p>
    <w:p>
      <w:pPr>
        <w:jc w:val="left"/>
        <w:spacing w:before="150" w:after="0" w:line="240" w:lineRule="auto"/>
      </w:pPr>
      <w:r>
        <w:rPr>
          <w:rFonts w:ascii="Calibri" w:hAnsi="Calibri" w:cs="Calibri"/>
          <w:sz w:val="22"/>
          <w:szCs w:val="22"/>
          <w:color w:val="222222"/>
          <w:b/>
          <w:bCs/>
        </w:rPr>
        <w:t>Senior Software Engineer</w:t>
      </w:r>
      <w:r>
        <w:rPr>
          <w:rFonts w:ascii="Calibri" w:hAnsi="Calibri" w:cs="Calibri"/>
          <w:sz w:val="20"/>
          <w:szCs w:val="20"/>
          <w:color w:val="555555"/>
        </w:rPr>
        <w:t xml:space="preserve">  |  </w:t>
      </w:r>
      <w:r>
        <w:rPr>
          <w:rFonts w:ascii="Calibri" w:hAnsi="Calibri" w:cs="Calibri"/>
          <w:sz w:val="21"/>
          <w:szCs w:val="21"/>
          <w:color w:val="2C5F8A"/>
          <w:b/>
          <w:bCs/>
        </w:rPr>
        <w:t>Amvaj Negar Sepahan Co. · Isfahan, Iran</w:t>
      </w:r>
    </w:p>
    <w:p>
      <w:pPr>
        <w:jc w:val="left"/>
        <w:spacing w:before="0" w:after="40" w:line="240" w:lineRule="auto"/>
      </w:pPr>
      <w:r>
        <w:rPr>
          <w:rFonts w:ascii="Calibri" w:hAnsi="Calibri" w:cs="Calibri"/>
          <w:sz w:val="18"/>
          <w:szCs w:val="18"/>
          <w:color w:val="555555"/>
          <w:i/>
          <w:iCs/>
        </w:rPr>
        <w:t>April 2024 – Present</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Designed and maintain </w:t>
      </w:r>
      <w:r>
        <w:rPr>
          <w:rFonts w:ascii="Calibri" w:hAnsi="Calibri" w:cs="Calibri"/>
          <w:sz w:val="20"/>
          <w:szCs w:val="20"/>
          <w:color w:val="222222"/>
          <w:b/>
          <w:bCs/>
        </w:rPr>
        <w:t>Holter ECG desktop software</w:t>
      </w:r>
      <w:r>
        <w:rPr>
          <w:rFonts w:ascii="Calibri" w:hAnsi="Calibri" w:cs="Calibri"/>
          <w:sz w:val="20"/>
          <w:szCs w:val="20"/>
          <w:color w:val="222222"/>
        </w:rPr>
        <w:t xml:space="preserve"> (C++ / Qt Widgets): long-term ECG ingest, </w:t>
      </w:r>
      <w:r>
        <w:rPr>
          <w:rFonts w:ascii="Calibri" w:hAnsi="Calibri" w:cs="Calibri"/>
          <w:sz w:val="20"/>
          <w:szCs w:val="20"/>
          <w:color w:val="222222"/>
          <w:b/>
          <w:bCs/>
        </w:rPr>
        <w:t>P-Q-R-S-T</w:t>
      </w:r>
      <w:r>
        <w:rPr>
          <w:rFonts w:ascii="Calibri" w:hAnsi="Calibri" w:cs="Calibri"/>
          <w:sz w:val="20"/>
          <w:szCs w:val="20"/>
          <w:color w:val="222222"/>
        </w:rPr>
        <w:t xml:space="preserve"> detection, beat-template classification, arrhythmia support, </w:t>
      </w:r>
      <w:r>
        <w:rPr>
          <w:rFonts w:ascii="Calibri" w:hAnsi="Calibri" w:cs="Calibri"/>
          <w:sz w:val="20"/>
          <w:szCs w:val="20"/>
          <w:color w:val="222222"/>
          <w:b/>
          <w:bCs/>
        </w:rPr>
        <w:t>SQLite</w:t>
      </w:r>
      <w:r>
        <w:rPr>
          <w:rFonts w:ascii="Calibri" w:hAnsi="Calibri" w:cs="Calibri"/>
          <w:sz w:val="20"/>
          <w:szCs w:val="20"/>
          <w:color w:val="222222"/>
        </w:rPr>
        <w:t xml:space="preserve"> persistence, XML/PDF reporting.</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Built </w:t>
      </w:r>
      <w:r>
        <w:rPr>
          <w:rFonts w:ascii="Calibri" w:hAnsi="Calibri" w:cs="Calibri"/>
          <w:sz w:val="20"/>
          <w:szCs w:val="20"/>
          <w:color w:val="222222"/>
          <w:b/>
          <w:bCs/>
        </w:rPr>
        <w:t>QCardio</w:t>
      </w:r>
      <w:r>
        <w:rPr>
          <w:rFonts w:ascii="Calibri" w:hAnsi="Calibri" w:cs="Calibri"/>
          <w:sz w:val="20"/>
          <w:szCs w:val="20"/>
          <w:color w:val="222222"/>
        </w:rPr>
        <w:t xml:space="preserve">, a </w:t>
      </w:r>
      <w:r>
        <w:rPr>
          <w:rFonts w:ascii="Calibri" w:hAnsi="Calibri" w:cs="Calibri"/>
          <w:sz w:val="20"/>
          <w:szCs w:val="20"/>
          <w:color w:val="222222"/>
          <w:b/>
          <w:bCs/>
        </w:rPr>
        <w:t>validation harness</w:t>
      </w:r>
      <w:r>
        <w:rPr>
          <w:rFonts w:ascii="Calibri" w:hAnsi="Calibri" w:cs="Calibri"/>
          <w:sz w:val="20"/>
          <w:szCs w:val="20"/>
          <w:color w:val="222222"/>
        </w:rPr>
        <w:t xml:space="preserve"> for ECG libraries: converted </w:t>
      </w:r>
      <w:r>
        <w:rPr>
          <w:rFonts w:ascii="Calibri" w:hAnsi="Calibri" w:cs="Calibri"/>
          <w:sz w:val="20"/>
          <w:szCs w:val="20"/>
          <w:color w:val="222222"/>
          <w:b/>
          <w:bCs/>
        </w:rPr>
        <w:t>MIT-BIH Arrhythmia</w:t>
      </w:r>
      <w:r>
        <w:rPr>
          <w:rFonts w:ascii="Calibri" w:hAnsi="Calibri" w:cs="Calibri"/>
          <w:sz w:val="20"/>
          <w:szCs w:val="20"/>
          <w:color w:val="222222"/>
        </w:rPr>
        <w:t xml:space="preserve"> into a structured test set so algorithms are checked against physician-annotated ground truth, not only visual review.</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Own signal-processing correctness: filtering, feature extraction, classification, and regression tests that clinicians and engineers can both trust.</w:t>
      </w:r>
    </w:p>
    <w:p>
      <w:pPr>
        <w:jc w:val="left"/>
        <w:spacing w:before="150" w:after="0" w:line="240" w:lineRule="auto"/>
      </w:pPr>
      <w:r>
        <w:rPr>
          <w:rFonts w:ascii="Calibri" w:hAnsi="Calibri" w:cs="Calibri"/>
          <w:sz w:val="22"/>
          <w:szCs w:val="22"/>
          <w:color w:val="222222"/>
          <w:b/>
          <w:bCs/>
        </w:rPr>
        <w:t>Software Engineer</w:t>
      </w:r>
      <w:r>
        <w:rPr>
          <w:rFonts w:ascii="Calibri" w:hAnsi="Calibri" w:cs="Calibri"/>
          <w:sz w:val="20"/>
          <w:szCs w:val="20"/>
          <w:color w:val="555555"/>
        </w:rPr>
        <w:t xml:space="preserve">  |  </w:t>
      </w:r>
      <w:r>
        <w:rPr>
          <w:rFonts w:ascii="Calibri" w:hAnsi="Calibri" w:cs="Calibri"/>
          <w:sz w:val="21"/>
          <w:szCs w:val="21"/>
          <w:color w:val="2C5F8A"/>
          <w:b/>
          <w:bCs/>
        </w:rPr>
        <w:t>Data Image Rayan Co. · Isfahan, Iran</w:t>
      </w:r>
    </w:p>
    <w:p>
      <w:pPr>
        <w:jc w:val="left"/>
        <w:spacing w:before="0" w:after="40" w:line="240" w:lineRule="auto"/>
      </w:pPr>
      <w:r>
        <w:rPr>
          <w:rFonts w:ascii="Calibri" w:hAnsi="Calibri" w:cs="Calibri"/>
          <w:sz w:val="18"/>
          <w:szCs w:val="18"/>
          <w:color w:val="555555"/>
          <w:i/>
          <w:iCs/>
        </w:rPr>
        <w:t>June 2024 – March 2025 (concurrent with Amvaj Negar)</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Delivered </w:t>
      </w:r>
      <w:r>
        <w:rPr>
          <w:rFonts w:ascii="Calibri" w:hAnsi="Calibri" w:cs="Calibri"/>
          <w:sz w:val="20"/>
          <w:szCs w:val="20"/>
          <w:color w:val="222222"/>
          <w:b/>
          <w:bCs/>
        </w:rPr>
        <w:t>ANPR</w:t>
      </w:r>
      <w:r>
        <w:rPr>
          <w:rFonts w:ascii="Calibri" w:hAnsi="Calibri" w:cs="Calibri"/>
          <w:sz w:val="20"/>
          <w:szCs w:val="20"/>
          <w:color w:val="222222"/>
        </w:rPr>
        <w:t xml:space="preserve"> monitoring for parking access: live cameras, vehicle detection, plate crop, OCR validation, and barrier control.</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Reduced manual gate intervention by closing the loop from video frame to access decision with a real-time image pipeline.</w:t>
      </w:r>
    </w:p>
    <w:p>
      <w:pPr>
        <w:jc w:val="left"/>
        <w:spacing w:before="150" w:after="0" w:line="240" w:lineRule="auto"/>
      </w:pPr>
      <w:r>
        <w:rPr>
          <w:rFonts w:ascii="Calibri" w:hAnsi="Calibri" w:cs="Calibri"/>
          <w:sz w:val="22"/>
          <w:szCs w:val="22"/>
          <w:color w:val="222222"/>
          <w:b/>
          <w:bCs/>
        </w:rPr>
        <w:t>Junior Software Engineer</w:t>
      </w:r>
      <w:r>
        <w:rPr>
          <w:rFonts w:ascii="Calibri" w:hAnsi="Calibri" w:cs="Calibri"/>
          <w:sz w:val="20"/>
          <w:szCs w:val="20"/>
          <w:color w:val="555555"/>
        </w:rPr>
        <w:t xml:space="preserve">  |  </w:t>
      </w:r>
      <w:r>
        <w:rPr>
          <w:rFonts w:ascii="Calibri" w:hAnsi="Calibri" w:cs="Calibri"/>
          <w:sz w:val="21"/>
          <w:szCs w:val="21"/>
          <w:color w:val="2C5F8A"/>
          <w:b/>
          <w:bCs/>
        </w:rPr>
        <w:t>Tivan Sanat (Dade Pardazan Tivan Sanat) · Isfahan, Iran</w:t>
      </w:r>
    </w:p>
    <w:p>
      <w:pPr>
        <w:jc w:val="left"/>
        <w:spacing w:before="0" w:after="40" w:line="240" w:lineRule="auto"/>
      </w:pPr>
      <w:r>
        <w:rPr>
          <w:rFonts w:ascii="Calibri" w:hAnsi="Calibri" w:cs="Calibri"/>
          <w:sz w:val="18"/>
          <w:szCs w:val="18"/>
          <w:color w:val="555555"/>
          <w:i/>
          <w:iCs/>
        </w:rPr>
        <w:t>April 2021 – December 2022</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 xml:space="preserve">Shipped a cross-platform </w:t>
      </w:r>
      <w:r>
        <w:rPr>
          <w:rFonts w:ascii="Calibri" w:hAnsi="Calibri" w:cs="Calibri"/>
          <w:sz w:val="20"/>
          <w:szCs w:val="20"/>
          <w:color w:val="222222"/>
          <w:b/>
          <w:bCs/>
        </w:rPr>
        <w:t>C++/Qt + OpenCV</w:t>
      </w:r>
      <w:r>
        <w:rPr>
          <w:rFonts w:ascii="Calibri" w:hAnsi="Calibri" w:cs="Calibri"/>
          <w:sz w:val="20"/>
          <w:szCs w:val="20"/>
          <w:color w:val="222222"/>
        </w:rPr>
        <w:t xml:space="preserve"> camera-calibration tool: chessboard/target detection, keypoints, </w:t>
      </w:r>
      <w:r>
        <w:rPr>
          <w:rFonts w:ascii="Calibri" w:hAnsi="Calibri" w:cs="Calibri"/>
          <w:sz w:val="20"/>
          <w:szCs w:val="20"/>
          <w:color w:val="222222"/>
          <w:b/>
          <w:bCs/>
        </w:rPr>
        <w:t>intrinsics/extrinsics</w:t>
      </w:r>
      <w:r>
        <w:rPr>
          <w:rFonts w:ascii="Calibri" w:hAnsi="Calibri" w:cs="Calibri"/>
          <w:sz w:val="20"/>
          <w:szCs w:val="20"/>
          <w:color w:val="222222"/>
        </w:rPr>
        <w:t>, distortion (radial/tangential), focal length, principal point, FOV, and correction matrices.</w:t>
      </w:r>
    </w:p>
    <w:p>
      <w:pPr>
        <w:spacing w:before="20" w:after="40" w:line="240" w:lineRule="auto"/>
        <w:ind w:left="360" w:hanging="200"/>
      </w:pPr>
      <w:r>
        <w:rPr>
          <w:rFonts w:ascii="Calibri" w:hAnsi="Calibri" w:cs="Calibri"/>
          <w:sz w:val="20"/>
          <w:szCs w:val="20"/>
          <w:color w:val="2C5F8A"/>
        </w:rPr>
        <w:t xml:space="preserve">•  </w:t>
      </w:r>
      <w:r>
        <w:rPr>
          <w:rFonts w:ascii="Calibri" w:hAnsi="Calibri" w:cs="Calibri"/>
          <w:sz w:val="20"/>
          <w:szCs w:val="20"/>
          <w:color w:val="222222"/>
        </w:rPr>
        <w:t>Exported calibration results (SQLite / XML / PDF) for production optical QA.</w:t>
      </w:r>
    </w:p>
    <w:p>
      <w:pPr>
        <w:jc w:val="left"/>
        <w:spacing w:before="200" w:after="80" w:line="240" w:lineRule="auto"/>
        <w:pBdr>
          <w:bottom w:val="single" w:sz="12" w:space="4" w:color="1B365D"/>
        </w:pBdr>
      </w:pPr>
      <w:r>
        <w:rPr>
          <w:rFonts w:ascii="Calibri" w:hAnsi="Calibri" w:cs="Calibri"/>
          <w:sz w:val="22"/>
          <w:szCs w:val="22"/>
          <w:color w:val="1B365D"/>
          <w:b/>
          <w:bCs/>
        </w:rPr>
        <w:t>SELECTED PROJECTS</w:t>
      </w:r>
    </w:p>
    <w:p>
      <w:pPr>
        <w:jc w:val="left"/>
        <w:spacing w:before="40" w:after="20" w:line="240" w:lineRule="auto"/>
      </w:pPr>
      <w:r>
        <w:rPr>
          <w:rFonts w:ascii="Calibri" w:hAnsi="Calibri" w:cs="Calibri"/>
          <w:sz w:val="21"/>
          <w:szCs w:val="21"/>
          <w:color w:val="222222"/>
          <w:b/>
          <w:bCs/>
        </w:rPr>
        <w:t>ASP.NET Core Web API (CRUD)</w:t>
      </w:r>
      <w:r>
        <w:rPr>
          <w:rFonts w:ascii="Calibri" w:hAnsi="Calibri" w:cs="Calibri"/>
          <w:sz w:val="19"/>
          <w:szCs w:val="19"/>
          <w:color w:val="555555"/>
        </w:rPr>
        <w:t xml:space="preserve">  —  current backend practice</w:t>
      </w:r>
    </w:p>
    <w:p>
      <w:pPr>
        <w:jc w:val="left"/>
        <w:spacing w:before="0" w:after="20" w:line="240" w:lineRule="auto"/>
      </w:pPr>
      <w:r>
        <w:rPr>
          <w:rFonts w:ascii="Calibri" w:hAnsi="Calibri" w:cs="Calibri"/>
          <w:sz w:val="20"/>
          <w:szCs w:val="20"/>
          <w:color w:val="222222"/>
        </w:rPr>
        <w:t>REST endpoints for create / read / update / delete against a SQL database; request handling, data access, and API structure for service-oriented products.</w:t>
      </w:r>
    </w:p>
    <w:p>
      <w:pPr>
        <w:jc w:val="left"/>
        <w:spacing w:before="0" w:after="40" w:line="240" w:lineRule="auto"/>
      </w:pPr>
      <w:r>
        <w:rPr>
          <w:rFonts w:ascii="Calibri" w:hAnsi="Calibri" w:cs="Calibri"/>
          <w:sz w:val="18"/>
          <w:szCs w:val="18"/>
          <w:color w:val="555555"/>
          <w:i/>
          <w:iCs/>
        </w:rPr>
        <w:t>C#, ASP.NET Core, Web API, SQL</w:t>
      </w:r>
    </w:p>
    <w:p>
      <w:pPr>
        <w:jc w:val="left"/>
        <w:spacing w:before="150" w:after="20" w:line="240" w:lineRule="auto"/>
      </w:pPr>
      <w:r>
        <w:rPr>
          <w:rFonts w:ascii="Calibri" w:hAnsi="Calibri" w:cs="Calibri"/>
          <w:sz w:val="21"/>
          <w:szCs w:val="21"/>
          <w:color w:val="222222"/>
          <w:b/>
          <w:bCs/>
        </w:rPr>
        <w:t>QCity4CFD</w:t>
      </w:r>
      <w:r>
        <w:rPr>
          <w:rFonts w:ascii="Calibri" w:hAnsi="Calibri" w:cs="Calibri"/>
          <w:sz w:val="19"/>
          <w:szCs w:val="19"/>
          <w:color w:val="555555"/>
        </w:rPr>
        <w:t xml:space="preserve">  —  Data Horizon · Jan 2025</w:t>
      </w:r>
    </w:p>
    <w:p>
      <w:pPr>
        <w:jc w:val="left"/>
        <w:spacing w:before="0" w:after="20" w:line="240" w:lineRule="auto"/>
      </w:pPr>
      <w:r>
        <w:rPr>
          <w:rFonts w:ascii="Calibri" w:hAnsi="Calibri" w:cs="Calibri"/>
          <w:sz w:val="20"/>
          <w:szCs w:val="20"/>
          <w:color w:val="222222"/>
        </w:rPr>
        <w:t>LoD 2.2 reconstruction from LiDAR + footprints; mesh regularization and CFD-oriented city models.</w:t>
      </w:r>
    </w:p>
    <w:p>
      <w:pPr>
        <w:jc w:val="left"/>
        <w:spacing w:before="0" w:after="40" w:line="240" w:lineRule="auto"/>
      </w:pPr>
      <w:r>
        <w:rPr>
          <w:rFonts w:ascii="Calibri" w:hAnsi="Calibri" w:cs="Calibri"/>
          <w:sz w:val="18"/>
          <w:szCs w:val="18"/>
          <w:color w:val="555555"/>
          <w:i/>
          <w:iCs/>
        </w:rPr>
        <w:t>Python, Open3D, PDAL, CGAL, QGIS/ArcGIS, City4CFD</w:t>
      </w:r>
    </w:p>
    <w:p>
      <w:pPr>
        <w:jc w:val="left"/>
        <w:spacing w:before="150" w:after="20" w:line="240" w:lineRule="auto"/>
      </w:pPr>
      <w:r>
        <w:rPr>
          <w:rFonts w:ascii="Calibri" w:hAnsi="Calibri" w:cs="Calibri"/>
          <w:sz w:val="21"/>
          <w:szCs w:val="21"/>
          <w:color w:val="222222"/>
          <w:b/>
          <w:bCs/>
        </w:rPr>
        <w:t>QCardio</w:t>
      </w:r>
      <w:r>
        <w:rPr>
          <w:rFonts w:ascii="Calibri" w:hAnsi="Calibri" w:cs="Calibri"/>
          <w:sz w:val="19"/>
          <w:szCs w:val="19"/>
          <w:color w:val="555555"/>
        </w:rPr>
        <w:t xml:space="preserve">  —  Amvaj Negar Sepahan · Jun 2026</w:t>
      </w:r>
    </w:p>
    <w:p>
      <w:pPr>
        <w:jc w:val="left"/>
        <w:spacing w:before="0" w:after="40" w:line="240" w:lineRule="auto"/>
      </w:pPr>
      <w:r>
        <w:rPr>
          <w:rFonts w:ascii="Calibri" w:hAnsi="Calibri" w:cs="Calibri"/>
          <w:sz w:val="20"/>
          <w:szCs w:val="20"/>
          <w:color w:val="222222"/>
        </w:rPr>
        <w:t>ECG library validation against annotated MIT-BIH records; automated pass/fail on clinical waveforms.</w:t>
      </w:r>
    </w:p>
    <w:p>
      <w:pPr>
        <w:jc w:val="left"/>
        <w:spacing w:before="150" w:after="20" w:line="240" w:lineRule="auto"/>
      </w:pPr>
      <w:r>
        <w:rPr>
          <w:rFonts w:ascii="Calibri" w:hAnsi="Calibri" w:cs="Calibri"/>
          <w:sz w:val="21"/>
          <w:szCs w:val="21"/>
          <w:color w:val="222222"/>
          <w:b/>
          <w:bCs/>
        </w:rPr>
        <w:t>ECG Holter Software</w:t>
      </w:r>
      <w:r>
        <w:rPr>
          <w:rFonts w:ascii="Calibri" w:hAnsi="Calibri" w:cs="Calibri"/>
          <w:sz w:val="19"/>
          <w:szCs w:val="19"/>
          <w:color w:val="555555"/>
        </w:rPr>
        <w:t xml:space="preserve">  —  Amvaj Negar Sepahan · Apr 2024</w:t>
      </w:r>
    </w:p>
    <w:p>
      <w:pPr>
        <w:jc w:val="left"/>
        <w:spacing w:before="0" w:after="40" w:line="240" w:lineRule="auto"/>
      </w:pPr>
      <w:r>
        <w:rPr>
          <w:rFonts w:ascii="Calibri" w:hAnsi="Calibri" w:cs="Calibri"/>
          <w:sz w:val="20"/>
          <w:szCs w:val="20"/>
          <w:color w:val="222222"/>
        </w:rPr>
        <w:t>Desktop Holter analysis: wave detection, templates, arrhythmia flags, reports.</w:t>
      </w:r>
    </w:p>
    <w:p>
      <w:pPr>
        <w:jc w:val="left"/>
        <w:spacing w:before="150" w:after="20" w:line="240" w:lineRule="auto"/>
      </w:pPr>
      <w:r>
        <w:rPr>
          <w:rFonts w:ascii="Calibri" w:hAnsi="Calibri" w:cs="Calibri"/>
          <w:sz w:val="21"/>
          <w:szCs w:val="21"/>
          <w:color w:val="222222"/>
          <w:b/>
          <w:bCs/>
        </w:rPr>
        <w:t>Visible-camera parameter tester</w:t>
      </w:r>
      <w:r>
        <w:rPr>
          <w:rFonts w:ascii="Calibri" w:hAnsi="Calibri" w:cs="Calibri"/>
          <w:sz w:val="19"/>
          <w:szCs w:val="19"/>
          <w:color w:val="555555"/>
        </w:rPr>
        <w:t xml:space="preserve">  —  Tivan Sanat · Dec 2022</w:t>
      </w:r>
    </w:p>
    <w:p>
      <w:pPr>
        <w:jc w:val="left"/>
        <w:spacing w:before="0" w:after="40" w:line="240" w:lineRule="auto"/>
      </w:pPr>
      <w:r>
        <w:rPr>
          <w:rFonts w:ascii="Calibri" w:hAnsi="Calibri" w:cs="Calibri"/>
          <w:sz w:val="20"/>
          <w:szCs w:val="20"/>
          <w:color w:val="222222"/>
        </w:rPr>
        <w:t>Production calibration of practical camera parameters for accurate rendering and metrology.</w:t>
      </w:r>
    </w:p>
    <w:p>
      <w:pPr>
        <w:jc w:val="left"/>
        <w:spacing w:before="200" w:after="80" w:line="240" w:lineRule="auto"/>
        <w:pBdr>
          <w:bottom w:val="single" w:sz="12" w:space="4" w:color="1B365D"/>
        </w:pBdr>
      </w:pPr>
      <w:r>
        <w:rPr>
          <w:rFonts w:ascii="Calibri" w:hAnsi="Calibri" w:cs="Calibri"/>
          <w:sz w:val="22"/>
          <w:szCs w:val="22"/>
          <w:color w:val="1B365D"/>
          <w:b/>
          <w:bCs/>
        </w:rPr>
        <w:t>EDUCATION</w:t>
      </w:r>
    </w:p>
    <w:p>
      <w:pPr>
        <w:jc w:val="left"/>
        <w:spacing w:before="40" w:after="0" w:line="240" w:lineRule="auto"/>
      </w:pPr>
      <w:r>
        <w:rPr>
          <w:rFonts w:ascii="Calibri" w:hAnsi="Calibri" w:cs="Calibri"/>
          <w:sz w:val="21"/>
          <w:szCs w:val="21"/>
          <w:color w:val="222222"/>
          <w:b/>
          <w:bCs/>
        </w:rPr>
        <w:t>B.Sc. Electrical Engineering — Communication Systems</w:t>
      </w:r>
    </w:p>
    <w:p>
      <w:pPr>
        <w:jc w:val="left"/>
        <w:spacing w:before="0" w:after="40" w:line="240" w:lineRule="auto"/>
      </w:pPr>
      <w:r>
        <w:rPr>
          <w:rFonts w:ascii="Calibri" w:hAnsi="Calibri" w:cs="Calibri"/>
          <w:sz w:val="18"/>
          <w:szCs w:val="18"/>
          <w:color w:val="555555"/>
          <w:i/>
          <w:iCs/>
        </w:rPr>
        <w:t>Semnan University · Semnan, Iran · Oct 2019 – Jan 2024 · GPA 3.2 / 4.0</w:t>
      </w:r>
    </w:p>
    <w:p>
      <w:pPr>
        <w:jc w:val="left"/>
        <w:spacing w:before="0" w:after="60" w:line="240" w:lineRule="auto"/>
      </w:pPr>
      <w:r>
        <w:rPr>
          <w:rFonts w:ascii="Calibri" w:hAnsi="Calibri" w:cs="Calibri"/>
          <w:sz w:val="20"/>
          <w:szCs w:val="20"/>
          <w:color w:val="222222"/>
        </w:rPr>
        <w:t>Coursework and practice in signal processing, communications, and control; applied DSP (filtering, features, real-time classification) in subsequent industry systems.</w:t>
      </w:r>
    </w:p>
    <w:p>
      <w:pPr>
        <w:jc w:val="left"/>
        <w:spacing w:before="200" w:after="80" w:line="240" w:lineRule="auto"/>
        <w:pBdr>
          <w:bottom w:val="single" w:sz="12" w:space="4" w:color="1B365D"/>
        </w:pBdr>
      </w:pPr>
      <w:r>
        <w:rPr>
          <w:rFonts w:ascii="Calibri" w:hAnsi="Calibri" w:cs="Calibri"/>
          <w:sz w:val="22"/>
          <w:szCs w:val="22"/>
          <w:color w:val="1B365D"/>
          <w:b/>
          <w:bCs/>
        </w:rPr>
        <w:t>CERTIFICATES</w:t>
      </w:r>
    </w:p>
    <w:p>
      <w:pPr>
        <w:jc w:val="left"/>
        <w:spacing w:before="40" w:after="20" w:line="240" w:lineRule="auto"/>
      </w:pPr>
      <w:r>
        <w:rPr>
          <w:rFonts w:ascii="Calibri" w:hAnsi="Calibri" w:cs="Calibri"/>
          <w:sz w:val="21"/>
          <w:szCs w:val="21"/>
          <w:color w:val="222222"/>
          <w:b/>
          <w:bCs/>
        </w:rPr>
        <w:t>Foundations of Coding: Full-Stack</w:t>
      </w:r>
      <w:r>
        <w:rPr>
          <w:rFonts w:ascii="Calibri" w:hAnsi="Calibri" w:cs="Calibri"/>
          <w:sz w:val="20"/>
          <w:szCs w:val="20"/>
          <w:color w:val="555555"/>
        </w:rPr>
        <w:t xml:space="preserve">  —  Microsoft / Coursera · Oct 2025</w:t>
      </w:r>
    </w:p>
    <w:p>
      <w:pPr>
        <w:jc w:val="left"/>
        <w:spacing w:before="0" w:after="60" w:line="240" w:lineRule="auto"/>
      </w:pPr>
      <w:hyperlink r:id="rIdLink4" w:history="1">
        <w:r>
          <w:rPr>
            <w:rFonts w:ascii="Calibri" w:hAnsi="Calibri"/>
            <w:sz w:val="18"/>
            <w:szCs w:val="18"/>
            <w:color w:val="2C5F8A"/>
            <w:u w:val="single"/>
          </w:rPr>
          <w:t>https://www.coursera.org/account/accomplishments/verify/XIAL95E2ZNBP</w:t>
        </w:r>
      </w:hyperlink>
    </w:p>
    <w:p>
      <w:pPr>
        <w:jc w:val="left"/>
        <w:spacing w:before="200" w:after="80" w:line="240" w:lineRule="auto"/>
        <w:pBdr>
          <w:bottom w:val="single" w:sz="12" w:space="4" w:color="1B365D"/>
        </w:pBdr>
      </w:pPr>
      <w:r>
        <w:rPr>
          <w:rFonts w:ascii="Calibri" w:hAnsi="Calibri" w:cs="Calibri"/>
          <w:sz w:val="22"/>
          <w:szCs w:val="22"/>
          <w:color w:val="1B365D"/>
          <w:b/>
          <w:bCs/>
        </w:rPr>
        <w:t>LANGUAGES</w:t>
      </w:r>
    </w:p>
    <w:p>
      <w:pPr>
        <w:jc w:val="left"/>
        <w:spacing w:before="20" w:after="20" w:line="240" w:lineRule="auto"/>
      </w:pPr>
      <w:r>
        <w:rPr>
          <w:rFonts w:ascii="Calibri" w:hAnsi="Calibri" w:cs="Calibri"/>
          <w:sz w:val="20"/>
          <w:szCs w:val="20"/>
          <w:color w:val="222222"/>
          <w:b/>
          <w:bCs/>
        </w:rPr>
        <w:t xml:space="preserve">Persian (Farsi):  </w:t>
      </w:r>
      <w:r>
        <w:rPr>
          <w:rFonts w:ascii="Calibri" w:hAnsi="Calibri" w:cs="Calibri"/>
          <w:sz w:val="20"/>
          <w:szCs w:val="20"/>
          <w:color w:val="222222"/>
        </w:rPr>
        <w:t>Native</w:t>
      </w:r>
    </w:p>
    <w:p>
      <w:pPr>
        <w:jc w:val="left"/>
        <w:spacing w:before="20" w:after="20" w:line="240" w:lineRule="auto"/>
      </w:pPr>
      <w:r>
        <w:rPr>
          <w:rFonts w:ascii="Calibri" w:hAnsi="Calibri" w:cs="Calibri"/>
          <w:sz w:val="20"/>
          <w:szCs w:val="20"/>
          <w:color w:val="222222"/>
          <w:b/>
          <w:bCs/>
        </w:rPr>
        <w:t xml:space="preserve">English:  </w:t>
      </w:r>
      <w:r>
        <w:rPr>
          <w:rFonts w:ascii="Calibri" w:hAnsi="Calibri" w:cs="Calibri"/>
          <w:sz w:val="20"/>
          <w:szCs w:val="20"/>
          <w:color w:val="222222"/>
        </w:rPr>
        <w:t>Professional working proficiency (reading, writing, speaking, listening) — used for technical documentation, code, and client-style communication.</w:t>
      </w:r>
    </w:p>
    <w:sectPr>
      <w:pgSz w:w="12240" w:h="15840"/>
      <w:pgMar w:top="720" w:right="720" w:bottom="720" w:left="720" w:header="360" w:footer="360"/>
    </w:sectPr>
  </w:body>
</w:document>
</file>

<file path=word/styles.xml><?xml version="1.0" encoding="utf-8"?>
<w:styles xmlns:w="http://schemas.openxmlformats.org/wordprocessingml/2006/main">
  <w:docDefaults>
    <w:rPrDefault>
      <w:rPr>
        <w:rFonts w:ascii="Calibri" w:hAnsi="Calibri" w:cs="Calibri"/>
        <w:sz w:val="21"/>
        <w:szCs w:val="21"/>
        <w:color w:val="222222"/>
      </w:rPr>
    </w:rPrDefault>
    <w:pPrDefault>
      <w:pPr>
        <w:spacing w:after="60" w:line="240"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Link1" Type="http://schemas.openxmlformats.org/officeDocument/2006/relationships/hyperlink" Target="mailto:erfanmohammadzadeh.en@gmail.com" TargetMode="External"/>
  <Relationship Id="rIdLink2" Type="http://schemas.openxmlformats.org/officeDocument/2006/relationships/hyperlink" Target="https://www.linkedin.com/in/erfan-mohammadzade-076791178" TargetMode="External"/>
  <Relationship Id="rIdLink3" Type="http://schemas.openxmlformats.org/officeDocument/2006/relationships/hyperlink" Target="https://github.com/erfanmohammadzadeh" TargetMode="External"/>
  <Relationship Id="rIdLink4" Type="http://schemas.openxmlformats.org/officeDocument/2006/relationships/hyperlink" Target="https://www.coursera.org/account/accomplishments/verify/XIAL95E2ZNBP" TargetMode="External"/>
</Relationships>

</file>

<file path=docProps/app.xml><?xml version="1.0" encoding="utf-8"?>
<Properties xmlns="http://schemas.openxmlformats.org/officeDocument/2006/extended-properties">
  <Application>Python</Application>
</Properties>
</file>

<file path=docProps/core.xml><?xml version="1.0" encoding="utf-8"?>
<cp:coreProperties xmlns:cp="http://schemas.openxmlformats.org/package/2006/metadata/core-properties" xmlns:dc="http://purl.org/dc/elements/1.1/" xmlns:dcterms="http://purl.org/dc/terms/" xmlns:xsi="http://www.w3.org/2001/XMLSchema-instance">
  <dc:title>Erfan Mohammadzadeh — Resume</dc:title>
  <dc:creator>Erfan Mohammadzadeh</dc:creator>
  <cp:lastModifiedBy>Erfan Mohammadzadeh</cp:lastModifiedBy>
</cp:coreProperties>
</file>