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7081" w14:textId="77777777" w:rsidR="00C6081A" w:rsidRPr="003C00C2" w:rsidRDefault="00C6081A" w:rsidP="0017642E">
      <w:pPr>
        <w:spacing w:before="100" w:beforeAutospacing="1" w:after="100" w:afterAutospacing="1"/>
        <w:jc w:val="center"/>
        <w:rPr>
          <w:rFonts w:ascii="Times New Roman" w:eastAsia="Times New Roman" w:hAnsi="Times New Roman" w:cs="Times New Roman"/>
          <w:b/>
          <w:bCs/>
          <w:sz w:val="28"/>
          <w:szCs w:val="28"/>
        </w:rPr>
      </w:pPr>
      <w:r w:rsidRPr="003C00C2">
        <w:rPr>
          <w:rFonts w:ascii="Times New Roman" w:eastAsia="Times New Roman" w:hAnsi="Times New Roman" w:cs="Times New Roman"/>
          <w:b/>
          <w:bCs/>
          <w:sz w:val="28"/>
          <w:szCs w:val="28"/>
        </w:rPr>
        <w:t>Data-Driven Assessment of Surface Post-Processing Effects on Fatigue Life of Additively Manufactured AlSi10Mg</w:t>
      </w:r>
    </w:p>
    <w:p w14:paraId="0930442F" w14:textId="7A10492E" w:rsidR="0017642E" w:rsidRPr="003C00C2" w:rsidRDefault="0017642E" w:rsidP="0017642E">
      <w:pPr>
        <w:spacing w:before="100" w:beforeAutospacing="1" w:after="100" w:afterAutospacing="1"/>
        <w:jc w:val="center"/>
        <w:rPr>
          <w:rFonts w:ascii="Times New Roman" w:eastAsia="Times New Roman" w:hAnsi="Times New Roman" w:cs="Times New Roman"/>
        </w:rPr>
      </w:pPr>
      <w:r w:rsidRPr="003C00C2">
        <w:rPr>
          <w:rFonts w:ascii="Times New Roman" w:eastAsia="Times New Roman" w:hAnsi="Times New Roman" w:cs="Times New Roman"/>
        </w:rPr>
        <w:t xml:space="preserve">By: </w:t>
      </w:r>
      <w:r w:rsidRPr="003C00C2">
        <w:rPr>
          <w:rFonts w:ascii="Times New Roman" w:eastAsia="Times New Roman" w:hAnsi="Times New Roman" w:cs="Times New Roman"/>
          <w:b/>
          <w:bCs/>
        </w:rPr>
        <w:t>Erfan Maleki</w:t>
      </w:r>
      <w:r w:rsidRPr="003C00C2">
        <w:rPr>
          <w:rFonts w:ascii="Times New Roman" w:eastAsia="Times New Roman" w:hAnsi="Times New Roman" w:cs="Times New Roman"/>
        </w:rPr>
        <w:br/>
        <w:t xml:space="preserve">Program: </w:t>
      </w:r>
      <w:r w:rsidRPr="003C00C2">
        <w:rPr>
          <w:rFonts w:ascii="Times New Roman" w:eastAsia="Times New Roman" w:hAnsi="Times New Roman" w:cs="Times New Roman"/>
          <w:b/>
          <w:bCs/>
        </w:rPr>
        <w:t>Professional Certificate in Machine Learning &amp; Artificial Intelligence – University of California, Berkeley</w:t>
      </w:r>
      <w:r w:rsidRPr="003C00C2">
        <w:rPr>
          <w:rFonts w:ascii="Times New Roman" w:eastAsia="Times New Roman" w:hAnsi="Times New Roman" w:cs="Times New Roman"/>
        </w:rPr>
        <w:br/>
      </w:r>
      <w:r w:rsidRPr="003C00C2">
        <w:rPr>
          <w:rFonts w:ascii="Times New Roman" w:eastAsia="Times New Roman" w:hAnsi="Times New Roman" w:cs="Times New Roman"/>
          <w:b/>
          <w:bCs/>
        </w:rPr>
        <w:t>Date:</w:t>
      </w:r>
      <w:r w:rsidRPr="003C00C2">
        <w:rPr>
          <w:rFonts w:ascii="Times New Roman" w:eastAsia="Times New Roman" w:hAnsi="Times New Roman" w:cs="Times New Roman"/>
        </w:rPr>
        <w:t xml:space="preserve"> </w:t>
      </w:r>
      <w:r w:rsidR="00FF4C04" w:rsidRPr="003C00C2">
        <w:rPr>
          <w:rFonts w:ascii="Times New Roman" w:eastAsia="Times New Roman" w:hAnsi="Times New Roman" w:cs="Times New Roman"/>
        </w:rPr>
        <w:t>Jan</w:t>
      </w:r>
      <w:r w:rsidRPr="003C00C2">
        <w:rPr>
          <w:rFonts w:ascii="Times New Roman" w:eastAsia="Times New Roman" w:hAnsi="Times New Roman" w:cs="Times New Roman"/>
        </w:rPr>
        <w:t xml:space="preserve"> 202</w:t>
      </w:r>
      <w:r w:rsidR="00FF4C04" w:rsidRPr="003C00C2">
        <w:rPr>
          <w:rFonts w:ascii="Times New Roman" w:eastAsia="Times New Roman" w:hAnsi="Times New Roman" w:cs="Times New Roman"/>
        </w:rPr>
        <w:t>6</w:t>
      </w:r>
    </w:p>
    <w:p w14:paraId="6F017416" w14:textId="35E5A294" w:rsidR="00D957D1" w:rsidRPr="003C00C2" w:rsidRDefault="000F1964" w:rsidP="00951B8B">
      <w:pPr>
        <w:spacing w:after="0"/>
        <w:rPr>
          <w:rFonts w:ascii="Times New Roman" w:eastAsia="Times New Roman" w:hAnsi="Times New Roman" w:cs="Times New Roman"/>
        </w:rPr>
      </w:pPr>
      <w:r w:rsidRPr="003C00C2">
        <w:rPr>
          <w:rFonts w:ascii="Times New Roman" w:eastAsia="Times New Roman" w:hAnsi="Times New Roman" w:cs="Times New Roman"/>
        </w:rPr>
        <w:pict w14:anchorId="7C93B816">
          <v:rect id="_x0000_i1086" style="width:0;height:1.5pt" o:hralign="center" o:bullet="t" o:hrstd="t" o:hr="t" fillcolor="#a0a0a0" stroked="f"/>
        </w:pict>
      </w:r>
    </w:p>
    <w:p w14:paraId="37548D87" w14:textId="5FBE5CF0" w:rsidR="005E2934" w:rsidRPr="005E2934" w:rsidRDefault="005E2934" w:rsidP="005E2934">
      <w:pPr>
        <w:spacing w:before="100" w:beforeAutospacing="1" w:after="100" w:afterAutospacing="1"/>
        <w:outlineLvl w:val="1"/>
        <w:rPr>
          <w:rFonts w:ascii="Times New Roman" w:eastAsia="Times New Roman" w:hAnsi="Times New Roman" w:cs="Times New Roman"/>
          <w:b/>
          <w:bCs/>
          <w:sz w:val="36"/>
          <w:szCs w:val="36"/>
        </w:rPr>
      </w:pPr>
      <w:r w:rsidRPr="005E2934">
        <w:rPr>
          <w:rFonts w:ascii="Times New Roman" w:eastAsia="Times New Roman" w:hAnsi="Times New Roman" w:cs="Times New Roman"/>
          <w:b/>
          <w:bCs/>
          <w:sz w:val="36"/>
          <w:szCs w:val="36"/>
        </w:rPr>
        <w:t xml:space="preserve">1. Business and Engineering Problem </w:t>
      </w:r>
    </w:p>
    <w:p w14:paraId="41C63575" w14:textId="77777777" w:rsidR="005E2934" w:rsidRPr="005E2934" w:rsidRDefault="005E2934" w:rsidP="005E2934">
      <w:p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 xml:space="preserve">Fatigue failure is a primary barrier limiting the widespread adoption of </w:t>
      </w:r>
      <w:r w:rsidRPr="005E2934">
        <w:rPr>
          <w:rFonts w:ascii="Times New Roman" w:eastAsia="Times New Roman" w:hAnsi="Times New Roman" w:cs="Times New Roman"/>
          <w:b/>
          <w:bCs/>
        </w:rPr>
        <w:t>additively manufactured (AM) metal components</w:t>
      </w:r>
      <w:r w:rsidRPr="005E2934">
        <w:rPr>
          <w:rFonts w:ascii="Times New Roman" w:eastAsia="Times New Roman" w:hAnsi="Times New Roman" w:cs="Times New Roman"/>
        </w:rPr>
        <w:t xml:space="preserve"> in safety-critical industries such as aerospace, automotive, and energy.</w:t>
      </w:r>
      <w:r w:rsidRPr="005E2934">
        <w:rPr>
          <w:rFonts w:ascii="Times New Roman" w:eastAsia="Times New Roman" w:hAnsi="Times New Roman" w:cs="Times New Roman"/>
        </w:rPr>
        <w:br/>
        <w:t xml:space="preserve">While </w:t>
      </w:r>
      <w:r w:rsidRPr="005E2934">
        <w:rPr>
          <w:rFonts w:ascii="Times New Roman" w:eastAsia="Times New Roman" w:hAnsi="Times New Roman" w:cs="Times New Roman"/>
          <w:b/>
          <w:bCs/>
        </w:rPr>
        <w:t>surface post-processing treatments</w:t>
      </w:r>
      <w:r w:rsidRPr="005E2934">
        <w:rPr>
          <w:rFonts w:ascii="Times New Roman" w:eastAsia="Times New Roman" w:hAnsi="Times New Roman" w:cs="Times New Roman"/>
        </w:rPr>
        <w:t xml:space="preserve"> are known to significantly improve fatigue performance, selecting the optimal treatment remains expensive, time-consuming, and highly empirical.</w:t>
      </w:r>
    </w:p>
    <w:p w14:paraId="6BFD92EE" w14:textId="77777777" w:rsidR="005E2934" w:rsidRPr="005E2934" w:rsidRDefault="005E2934" w:rsidP="005E2934">
      <w:p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 xml:space="preserve">This capstone addresses the problem by applying </w:t>
      </w:r>
      <w:r w:rsidRPr="005E2934">
        <w:rPr>
          <w:rFonts w:ascii="Times New Roman" w:eastAsia="Times New Roman" w:hAnsi="Times New Roman" w:cs="Times New Roman"/>
          <w:b/>
          <w:bCs/>
        </w:rPr>
        <w:t>data-driven machine learning methods</w:t>
      </w:r>
      <w:r w:rsidRPr="005E2934">
        <w:rPr>
          <w:rFonts w:ascii="Times New Roman" w:eastAsia="Times New Roman" w:hAnsi="Times New Roman" w:cs="Times New Roman"/>
        </w:rPr>
        <w:t xml:space="preserve"> to quantify how </w:t>
      </w:r>
      <w:r w:rsidRPr="005E2934">
        <w:rPr>
          <w:rFonts w:ascii="Times New Roman" w:eastAsia="Times New Roman" w:hAnsi="Times New Roman" w:cs="Times New Roman"/>
          <w:b/>
          <w:bCs/>
        </w:rPr>
        <w:t>surface-induced variations</w:t>
      </w:r>
      <w:r w:rsidRPr="005E2934">
        <w:rPr>
          <w:rFonts w:ascii="Times New Roman" w:eastAsia="Times New Roman" w:hAnsi="Times New Roman" w:cs="Times New Roman"/>
        </w:rPr>
        <w:t xml:space="preserve">—including roughness, residual stress, hardness, and microstructural characteristics—affect the </w:t>
      </w:r>
      <w:r w:rsidRPr="005E2934">
        <w:rPr>
          <w:rFonts w:ascii="Times New Roman" w:eastAsia="Times New Roman" w:hAnsi="Times New Roman" w:cs="Times New Roman"/>
          <w:b/>
          <w:bCs/>
        </w:rPr>
        <w:t>fatigue life of LPBF AlSi10Mg components</w:t>
      </w:r>
      <w:r w:rsidRPr="005E2934">
        <w:rPr>
          <w:rFonts w:ascii="Times New Roman" w:eastAsia="Times New Roman" w:hAnsi="Times New Roman" w:cs="Times New Roman"/>
        </w:rPr>
        <w:t>.</w:t>
      </w:r>
    </w:p>
    <w:p w14:paraId="79FAB4F6" w14:textId="77777777" w:rsidR="005E2934" w:rsidRPr="005E2934" w:rsidRDefault="005E2934" w:rsidP="005E2934">
      <w:p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 xml:space="preserve">The goal is to </w:t>
      </w:r>
      <w:r w:rsidRPr="005E2934">
        <w:rPr>
          <w:rFonts w:ascii="Times New Roman" w:eastAsia="Times New Roman" w:hAnsi="Times New Roman" w:cs="Times New Roman"/>
          <w:b/>
          <w:bCs/>
        </w:rPr>
        <w:t>replace trial-and-error testing</w:t>
      </w:r>
      <w:r w:rsidRPr="005E2934">
        <w:rPr>
          <w:rFonts w:ascii="Times New Roman" w:eastAsia="Times New Roman" w:hAnsi="Times New Roman" w:cs="Times New Roman"/>
        </w:rPr>
        <w:t xml:space="preserve"> with </w:t>
      </w:r>
      <w:r w:rsidRPr="005E2934">
        <w:rPr>
          <w:rFonts w:ascii="Times New Roman" w:eastAsia="Times New Roman" w:hAnsi="Times New Roman" w:cs="Times New Roman"/>
          <w:b/>
          <w:bCs/>
        </w:rPr>
        <w:t>interpretable, predictive insights</w:t>
      </w:r>
      <w:r w:rsidRPr="005E2934">
        <w:rPr>
          <w:rFonts w:ascii="Times New Roman" w:eastAsia="Times New Roman" w:hAnsi="Times New Roman" w:cs="Times New Roman"/>
        </w:rPr>
        <w:t xml:space="preserve"> that support engineering decision-making.</w:t>
      </w:r>
    </w:p>
    <w:p w14:paraId="21FD2EFD" w14:textId="77777777" w:rsidR="005E2934" w:rsidRPr="005E2934" w:rsidRDefault="005E2934" w:rsidP="005E2934">
      <w:pPr>
        <w:spacing w:after="0"/>
        <w:rPr>
          <w:rFonts w:ascii="Times New Roman" w:eastAsia="Times New Roman" w:hAnsi="Times New Roman" w:cs="Times New Roman"/>
        </w:rPr>
      </w:pPr>
      <w:r w:rsidRPr="005E2934">
        <w:rPr>
          <w:rFonts w:ascii="Times New Roman" w:eastAsia="Times New Roman" w:hAnsi="Times New Roman" w:cs="Times New Roman"/>
        </w:rPr>
        <w:pict w14:anchorId="7E0554BD">
          <v:rect id="_x0000_i1124" style="width:0;height:1.5pt" o:hralign="center" o:hrstd="t" o:hr="t" fillcolor="#a0a0a0" stroked="f"/>
        </w:pict>
      </w:r>
    </w:p>
    <w:p w14:paraId="09006FDD" w14:textId="77777777" w:rsidR="005E2934" w:rsidRPr="005E2934" w:rsidRDefault="005E2934" w:rsidP="005E2934">
      <w:pPr>
        <w:spacing w:before="100" w:beforeAutospacing="1" w:after="100" w:afterAutospacing="1"/>
        <w:outlineLvl w:val="1"/>
        <w:rPr>
          <w:rFonts w:ascii="Times New Roman" w:eastAsia="Times New Roman" w:hAnsi="Times New Roman" w:cs="Times New Roman"/>
          <w:b/>
          <w:bCs/>
          <w:sz w:val="36"/>
          <w:szCs w:val="36"/>
        </w:rPr>
      </w:pPr>
      <w:r w:rsidRPr="005E2934">
        <w:rPr>
          <w:rFonts w:ascii="Times New Roman" w:eastAsia="Times New Roman" w:hAnsi="Times New Roman" w:cs="Times New Roman"/>
          <w:b/>
          <w:bCs/>
          <w:sz w:val="36"/>
          <w:szCs w:val="36"/>
        </w:rPr>
        <w:t>2. Research Question</w:t>
      </w:r>
    </w:p>
    <w:p w14:paraId="70D01D7D" w14:textId="77777777" w:rsidR="005E2934" w:rsidRPr="005E2934" w:rsidRDefault="005E2934" w:rsidP="005E2934">
      <w:p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How do surface-induced variations in surface texture, residual stress, microstructure, and mechanical properties—introduced by different post-processing treatments—govern the fatigue life of LPBF AlSi10Mg, and which features are most predictive across varying stress regimes?</w:t>
      </w:r>
    </w:p>
    <w:p w14:paraId="7B084B0E" w14:textId="77777777" w:rsidR="005E2934" w:rsidRPr="005E2934" w:rsidRDefault="005E2934" w:rsidP="005E2934">
      <w:pPr>
        <w:spacing w:after="0"/>
        <w:rPr>
          <w:rFonts w:ascii="Times New Roman" w:eastAsia="Times New Roman" w:hAnsi="Times New Roman" w:cs="Times New Roman"/>
        </w:rPr>
      </w:pPr>
      <w:r w:rsidRPr="005E2934">
        <w:rPr>
          <w:rFonts w:ascii="Times New Roman" w:eastAsia="Times New Roman" w:hAnsi="Times New Roman" w:cs="Times New Roman"/>
        </w:rPr>
        <w:pict w14:anchorId="2D90C4F5">
          <v:rect id="_x0000_i1125" style="width:0;height:1.5pt" o:hralign="center" o:hrstd="t" o:hr="t" fillcolor="#a0a0a0" stroked="f"/>
        </w:pict>
      </w:r>
    </w:p>
    <w:p w14:paraId="083441AA" w14:textId="77777777" w:rsidR="005E2934" w:rsidRPr="005E2934" w:rsidRDefault="005E2934" w:rsidP="005E2934">
      <w:pPr>
        <w:spacing w:before="100" w:beforeAutospacing="1" w:after="100" w:afterAutospacing="1"/>
        <w:outlineLvl w:val="1"/>
        <w:rPr>
          <w:rFonts w:ascii="Times New Roman" w:eastAsia="Times New Roman" w:hAnsi="Times New Roman" w:cs="Times New Roman"/>
          <w:b/>
          <w:bCs/>
          <w:sz w:val="36"/>
          <w:szCs w:val="36"/>
        </w:rPr>
      </w:pPr>
      <w:r w:rsidRPr="005E2934">
        <w:rPr>
          <w:rFonts w:ascii="Times New Roman" w:eastAsia="Times New Roman" w:hAnsi="Times New Roman" w:cs="Times New Roman"/>
          <w:b/>
          <w:bCs/>
          <w:sz w:val="36"/>
          <w:szCs w:val="36"/>
        </w:rPr>
        <w:t>3. Dataset Description and Organization</w:t>
      </w:r>
    </w:p>
    <w:p w14:paraId="57C7C7AF" w14:textId="621592B1" w:rsidR="005E2934" w:rsidRPr="005E2934" w:rsidRDefault="005E2934" w:rsidP="005E2934">
      <w:p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 xml:space="preserve">The dataset originates from a </w:t>
      </w:r>
      <w:r w:rsidRPr="005E2934">
        <w:rPr>
          <w:rFonts w:ascii="Times New Roman" w:eastAsia="Times New Roman" w:hAnsi="Times New Roman" w:cs="Times New Roman"/>
          <w:b/>
          <w:bCs/>
        </w:rPr>
        <w:t>peer-reviewed study</w:t>
      </w:r>
      <w:r w:rsidRPr="005E2934">
        <w:rPr>
          <w:rFonts w:ascii="Times New Roman" w:eastAsia="Times New Roman" w:hAnsi="Times New Roman" w:cs="Times New Roman"/>
        </w:rPr>
        <w:t>:</w:t>
      </w:r>
    </w:p>
    <w:p w14:paraId="264475DE" w14:textId="77777777" w:rsidR="005E2934" w:rsidRPr="003C00C2" w:rsidRDefault="005E2934" w:rsidP="005E2934">
      <w:p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 xml:space="preserve">Maleki, E., &amp; </w:t>
      </w:r>
      <w:proofErr w:type="spellStart"/>
      <w:r w:rsidRPr="005E2934">
        <w:rPr>
          <w:rFonts w:ascii="Times New Roman" w:eastAsia="Times New Roman" w:hAnsi="Times New Roman" w:cs="Times New Roman"/>
        </w:rPr>
        <w:t>Shamsaei</w:t>
      </w:r>
      <w:proofErr w:type="spellEnd"/>
      <w:r w:rsidRPr="005E2934">
        <w:rPr>
          <w:rFonts w:ascii="Times New Roman" w:eastAsia="Times New Roman" w:hAnsi="Times New Roman" w:cs="Times New Roman"/>
        </w:rPr>
        <w:t xml:space="preserve">, N. (2024). </w:t>
      </w:r>
      <w:r w:rsidRPr="005E2934">
        <w:rPr>
          <w:rFonts w:ascii="Times New Roman" w:eastAsia="Times New Roman" w:hAnsi="Times New Roman" w:cs="Times New Roman"/>
          <w:i/>
          <w:iCs/>
        </w:rPr>
        <w:t>A comprehensive study on the effects of surface post-processing on fatigue performance of additively manufactured AlSi10Mg.</w:t>
      </w:r>
      <w:r w:rsidRPr="005E2934">
        <w:rPr>
          <w:rFonts w:ascii="Times New Roman" w:eastAsia="Times New Roman" w:hAnsi="Times New Roman" w:cs="Times New Roman"/>
        </w:rPr>
        <w:t xml:space="preserve"> Additive Manufacturing, 86, 104179.</w:t>
      </w:r>
    </w:p>
    <w:p w14:paraId="3E8D7798" w14:textId="3B0224E9" w:rsidR="005E2934" w:rsidRPr="005E2934" w:rsidRDefault="00F329D3" w:rsidP="005E2934">
      <w:pPr>
        <w:spacing w:before="100" w:beforeAutospacing="1" w:after="100" w:afterAutospacing="1"/>
        <w:rPr>
          <w:rFonts w:ascii="Times New Roman" w:eastAsia="Times New Roman" w:hAnsi="Times New Roman" w:cs="Times New Roman"/>
        </w:rPr>
      </w:pPr>
      <w:r w:rsidRPr="003C00C2">
        <w:rPr>
          <w:rFonts w:ascii="Times New Roman" w:eastAsia="Times New Roman" w:hAnsi="Times New Roman" w:cs="Times New Roman"/>
        </w:rPr>
        <w:lastRenderedPageBreak/>
        <w:t>https://www.sciencedirect.com/science/article/pii/S2214860424002252</w:t>
      </w:r>
    </w:p>
    <w:p w14:paraId="2B6A91B4" w14:textId="77777777" w:rsidR="005E2934" w:rsidRPr="005E2934" w:rsidRDefault="005E2934" w:rsidP="005E2934">
      <w:pPr>
        <w:spacing w:before="100" w:beforeAutospacing="1" w:after="100" w:afterAutospacing="1"/>
        <w:outlineLvl w:val="2"/>
        <w:rPr>
          <w:rFonts w:ascii="Times New Roman" w:eastAsia="Times New Roman" w:hAnsi="Times New Roman" w:cs="Times New Roman"/>
          <w:b/>
          <w:bCs/>
          <w:sz w:val="27"/>
          <w:szCs w:val="27"/>
        </w:rPr>
      </w:pPr>
      <w:r w:rsidRPr="005E2934">
        <w:rPr>
          <w:rFonts w:ascii="Times New Roman" w:eastAsia="Times New Roman" w:hAnsi="Times New Roman" w:cs="Times New Roman"/>
          <w:b/>
          <w:bCs/>
          <w:sz w:val="27"/>
          <w:szCs w:val="27"/>
        </w:rPr>
        <w:t>Dataset Characteristics</w:t>
      </w:r>
    </w:p>
    <w:p w14:paraId="326467E1" w14:textId="77777777" w:rsidR="005E2934" w:rsidRPr="005E2934" w:rsidRDefault="005E2934" w:rsidP="005E2934">
      <w:pPr>
        <w:numPr>
          <w:ilvl w:val="0"/>
          <w:numId w:val="34"/>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88 fatigue test conditions</w:t>
      </w:r>
    </w:p>
    <w:p w14:paraId="50F1F323" w14:textId="77777777" w:rsidR="005E2934" w:rsidRPr="005E2934" w:rsidRDefault="005E2934" w:rsidP="005E2934">
      <w:pPr>
        <w:numPr>
          <w:ilvl w:val="0"/>
          <w:numId w:val="34"/>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21 surface post-processing treatments</w:t>
      </w:r>
    </w:p>
    <w:p w14:paraId="6D095BBB" w14:textId="77777777" w:rsidR="005E2934" w:rsidRPr="005E2934" w:rsidRDefault="005E2934" w:rsidP="005E2934">
      <w:pPr>
        <w:numPr>
          <w:ilvl w:val="0"/>
          <w:numId w:val="34"/>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Four stress amplitudes</w:t>
      </w:r>
    </w:p>
    <w:p w14:paraId="1B1102DB" w14:textId="77777777" w:rsidR="005E2934" w:rsidRPr="005E2934" w:rsidRDefault="005E2934" w:rsidP="005E2934">
      <w:pPr>
        <w:numPr>
          <w:ilvl w:val="0"/>
          <w:numId w:val="34"/>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Fully controlled LPBF and post-processing conditions</w:t>
      </w:r>
    </w:p>
    <w:p w14:paraId="76A75104" w14:textId="77777777" w:rsidR="005E2934" w:rsidRPr="005E2934" w:rsidRDefault="005E2934" w:rsidP="005E2934">
      <w:pPr>
        <w:spacing w:before="100" w:beforeAutospacing="1" w:after="100" w:afterAutospacing="1"/>
        <w:outlineLvl w:val="2"/>
        <w:rPr>
          <w:rFonts w:ascii="Times New Roman" w:eastAsia="Times New Roman" w:hAnsi="Times New Roman" w:cs="Times New Roman"/>
          <w:b/>
          <w:bCs/>
          <w:sz w:val="27"/>
          <w:szCs w:val="27"/>
        </w:rPr>
      </w:pPr>
      <w:r w:rsidRPr="005E2934">
        <w:rPr>
          <w:rFonts w:ascii="Times New Roman" w:eastAsia="Times New Roman" w:hAnsi="Times New Roman" w:cs="Times New Roman"/>
          <w:b/>
          <w:bCs/>
          <w:sz w:val="27"/>
          <w:szCs w:val="27"/>
        </w:rPr>
        <w:t>Feature Groups</w:t>
      </w:r>
    </w:p>
    <w:p w14:paraId="0BDBEEE8" w14:textId="77777777" w:rsidR="005E2934" w:rsidRPr="005E2934" w:rsidRDefault="005E2934" w:rsidP="005E2934">
      <w:pPr>
        <w:numPr>
          <w:ilvl w:val="0"/>
          <w:numId w:val="35"/>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Mechanical properties:</w:t>
      </w:r>
      <w:r w:rsidRPr="005E2934">
        <w:rPr>
          <w:rFonts w:ascii="Times New Roman" w:eastAsia="Times New Roman" w:hAnsi="Times New Roman" w:cs="Times New Roman"/>
        </w:rPr>
        <w:t xml:space="preserve"> Yield strength, ultimate tensile strength, elongation</w:t>
      </w:r>
    </w:p>
    <w:p w14:paraId="0F68F5DA" w14:textId="77777777" w:rsidR="005E2934" w:rsidRPr="005E2934" w:rsidRDefault="005E2934" w:rsidP="005E2934">
      <w:pPr>
        <w:numPr>
          <w:ilvl w:val="0"/>
          <w:numId w:val="35"/>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Surface characteristics:</w:t>
      </w:r>
      <w:r w:rsidRPr="005E2934">
        <w:rPr>
          <w:rFonts w:ascii="Times New Roman" w:eastAsia="Times New Roman" w:hAnsi="Times New Roman" w:cs="Times New Roman"/>
        </w:rPr>
        <w:t xml:space="preserve"> Roughness (Ra), hardness, hardness depth</w:t>
      </w:r>
    </w:p>
    <w:p w14:paraId="48AC6F2E" w14:textId="77777777" w:rsidR="005E2934" w:rsidRPr="005E2934" w:rsidRDefault="005E2934" w:rsidP="005E2934">
      <w:pPr>
        <w:numPr>
          <w:ilvl w:val="0"/>
          <w:numId w:val="35"/>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Residual stress:</w:t>
      </w:r>
      <w:r w:rsidRPr="005E2934">
        <w:rPr>
          <w:rFonts w:ascii="Times New Roman" w:eastAsia="Times New Roman" w:hAnsi="Times New Roman" w:cs="Times New Roman"/>
        </w:rPr>
        <w:t xml:space="preserve"> Surface CRS, maximum CRS, CRS depth</w:t>
      </w:r>
    </w:p>
    <w:p w14:paraId="1A322063" w14:textId="77777777" w:rsidR="005E2934" w:rsidRPr="005E2934" w:rsidRDefault="005E2934" w:rsidP="005E2934">
      <w:pPr>
        <w:numPr>
          <w:ilvl w:val="0"/>
          <w:numId w:val="35"/>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Defect metrics:</w:t>
      </w:r>
      <w:r w:rsidRPr="005E2934">
        <w:rPr>
          <w:rFonts w:ascii="Times New Roman" w:eastAsia="Times New Roman" w:hAnsi="Times New Roman" w:cs="Times New Roman"/>
        </w:rPr>
        <w:t xml:space="preserve"> Porosity and pore-closure depth</w:t>
      </w:r>
    </w:p>
    <w:p w14:paraId="1011464B" w14:textId="77777777" w:rsidR="005E2934" w:rsidRPr="005E2934" w:rsidRDefault="005E2934" w:rsidP="005E2934">
      <w:pPr>
        <w:numPr>
          <w:ilvl w:val="0"/>
          <w:numId w:val="35"/>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Loading condition:</w:t>
      </w:r>
      <w:r w:rsidRPr="005E2934">
        <w:rPr>
          <w:rFonts w:ascii="Times New Roman" w:eastAsia="Times New Roman" w:hAnsi="Times New Roman" w:cs="Times New Roman"/>
        </w:rPr>
        <w:t xml:space="preserve"> Stress amplitude</w:t>
      </w:r>
    </w:p>
    <w:p w14:paraId="01C253F0" w14:textId="77777777" w:rsidR="005E2934" w:rsidRPr="005E2934" w:rsidRDefault="005E2934" w:rsidP="005E2934">
      <w:pPr>
        <w:numPr>
          <w:ilvl w:val="0"/>
          <w:numId w:val="35"/>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b/>
          <w:bCs/>
        </w:rPr>
        <w:t>Target variable:</w:t>
      </w:r>
      <w:r w:rsidRPr="005E2934">
        <w:rPr>
          <w:rFonts w:ascii="Times New Roman" w:eastAsia="Times New Roman" w:hAnsi="Times New Roman" w:cs="Times New Roman"/>
        </w:rPr>
        <w:t xml:space="preserve"> Fatigue life (cycles to failure)</w:t>
      </w:r>
    </w:p>
    <w:p w14:paraId="171AC381" w14:textId="77777777" w:rsidR="005E2934" w:rsidRPr="005E2934" w:rsidRDefault="005E2934" w:rsidP="005E2934">
      <w:pPr>
        <w:spacing w:after="0"/>
        <w:rPr>
          <w:rFonts w:ascii="Times New Roman" w:eastAsia="Times New Roman" w:hAnsi="Times New Roman" w:cs="Times New Roman"/>
        </w:rPr>
      </w:pPr>
      <w:r w:rsidRPr="005E2934">
        <w:rPr>
          <w:rFonts w:ascii="Times New Roman" w:eastAsia="Times New Roman" w:hAnsi="Times New Roman" w:cs="Times New Roman"/>
        </w:rPr>
        <w:pict w14:anchorId="25E0ACDE">
          <v:rect id="_x0000_i1126" style="width:0;height:1.5pt" o:hralign="center" o:hrstd="t" o:hr="t" fillcolor="#a0a0a0" stroked="f"/>
        </w:pict>
      </w:r>
    </w:p>
    <w:p w14:paraId="78CAF0DF" w14:textId="77777777" w:rsidR="005E2934" w:rsidRPr="005E2934" w:rsidRDefault="005E2934" w:rsidP="005E2934">
      <w:pPr>
        <w:spacing w:before="100" w:beforeAutospacing="1" w:after="100" w:afterAutospacing="1"/>
        <w:outlineLvl w:val="1"/>
        <w:rPr>
          <w:rFonts w:ascii="Times New Roman" w:eastAsia="Times New Roman" w:hAnsi="Times New Roman" w:cs="Times New Roman"/>
          <w:b/>
          <w:bCs/>
          <w:sz w:val="36"/>
          <w:szCs w:val="36"/>
        </w:rPr>
      </w:pPr>
      <w:r w:rsidRPr="005E2934">
        <w:rPr>
          <w:rFonts w:ascii="Times New Roman" w:eastAsia="Times New Roman" w:hAnsi="Times New Roman" w:cs="Times New Roman"/>
          <w:b/>
          <w:bCs/>
          <w:sz w:val="36"/>
          <w:szCs w:val="36"/>
        </w:rPr>
        <w:t>4. Data Preparation and Cleaning</w:t>
      </w:r>
    </w:p>
    <w:p w14:paraId="1C879705" w14:textId="77777777" w:rsidR="005E2934" w:rsidRPr="005E2934" w:rsidRDefault="005E2934" w:rsidP="005E2934">
      <w:p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All data were cleaned and standardized prior to analysis:</w:t>
      </w:r>
    </w:p>
    <w:p w14:paraId="18B965F9" w14:textId="77777777" w:rsidR="005E2934" w:rsidRPr="005E2934" w:rsidRDefault="005E2934" w:rsidP="005E2934">
      <w:pPr>
        <w:numPr>
          <w:ilvl w:val="0"/>
          <w:numId w:val="36"/>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Column names normalized</w:t>
      </w:r>
    </w:p>
    <w:p w14:paraId="1B89BC0E" w14:textId="77777777" w:rsidR="005E2934" w:rsidRPr="005E2934" w:rsidRDefault="005E2934" w:rsidP="005E2934">
      <w:pPr>
        <w:numPr>
          <w:ilvl w:val="0"/>
          <w:numId w:val="36"/>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Numeric features scaled where required</w:t>
      </w:r>
    </w:p>
    <w:p w14:paraId="0E001A37" w14:textId="77777777" w:rsidR="005E2934" w:rsidRPr="005E2934" w:rsidRDefault="005E2934" w:rsidP="005E2934">
      <w:pPr>
        <w:numPr>
          <w:ilvl w:val="0"/>
          <w:numId w:val="36"/>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Missing values imputed using median statistics</w:t>
      </w:r>
    </w:p>
    <w:p w14:paraId="34FA5B24" w14:textId="77777777" w:rsidR="005E2934" w:rsidRPr="005E2934" w:rsidRDefault="005E2934" w:rsidP="005E2934">
      <w:pPr>
        <w:numPr>
          <w:ilvl w:val="0"/>
          <w:numId w:val="36"/>
        </w:num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Outliers retained intentionally due to physical relevance</w:t>
      </w:r>
    </w:p>
    <w:p w14:paraId="03873F89" w14:textId="77777777" w:rsidR="005E2934" w:rsidRPr="005E2934" w:rsidRDefault="005E2934" w:rsidP="005E2934">
      <w:pPr>
        <w:spacing w:before="100" w:beforeAutospacing="1" w:after="100" w:afterAutospacing="1"/>
        <w:rPr>
          <w:rFonts w:ascii="Times New Roman" w:eastAsia="Times New Roman" w:hAnsi="Times New Roman" w:cs="Times New Roman"/>
        </w:rPr>
      </w:pPr>
      <w:r w:rsidRPr="005E2934">
        <w:rPr>
          <w:rFonts w:ascii="Times New Roman" w:eastAsia="Times New Roman" w:hAnsi="Times New Roman" w:cs="Times New Roman"/>
        </w:rPr>
        <w:t xml:space="preserve">This ensures </w:t>
      </w:r>
      <w:r w:rsidRPr="005E2934">
        <w:rPr>
          <w:rFonts w:ascii="Times New Roman" w:eastAsia="Times New Roman" w:hAnsi="Times New Roman" w:cs="Times New Roman"/>
          <w:b/>
          <w:bCs/>
        </w:rPr>
        <w:t>reproducibility</w:t>
      </w:r>
      <w:r w:rsidRPr="005E2934">
        <w:rPr>
          <w:rFonts w:ascii="Times New Roman" w:eastAsia="Times New Roman" w:hAnsi="Times New Roman" w:cs="Times New Roman"/>
        </w:rPr>
        <w:t xml:space="preserve">, </w:t>
      </w:r>
      <w:r w:rsidRPr="005E2934">
        <w:rPr>
          <w:rFonts w:ascii="Times New Roman" w:eastAsia="Times New Roman" w:hAnsi="Times New Roman" w:cs="Times New Roman"/>
          <w:b/>
          <w:bCs/>
        </w:rPr>
        <w:t>model stability</w:t>
      </w:r>
      <w:r w:rsidRPr="005E2934">
        <w:rPr>
          <w:rFonts w:ascii="Times New Roman" w:eastAsia="Times New Roman" w:hAnsi="Times New Roman" w:cs="Times New Roman"/>
        </w:rPr>
        <w:t xml:space="preserve">, and </w:t>
      </w:r>
      <w:r w:rsidRPr="005E2934">
        <w:rPr>
          <w:rFonts w:ascii="Times New Roman" w:eastAsia="Times New Roman" w:hAnsi="Times New Roman" w:cs="Times New Roman"/>
          <w:b/>
          <w:bCs/>
        </w:rPr>
        <w:t>interpretability</w:t>
      </w:r>
      <w:r w:rsidRPr="005E2934">
        <w:rPr>
          <w:rFonts w:ascii="Times New Roman" w:eastAsia="Times New Roman" w:hAnsi="Times New Roman" w:cs="Times New Roman"/>
        </w:rPr>
        <w:t>.</w:t>
      </w:r>
    </w:p>
    <w:p w14:paraId="11786C91" w14:textId="77777777" w:rsidR="005E2934" w:rsidRPr="003C00C2" w:rsidRDefault="005E2934" w:rsidP="00951B8B">
      <w:pPr>
        <w:spacing w:after="0"/>
        <w:rPr>
          <w:rFonts w:ascii="Times New Roman" w:eastAsia="Times New Roman" w:hAnsi="Times New Roman" w:cs="Times New Roman"/>
        </w:rPr>
      </w:pPr>
    </w:p>
    <w:p w14:paraId="122ADED8"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1DC685DA">
          <v:rect id="_x0000_i1087" style="width:0;height:1.5pt" o:hralign="center" o:hrstd="t" o:hr="t" fillcolor="#a0a0a0" stroked="f"/>
        </w:pict>
      </w:r>
    </w:p>
    <w:p w14:paraId="11B3B3C0" w14:textId="77777777" w:rsidR="00951B8B" w:rsidRPr="00951B8B" w:rsidRDefault="00951B8B" w:rsidP="00951B8B">
      <w:pPr>
        <w:spacing w:before="100" w:beforeAutospacing="1" w:after="100" w:afterAutospacing="1"/>
        <w:outlineLvl w:val="1"/>
        <w:rPr>
          <w:rFonts w:ascii="Times New Roman" w:eastAsia="Times New Roman" w:hAnsi="Times New Roman" w:cs="Times New Roman"/>
          <w:b/>
          <w:bCs/>
          <w:sz w:val="36"/>
          <w:szCs w:val="36"/>
        </w:rPr>
      </w:pPr>
      <w:r w:rsidRPr="00951B8B">
        <w:rPr>
          <w:rFonts w:ascii="Times New Roman" w:eastAsia="Times New Roman" w:hAnsi="Times New Roman" w:cs="Times New Roman"/>
          <w:b/>
          <w:bCs/>
          <w:sz w:val="36"/>
          <w:szCs w:val="36"/>
        </w:rPr>
        <w:t>5. Exploratory Data Analysis (EDA)</w:t>
      </w:r>
    </w:p>
    <w:p w14:paraId="360397D4"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5.1 Distribution of Key Variables</w:t>
      </w:r>
    </w:p>
    <w:p w14:paraId="139D795B" w14:textId="55F5E7F8" w:rsidR="00A13509" w:rsidRPr="00951B8B" w:rsidRDefault="00A13509"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22AC05C0" wp14:editId="0E405B29">
            <wp:extent cx="5764530" cy="4285615"/>
            <wp:effectExtent l="0" t="0" r="0" b="0"/>
            <wp:docPr id="110441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42E47A01" w14:textId="77777777"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Figure 01. Distribution of fatigue life.</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01 shows the distribution of fatigue life across all tested conditions, highlighting a wide range spanning multiple orders of magnitude. This broad distribution reflects the strong influence of surface condition and loading regime on fatigue performance and motivates the use of log-scaled and nonlinear modeling approaches.</w:t>
      </w:r>
    </w:p>
    <w:p w14:paraId="2FF28762" w14:textId="0B012BAD" w:rsidR="006938BF" w:rsidRPr="003C00C2" w:rsidRDefault="00B775AE" w:rsidP="00951B8B">
      <w:pPr>
        <w:spacing w:before="100" w:beforeAutospacing="1" w:after="100" w:afterAutospacing="1"/>
        <w:rPr>
          <w:rFonts w:ascii="Times New Roman" w:eastAsia="Times New Roman" w:hAnsi="Times New Roman" w:cs="Times New Roman"/>
          <w:i/>
          <w:iCs/>
        </w:rPr>
      </w:pPr>
      <w:r w:rsidRPr="003C00C2">
        <w:rPr>
          <w:rFonts w:ascii="Times New Roman" w:hAnsi="Times New Roman" w:cs="Times New Roman"/>
          <w:noProof/>
        </w:rPr>
        <w:lastRenderedPageBreak/>
        <w:drawing>
          <wp:inline distT="0" distB="0" distL="0" distR="0" wp14:anchorId="5EF5FB32" wp14:editId="2B202391">
            <wp:extent cx="5764530" cy="4285615"/>
            <wp:effectExtent l="0" t="0" r="0" b="0"/>
            <wp:docPr id="548113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0D44CF0D" w14:textId="670EB672" w:rsidR="006938BF" w:rsidRPr="003C00C2" w:rsidRDefault="006938BF" w:rsidP="00951B8B">
      <w:pPr>
        <w:spacing w:before="100" w:beforeAutospacing="1" w:after="100" w:afterAutospacing="1"/>
        <w:rPr>
          <w:rFonts w:ascii="Times New Roman" w:eastAsia="Times New Roman" w:hAnsi="Times New Roman" w:cs="Times New Roman"/>
          <w:b/>
          <w:bCs/>
        </w:rPr>
      </w:pPr>
      <w:r w:rsidRPr="003C00C2">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02</w:t>
      </w:r>
      <w:r w:rsidRPr="003C00C2">
        <w:rPr>
          <w:rFonts w:ascii="Times New Roman" w:eastAsia="Times New Roman" w:hAnsi="Times New Roman" w:cs="Times New Roman"/>
          <w:b/>
          <w:bCs/>
        </w:rPr>
        <w:t xml:space="preserve"> – Log-Scaled Fatigue Life Distribution</w:t>
      </w:r>
    </w:p>
    <w:p w14:paraId="2595562A" w14:textId="279EF280" w:rsidR="006938BF" w:rsidRPr="003C00C2" w:rsidRDefault="006938BF" w:rsidP="00951B8B">
      <w:pPr>
        <w:spacing w:before="100" w:beforeAutospacing="1" w:after="100" w:afterAutospacing="1"/>
        <w:rPr>
          <w:rFonts w:ascii="Times New Roman" w:eastAsia="Times New Roman" w:hAnsi="Times New Roman" w:cs="Times New Roman"/>
          <w:b/>
          <w:bCs/>
          <w:i/>
          <w:iCs/>
        </w:rPr>
      </w:pPr>
      <w:r w:rsidRPr="003C00C2">
        <w:rPr>
          <w:rFonts w:ascii="Times New Roman" w:hAnsi="Times New Roman" w:cs="Times New Roman"/>
          <w:i/>
          <w:iCs/>
        </w:rPr>
        <w:t xml:space="preserve">Figure </w:t>
      </w:r>
      <w:r w:rsidR="003C00C2">
        <w:rPr>
          <w:rFonts w:ascii="Times New Roman" w:hAnsi="Times New Roman" w:cs="Times New Roman"/>
          <w:i/>
          <w:iCs/>
        </w:rPr>
        <w:t>02</w:t>
      </w:r>
      <w:r w:rsidRPr="003C00C2">
        <w:rPr>
          <w:rFonts w:ascii="Times New Roman" w:hAnsi="Times New Roman" w:cs="Times New Roman"/>
          <w:i/>
          <w:iCs/>
        </w:rPr>
        <w:t xml:space="preserve"> presents the fatigue life distribution on a logarithmic scale. The log-scaled representation reveals the multi-order-of-magnitude spread in fatigue life that is not apparent on a linear scale. This confirms that fatigue behavior in LPBF AlSi10Mg is inherently nonlinear and motivates the use of nonlinear regression and ensemble machine-learning models.</w:t>
      </w:r>
    </w:p>
    <w:p w14:paraId="4CCCA897" w14:textId="52C2BCFF" w:rsidR="00A13509" w:rsidRPr="00951B8B" w:rsidRDefault="00A13509"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1DD4D1E9" wp14:editId="5284FBF5">
            <wp:extent cx="5764530" cy="4285615"/>
            <wp:effectExtent l="0" t="0" r="0" b="0"/>
            <wp:docPr id="1117584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522957F9" w14:textId="04D94AC0"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Figure 0</w:t>
      </w:r>
      <w:r w:rsidR="003C00C2">
        <w:rPr>
          <w:rFonts w:ascii="Times New Roman" w:eastAsia="Times New Roman" w:hAnsi="Times New Roman" w:cs="Times New Roman"/>
          <w:b/>
          <w:bCs/>
        </w:rPr>
        <w:t>3</w:t>
      </w:r>
      <w:r w:rsidRPr="00951B8B">
        <w:rPr>
          <w:rFonts w:ascii="Times New Roman" w:eastAsia="Times New Roman" w:hAnsi="Times New Roman" w:cs="Times New Roman"/>
          <w:b/>
          <w:bCs/>
        </w:rPr>
        <w:t>. Distribution of stress amplitude.</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0</w:t>
      </w:r>
      <w:r w:rsidR="003C00C2">
        <w:rPr>
          <w:rFonts w:ascii="Times New Roman" w:eastAsia="Times New Roman" w:hAnsi="Times New Roman" w:cs="Times New Roman"/>
          <w:i/>
          <w:iCs/>
        </w:rPr>
        <w:t>3</w:t>
      </w:r>
      <w:r w:rsidRPr="00951B8B">
        <w:rPr>
          <w:rFonts w:ascii="Times New Roman" w:eastAsia="Times New Roman" w:hAnsi="Times New Roman" w:cs="Times New Roman"/>
          <w:i/>
          <w:iCs/>
        </w:rPr>
        <w:t xml:space="preserve"> presents the distribution of applied stress amplitudes, confirming that fatigue tests were conducted at discrete, controlled loading levels. This controlled design enables fair comparison of fatigue performance across different surface post-processing treatments.</w:t>
      </w:r>
    </w:p>
    <w:p w14:paraId="1413EDA0" w14:textId="0F82E5F2" w:rsidR="00A13509" w:rsidRPr="00951B8B" w:rsidRDefault="00A13509"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02DABE79" wp14:editId="7EB8B84A">
            <wp:extent cx="5756910" cy="4285615"/>
            <wp:effectExtent l="0" t="0" r="0" b="0"/>
            <wp:docPr id="37260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4285615"/>
                    </a:xfrm>
                    <a:prstGeom prst="rect">
                      <a:avLst/>
                    </a:prstGeom>
                    <a:noFill/>
                    <a:ln>
                      <a:noFill/>
                    </a:ln>
                  </pic:spPr>
                </pic:pic>
              </a:graphicData>
            </a:graphic>
          </wp:inline>
        </w:drawing>
      </w:r>
    </w:p>
    <w:p w14:paraId="1720BC9B" w14:textId="788D8ACF"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Figure 0</w:t>
      </w:r>
      <w:r w:rsidR="003C00C2">
        <w:rPr>
          <w:rFonts w:ascii="Times New Roman" w:eastAsia="Times New Roman" w:hAnsi="Times New Roman" w:cs="Times New Roman"/>
          <w:b/>
          <w:bCs/>
        </w:rPr>
        <w:t>4</w:t>
      </w:r>
      <w:r w:rsidRPr="00951B8B">
        <w:rPr>
          <w:rFonts w:ascii="Times New Roman" w:eastAsia="Times New Roman" w:hAnsi="Times New Roman" w:cs="Times New Roman"/>
          <w:b/>
          <w:bCs/>
        </w:rPr>
        <w:t>. Boxplot of fatigue life.</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0</w:t>
      </w:r>
      <w:r w:rsidR="003C00C2">
        <w:rPr>
          <w:rFonts w:ascii="Times New Roman" w:eastAsia="Times New Roman" w:hAnsi="Times New Roman" w:cs="Times New Roman"/>
          <w:i/>
          <w:iCs/>
        </w:rPr>
        <w:t>4</w:t>
      </w:r>
      <w:r w:rsidRPr="00951B8B">
        <w:rPr>
          <w:rFonts w:ascii="Times New Roman" w:eastAsia="Times New Roman" w:hAnsi="Times New Roman" w:cs="Times New Roman"/>
          <w:i/>
          <w:iCs/>
        </w:rPr>
        <w:t xml:space="preserve"> illustrates the dispersion and variability of fatigue life using a boxplot representation. The presence of outliers reflects physically meaningful extreme responses rather than experimental error, often associated with surface defects or particularly effective post-processing treatments.</w:t>
      </w:r>
    </w:p>
    <w:p w14:paraId="5DF05548"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6409AB66">
          <v:rect id="_x0000_i1224" style="width:0;height:1.5pt" o:hralign="center" o:hrstd="t" o:hr="t" fillcolor="#a0a0a0" stroked="f"/>
        </w:pict>
      </w:r>
    </w:p>
    <w:p w14:paraId="6804963A"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5.2 Relationships Between Variables</w:t>
      </w:r>
    </w:p>
    <w:p w14:paraId="7003EC5B" w14:textId="25D8495D" w:rsidR="00A13509" w:rsidRPr="00951B8B" w:rsidRDefault="00A13509"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5F155B59" wp14:editId="684E7B2D">
            <wp:extent cx="5764530" cy="4285615"/>
            <wp:effectExtent l="0" t="0" r="0" b="0"/>
            <wp:docPr id="93968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13041E91" w14:textId="6C6C406F"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Figure 0</w:t>
      </w:r>
      <w:r w:rsidR="003C00C2">
        <w:rPr>
          <w:rFonts w:ascii="Times New Roman" w:eastAsia="Times New Roman" w:hAnsi="Times New Roman" w:cs="Times New Roman"/>
          <w:b/>
          <w:bCs/>
        </w:rPr>
        <w:t>5</w:t>
      </w:r>
      <w:r w:rsidRPr="00951B8B">
        <w:rPr>
          <w:rFonts w:ascii="Times New Roman" w:eastAsia="Times New Roman" w:hAnsi="Times New Roman" w:cs="Times New Roman"/>
          <w:b/>
          <w:bCs/>
        </w:rPr>
        <w:t>. Stress amplitude versus fatigue life.</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0</w:t>
      </w:r>
      <w:r w:rsidR="003C00C2">
        <w:rPr>
          <w:rFonts w:ascii="Times New Roman" w:eastAsia="Times New Roman" w:hAnsi="Times New Roman" w:cs="Times New Roman"/>
          <w:i/>
          <w:iCs/>
        </w:rPr>
        <w:t>5</w:t>
      </w:r>
      <w:r w:rsidRPr="00951B8B">
        <w:rPr>
          <w:rFonts w:ascii="Times New Roman" w:eastAsia="Times New Roman" w:hAnsi="Times New Roman" w:cs="Times New Roman"/>
          <w:i/>
          <w:iCs/>
        </w:rPr>
        <w:t xml:space="preserve"> demonstrates a strong inverse relationship between applied stress amplitude and fatigue life, confirming classical fatigue behavior. Higher stress levels lead to significantly reduced fatigue life regardless of surface condition.</w:t>
      </w:r>
    </w:p>
    <w:p w14:paraId="6623C3F1" w14:textId="4329A788" w:rsidR="00955333" w:rsidRPr="00951B8B" w:rsidRDefault="00955333"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5BB949BF" wp14:editId="65D54E4C">
            <wp:extent cx="5764530" cy="4285615"/>
            <wp:effectExtent l="0" t="0" r="0" b="0"/>
            <wp:docPr id="385612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4959F566" w14:textId="4CF676ED" w:rsidR="00955333"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Figure 0</w:t>
      </w:r>
      <w:r w:rsidR="003C00C2">
        <w:rPr>
          <w:rFonts w:ascii="Times New Roman" w:eastAsia="Times New Roman" w:hAnsi="Times New Roman" w:cs="Times New Roman"/>
          <w:b/>
          <w:bCs/>
        </w:rPr>
        <w:t>6</w:t>
      </w:r>
      <w:r w:rsidRPr="00951B8B">
        <w:rPr>
          <w:rFonts w:ascii="Times New Roman" w:eastAsia="Times New Roman" w:hAnsi="Times New Roman" w:cs="Times New Roman"/>
          <w:b/>
          <w:bCs/>
        </w:rPr>
        <w:t>. Surface roughness (Ra) versus fatigue life.</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0</w:t>
      </w:r>
      <w:r w:rsidR="003C00C2">
        <w:rPr>
          <w:rFonts w:ascii="Times New Roman" w:eastAsia="Times New Roman" w:hAnsi="Times New Roman" w:cs="Times New Roman"/>
          <w:i/>
          <w:iCs/>
        </w:rPr>
        <w:t>6</w:t>
      </w:r>
      <w:r w:rsidRPr="00951B8B">
        <w:rPr>
          <w:rFonts w:ascii="Times New Roman" w:eastAsia="Times New Roman" w:hAnsi="Times New Roman" w:cs="Times New Roman"/>
          <w:i/>
          <w:iCs/>
        </w:rPr>
        <w:t xml:space="preserve"> shows that increased surface roughness is associated with reduced fatigue resistance. Rough surfaces promote early crack initiation by acting as stress concentrators, highlighting the importance of surface finishing in AM components.</w:t>
      </w:r>
    </w:p>
    <w:p w14:paraId="50417A63" w14:textId="056BA0B8" w:rsidR="004B6740" w:rsidRPr="003C00C2" w:rsidRDefault="004B6740" w:rsidP="00951B8B">
      <w:pPr>
        <w:spacing w:before="100" w:beforeAutospacing="1" w:after="100" w:afterAutospacing="1"/>
        <w:rPr>
          <w:rFonts w:ascii="Times New Roman" w:eastAsia="Times New Roman" w:hAnsi="Times New Roman" w:cs="Times New Roman"/>
          <w:i/>
          <w:iCs/>
        </w:rPr>
      </w:pPr>
      <w:r w:rsidRPr="003C00C2">
        <w:rPr>
          <w:rFonts w:ascii="Times New Roman" w:hAnsi="Times New Roman" w:cs="Times New Roman"/>
          <w:noProof/>
        </w:rPr>
        <w:lastRenderedPageBreak/>
        <w:drawing>
          <wp:inline distT="0" distB="0" distL="0" distR="0" wp14:anchorId="4E18A5A8" wp14:editId="6BB477FA">
            <wp:extent cx="5756910" cy="4285615"/>
            <wp:effectExtent l="0" t="0" r="0" b="0"/>
            <wp:docPr id="13462802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910" cy="4285615"/>
                    </a:xfrm>
                    <a:prstGeom prst="rect">
                      <a:avLst/>
                    </a:prstGeom>
                    <a:noFill/>
                    <a:ln>
                      <a:noFill/>
                    </a:ln>
                  </pic:spPr>
                </pic:pic>
              </a:graphicData>
            </a:graphic>
          </wp:inline>
        </w:drawing>
      </w:r>
    </w:p>
    <w:p w14:paraId="6B10A296" w14:textId="29C0F68B" w:rsidR="0038006F" w:rsidRPr="003C00C2" w:rsidRDefault="0038006F" w:rsidP="00951B8B">
      <w:pPr>
        <w:spacing w:before="100" w:beforeAutospacing="1" w:after="100" w:afterAutospacing="1"/>
        <w:rPr>
          <w:rFonts w:ascii="Times New Roman" w:hAnsi="Times New Roman" w:cs="Times New Roman"/>
          <w:b/>
          <w:bCs/>
        </w:rPr>
      </w:pPr>
      <w:r w:rsidRPr="003C00C2">
        <w:rPr>
          <w:rFonts w:ascii="Times New Roman" w:hAnsi="Times New Roman" w:cs="Times New Roman"/>
          <w:b/>
          <w:bCs/>
        </w:rPr>
        <w:t xml:space="preserve">Figure </w:t>
      </w:r>
      <w:r w:rsidR="003C00C2">
        <w:rPr>
          <w:rFonts w:ascii="Times New Roman" w:hAnsi="Times New Roman" w:cs="Times New Roman"/>
          <w:b/>
          <w:bCs/>
        </w:rPr>
        <w:t>07.</w:t>
      </w:r>
      <w:r w:rsidRPr="003C00C2">
        <w:rPr>
          <w:rFonts w:ascii="Times New Roman" w:hAnsi="Times New Roman" w:cs="Times New Roman"/>
          <w:b/>
          <w:bCs/>
        </w:rPr>
        <w:t xml:space="preserve"> Surface Hardness vs. Fatigue Life</w:t>
      </w:r>
    </w:p>
    <w:p w14:paraId="6385CE75" w14:textId="6463C133" w:rsidR="004B6740" w:rsidRPr="003C00C2" w:rsidRDefault="004B6740" w:rsidP="00951B8B">
      <w:pPr>
        <w:spacing w:before="100" w:beforeAutospacing="1" w:after="100" w:afterAutospacing="1"/>
        <w:rPr>
          <w:rFonts w:ascii="Times New Roman" w:eastAsia="Times New Roman" w:hAnsi="Times New Roman" w:cs="Times New Roman"/>
          <w:b/>
          <w:bCs/>
          <w:i/>
          <w:iCs/>
        </w:rPr>
      </w:pPr>
      <w:r w:rsidRPr="003C00C2">
        <w:rPr>
          <w:rFonts w:ascii="Times New Roman" w:hAnsi="Times New Roman" w:cs="Times New Roman"/>
          <w:i/>
          <w:iCs/>
        </w:rPr>
        <w:t xml:space="preserve">Figure </w:t>
      </w:r>
      <w:r w:rsidR="003C00C2">
        <w:rPr>
          <w:rFonts w:ascii="Times New Roman" w:hAnsi="Times New Roman" w:cs="Times New Roman"/>
          <w:i/>
          <w:iCs/>
        </w:rPr>
        <w:t>07</w:t>
      </w:r>
      <w:r w:rsidRPr="003C00C2">
        <w:rPr>
          <w:rFonts w:ascii="Times New Roman" w:hAnsi="Times New Roman" w:cs="Times New Roman"/>
          <w:i/>
          <w:iCs/>
        </w:rPr>
        <w:t xml:space="preserve"> illustrates the relationship between surface hardness and fatigue life. While increased surface hardness generally correlates with improved fatigue performance, the scatter indicates that hardness alone is insufficient to fully predict fatigue life. This highlights the need to consider surface roughness, residual stress, and loading conditions simultaneously.</w:t>
      </w:r>
    </w:p>
    <w:p w14:paraId="6B7C066A" w14:textId="0325A971" w:rsidR="00955333" w:rsidRPr="003C00C2" w:rsidRDefault="00955333"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1C0990B7" wp14:editId="7844D17D">
            <wp:extent cx="5764530" cy="4285615"/>
            <wp:effectExtent l="0" t="0" r="0" b="0"/>
            <wp:docPr id="1454696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2A55E1A3" w14:textId="37C4AFB2" w:rsidR="00F74ED5" w:rsidRPr="003C00C2" w:rsidRDefault="00951B8B" w:rsidP="00F74ED5">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Figure 0</w:t>
      </w:r>
      <w:r w:rsidR="003C00C2">
        <w:rPr>
          <w:rFonts w:ascii="Times New Roman" w:eastAsia="Times New Roman" w:hAnsi="Times New Roman" w:cs="Times New Roman"/>
          <w:b/>
          <w:bCs/>
        </w:rPr>
        <w:t>8</w:t>
      </w:r>
      <w:r w:rsidRPr="00951B8B">
        <w:rPr>
          <w:rFonts w:ascii="Times New Roman" w:eastAsia="Times New Roman" w:hAnsi="Times New Roman" w:cs="Times New Roman"/>
          <w:b/>
          <w:bCs/>
        </w:rPr>
        <w:t>. Maximum compressive residual stress versus fatigue life.</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0</w:t>
      </w:r>
      <w:r w:rsidR="003C00C2">
        <w:rPr>
          <w:rFonts w:ascii="Times New Roman" w:eastAsia="Times New Roman" w:hAnsi="Times New Roman" w:cs="Times New Roman"/>
          <w:i/>
          <w:iCs/>
        </w:rPr>
        <w:t>8</w:t>
      </w:r>
      <w:r w:rsidRPr="00951B8B">
        <w:rPr>
          <w:rFonts w:ascii="Times New Roman" w:eastAsia="Times New Roman" w:hAnsi="Times New Roman" w:cs="Times New Roman"/>
          <w:i/>
          <w:iCs/>
        </w:rPr>
        <w:t xml:space="preserve"> confirms that higher compressive residual stress correlates with improved fatigue performance. Compressive residual stresses counteract applied tensile loads and delay crack propagation.</w:t>
      </w:r>
    </w:p>
    <w:p w14:paraId="62646802" w14:textId="20EBEB8A" w:rsidR="00F74ED5" w:rsidRPr="003C00C2" w:rsidRDefault="00F74ED5" w:rsidP="00F74ED5">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0AE45C58" wp14:editId="0A9F6B81">
            <wp:extent cx="5764530" cy="4285615"/>
            <wp:effectExtent l="0" t="0" r="0" b="0"/>
            <wp:docPr id="3228926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7E5EBBED" w14:textId="6F7127ED" w:rsidR="00F74ED5" w:rsidRPr="003C00C2" w:rsidRDefault="00F74ED5" w:rsidP="00F74ED5">
      <w:pPr>
        <w:spacing w:before="100" w:beforeAutospacing="1" w:after="100" w:afterAutospacing="1"/>
        <w:rPr>
          <w:rFonts w:ascii="Times New Roman" w:hAnsi="Times New Roman" w:cs="Times New Roman"/>
          <w:b/>
          <w:bCs/>
        </w:rPr>
      </w:pPr>
      <w:r w:rsidRPr="003C00C2">
        <w:rPr>
          <w:rFonts w:ascii="Times New Roman" w:hAnsi="Times New Roman" w:cs="Times New Roman"/>
          <w:b/>
          <w:bCs/>
        </w:rPr>
        <w:t xml:space="preserve">Figure </w:t>
      </w:r>
      <w:r w:rsidR="003C00C2">
        <w:rPr>
          <w:rFonts w:ascii="Times New Roman" w:hAnsi="Times New Roman" w:cs="Times New Roman"/>
          <w:b/>
          <w:bCs/>
        </w:rPr>
        <w:t>0</w:t>
      </w:r>
      <w:r w:rsidRPr="003C00C2">
        <w:rPr>
          <w:rFonts w:ascii="Times New Roman" w:hAnsi="Times New Roman" w:cs="Times New Roman"/>
          <w:b/>
          <w:bCs/>
        </w:rPr>
        <w:t>9</w:t>
      </w:r>
      <w:r w:rsidR="003C00C2">
        <w:rPr>
          <w:rFonts w:ascii="Times New Roman" w:hAnsi="Times New Roman" w:cs="Times New Roman"/>
          <w:b/>
          <w:bCs/>
        </w:rPr>
        <w:t>.</w:t>
      </w:r>
      <w:r w:rsidRPr="003C00C2">
        <w:rPr>
          <w:rFonts w:ascii="Times New Roman" w:hAnsi="Times New Roman" w:cs="Times New Roman"/>
          <w:b/>
          <w:bCs/>
        </w:rPr>
        <w:t xml:space="preserve"> Compressive Residual Stress Depth vs. Fatigue Life</w:t>
      </w:r>
    </w:p>
    <w:p w14:paraId="38E541C6" w14:textId="4DCE3E84" w:rsidR="0038006F" w:rsidRPr="003C00C2" w:rsidRDefault="0038006F" w:rsidP="0038006F">
      <w:pPr>
        <w:pStyle w:val="NormalWeb"/>
      </w:pPr>
      <w:r w:rsidRPr="003C00C2">
        <w:rPr>
          <w:rStyle w:val="Emphasis"/>
        </w:rPr>
        <w:t xml:space="preserve">Figure </w:t>
      </w:r>
      <w:r w:rsidR="003C00C2">
        <w:rPr>
          <w:rStyle w:val="Emphasis"/>
        </w:rPr>
        <w:t>0</w:t>
      </w:r>
      <w:r w:rsidRPr="003C00C2">
        <w:rPr>
          <w:rStyle w:val="Emphasis"/>
        </w:rPr>
        <w:t>9 shows the relationship between the depth of the compressive residual stress layer and fatigue life. Deeper compressive stress layers are associated with longer fatigue lives, indicating that subsurface residual stress plays a critical role in delaying crack propagation. This figure demonstrates that residual stress depth is as important as residual stress magnitude for fatigue resistance.</w:t>
      </w:r>
    </w:p>
    <w:p w14:paraId="49FE8417" w14:textId="77777777" w:rsidR="0038006F" w:rsidRPr="003C00C2" w:rsidRDefault="0038006F" w:rsidP="00F74ED5">
      <w:pPr>
        <w:spacing w:before="100" w:beforeAutospacing="1" w:after="100" w:afterAutospacing="1"/>
        <w:rPr>
          <w:rFonts w:ascii="Times New Roman" w:eastAsia="Times New Roman" w:hAnsi="Times New Roman" w:cs="Times New Roman"/>
          <w:b/>
          <w:bCs/>
        </w:rPr>
      </w:pPr>
    </w:p>
    <w:p w14:paraId="5968FAC0" w14:textId="3BBDE09D" w:rsidR="00951B8B" w:rsidRPr="00951B8B" w:rsidRDefault="00951B8B" w:rsidP="00F74ED5">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rPr>
        <w:pict w14:anchorId="62015287">
          <v:rect id="_x0000_i1225" style="width:0;height:1.5pt" o:hralign="center" o:hrstd="t" o:hr="t" fillcolor="#a0a0a0" stroked="f"/>
        </w:pict>
      </w:r>
    </w:p>
    <w:p w14:paraId="2B6875A3" w14:textId="56E1FF6F" w:rsidR="00951B8B" w:rsidRPr="003C00C2" w:rsidRDefault="00951B8B" w:rsidP="00955333">
      <w:pPr>
        <w:tabs>
          <w:tab w:val="left" w:pos="3068"/>
        </w:tabs>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5.3 Categorical Effects</w:t>
      </w:r>
      <w:r w:rsidR="00955333" w:rsidRPr="003C00C2">
        <w:rPr>
          <w:rFonts w:ascii="Times New Roman" w:eastAsia="Times New Roman" w:hAnsi="Times New Roman" w:cs="Times New Roman"/>
          <w:b/>
          <w:bCs/>
          <w:sz w:val="27"/>
          <w:szCs w:val="27"/>
        </w:rPr>
        <w:tab/>
      </w:r>
    </w:p>
    <w:p w14:paraId="27DF8BAF" w14:textId="36834BC9" w:rsidR="00955333" w:rsidRPr="00951B8B" w:rsidRDefault="00955333" w:rsidP="00955333">
      <w:pPr>
        <w:tabs>
          <w:tab w:val="left" w:pos="3068"/>
        </w:tabs>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5147AA07" wp14:editId="495926B6">
            <wp:extent cx="5943600" cy="2096770"/>
            <wp:effectExtent l="0" t="0" r="0" b="0"/>
            <wp:docPr id="1481346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096770"/>
                    </a:xfrm>
                    <a:prstGeom prst="rect">
                      <a:avLst/>
                    </a:prstGeom>
                    <a:noFill/>
                    <a:ln>
                      <a:noFill/>
                    </a:ln>
                  </pic:spPr>
                </pic:pic>
              </a:graphicData>
            </a:graphic>
          </wp:inline>
        </w:drawing>
      </w:r>
    </w:p>
    <w:p w14:paraId="6175B88B" w14:textId="602DB82A"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10</w:t>
      </w:r>
      <w:r w:rsidRPr="00951B8B">
        <w:rPr>
          <w:rFonts w:ascii="Times New Roman" w:eastAsia="Times New Roman" w:hAnsi="Times New Roman" w:cs="Times New Roman"/>
          <w:b/>
          <w:bCs/>
        </w:rPr>
        <w:t>. Fatigue life by surface post-processing condition.</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3C00C2">
        <w:rPr>
          <w:rFonts w:ascii="Times New Roman" w:eastAsia="Times New Roman" w:hAnsi="Times New Roman" w:cs="Times New Roman"/>
          <w:i/>
          <w:iCs/>
        </w:rPr>
        <w:t>10</w:t>
      </w:r>
      <w:r w:rsidRPr="00951B8B">
        <w:rPr>
          <w:rFonts w:ascii="Times New Roman" w:eastAsia="Times New Roman" w:hAnsi="Times New Roman" w:cs="Times New Roman"/>
          <w:i/>
          <w:iCs/>
        </w:rPr>
        <w:t xml:space="preserve"> compares fatigue life across different surface post-processing treatments. Substantial performance variation is observed, demonstrating that surface treatment selection plays a critical role in fatigue resistance.</w:t>
      </w:r>
    </w:p>
    <w:p w14:paraId="51E17628" w14:textId="4BA63A0C" w:rsidR="00B93668" w:rsidRPr="003C00C2" w:rsidRDefault="00BE3221" w:rsidP="00951B8B">
      <w:pPr>
        <w:spacing w:before="100" w:beforeAutospacing="1" w:after="100" w:afterAutospacing="1"/>
        <w:rPr>
          <w:rFonts w:ascii="Times New Roman" w:eastAsia="Times New Roman" w:hAnsi="Times New Roman" w:cs="Times New Roman"/>
          <w:i/>
          <w:iCs/>
        </w:rPr>
      </w:pPr>
      <w:r w:rsidRPr="003C00C2">
        <w:rPr>
          <w:rFonts w:ascii="Times New Roman" w:hAnsi="Times New Roman" w:cs="Times New Roman"/>
          <w:noProof/>
        </w:rPr>
        <w:drawing>
          <wp:inline distT="0" distB="0" distL="0" distR="0" wp14:anchorId="77298BB2" wp14:editId="53CF1D5C">
            <wp:extent cx="5764530" cy="4285615"/>
            <wp:effectExtent l="0" t="0" r="0" b="0"/>
            <wp:docPr id="19018394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3255DF20" w14:textId="572C03A3" w:rsidR="00DA7B9C" w:rsidRPr="003C00C2" w:rsidRDefault="00B93668" w:rsidP="00951B8B">
      <w:pPr>
        <w:spacing w:before="100" w:beforeAutospacing="1" w:after="100" w:afterAutospacing="1"/>
        <w:rPr>
          <w:rFonts w:ascii="Times New Roman" w:eastAsia="Times New Roman" w:hAnsi="Times New Roman" w:cs="Times New Roman"/>
          <w:b/>
          <w:bCs/>
        </w:rPr>
      </w:pPr>
      <w:r w:rsidRPr="003C00C2">
        <w:rPr>
          <w:rFonts w:ascii="Times New Roman" w:eastAsia="Times New Roman" w:hAnsi="Times New Roman" w:cs="Times New Roman"/>
          <w:b/>
          <w:bCs/>
        </w:rPr>
        <w:t>Figure 1</w:t>
      </w:r>
      <w:r w:rsidR="003C00C2">
        <w:rPr>
          <w:rFonts w:ascii="Times New Roman" w:eastAsia="Times New Roman" w:hAnsi="Times New Roman" w:cs="Times New Roman"/>
          <w:b/>
          <w:bCs/>
        </w:rPr>
        <w:t>1</w:t>
      </w:r>
      <w:r w:rsidRPr="003C00C2">
        <w:rPr>
          <w:rFonts w:ascii="Times New Roman" w:eastAsia="Times New Roman" w:hAnsi="Times New Roman" w:cs="Times New Roman"/>
          <w:b/>
          <w:bCs/>
        </w:rPr>
        <w:t>.</w:t>
      </w:r>
      <w:r w:rsidRPr="003C00C2">
        <w:rPr>
          <w:rFonts w:ascii="Times New Roman" w:eastAsia="Times New Roman" w:hAnsi="Times New Roman" w:cs="Times New Roman"/>
          <w:b/>
          <w:bCs/>
        </w:rPr>
        <w:t xml:space="preserve"> Fatigue Life by Stress Level</w:t>
      </w:r>
    </w:p>
    <w:p w14:paraId="3CCFD1B3" w14:textId="307847C3" w:rsidR="00EB6413" w:rsidRPr="003C00C2" w:rsidRDefault="00EB6413" w:rsidP="00951B8B">
      <w:pPr>
        <w:spacing w:before="100" w:beforeAutospacing="1" w:after="100" w:afterAutospacing="1"/>
        <w:rPr>
          <w:rFonts w:ascii="Times New Roman" w:eastAsia="Times New Roman" w:hAnsi="Times New Roman" w:cs="Times New Roman"/>
          <w:b/>
          <w:bCs/>
          <w:i/>
          <w:iCs/>
        </w:rPr>
      </w:pPr>
      <w:r w:rsidRPr="003C00C2">
        <w:rPr>
          <w:rFonts w:ascii="Times New Roman" w:hAnsi="Times New Roman" w:cs="Times New Roman"/>
          <w:i/>
          <w:iCs/>
        </w:rPr>
        <w:lastRenderedPageBreak/>
        <w:t>Figure 1</w:t>
      </w:r>
      <w:r w:rsidR="003C00C2">
        <w:rPr>
          <w:rFonts w:ascii="Times New Roman" w:hAnsi="Times New Roman" w:cs="Times New Roman"/>
          <w:i/>
          <w:iCs/>
        </w:rPr>
        <w:t>1</w:t>
      </w:r>
      <w:r w:rsidRPr="003C00C2">
        <w:rPr>
          <w:rFonts w:ascii="Times New Roman" w:hAnsi="Times New Roman" w:cs="Times New Roman"/>
          <w:i/>
          <w:iCs/>
        </w:rPr>
        <w:t xml:space="preserve"> compares fatigue life distributions across different applied stress levels using boxplots. The figure clearly shows that increasing stress amplitude results in a pronounced reduction in fatigue life across all surface post-processing conditions. This visualization reinforces the dominant role of applied stress in fatigue behavior and provides a categorical perspective that complements continuous stress–life relationships.</w:t>
      </w:r>
    </w:p>
    <w:p w14:paraId="74614CDD" w14:textId="77777777" w:rsidR="00B93668" w:rsidRPr="003C00C2" w:rsidRDefault="00B93668" w:rsidP="00951B8B">
      <w:pPr>
        <w:spacing w:before="100" w:beforeAutospacing="1" w:after="100" w:afterAutospacing="1"/>
        <w:rPr>
          <w:rFonts w:ascii="Times New Roman" w:eastAsia="Times New Roman" w:hAnsi="Times New Roman" w:cs="Times New Roman"/>
          <w:b/>
          <w:bCs/>
        </w:rPr>
      </w:pPr>
    </w:p>
    <w:p w14:paraId="0F60C26D" w14:textId="62117533" w:rsidR="00955333" w:rsidRPr="00951B8B" w:rsidRDefault="00955333"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drawing>
          <wp:inline distT="0" distB="0" distL="0" distR="0" wp14:anchorId="45D9ACB4" wp14:editId="77EFE60B">
            <wp:extent cx="5943600" cy="5337175"/>
            <wp:effectExtent l="0" t="0" r="0" b="0"/>
            <wp:docPr id="20101982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337175"/>
                    </a:xfrm>
                    <a:prstGeom prst="rect">
                      <a:avLst/>
                    </a:prstGeom>
                    <a:noFill/>
                    <a:ln>
                      <a:noFill/>
                    </a:ln>
                  </pic:spPr>
                </pic:pic>
              </a:graphicData>
            </a:graphic>
          </wp:inline>
        </w:drawing>
      </w:r>
    </w:p>
    <w:p w14:paraId="7C358D86" w14:textId="3EAEC438"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12</w:t>
      </w:r>
      <w:r w:rsidRPr="00951B8B">
        <w:rPr>
          <w:rFonts w:ascii="Times New Roman" w:eastAsia="Times New Roman" w:hAnsi="Times New Roman" w:cs="Times New Roman"/>
          <w:b/>
          <w:bCs/>
        </w:rPr>
        <w:t>. Correlation heatmap of numeric features.</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3C00C2">
        <w:rPr>
          <w:rFonts w:ascii="Times New Roman" w:eastAsia="Times New Roman" w:hAnsi="Times New Roman" w:cs="Times New Roman"/>
          <w:i/>
          <w:iCs/>
        </w:rPr>
        <w:t>12</w:t>
      </w:r>
      <w:r w:rsidRPr="00951B8B">
        <w:rPr>
          <w:rFonts w:ascii="Times New Roman" w:eastAsia="Times New Roman" w:hAnsi="Times New Roman" w:cs="Times New Roman"/>
          <w:i/>
          <w:iCs/>
        </w:rPr>
        <w:t xml:space="preserve"> presents a correlation heatmap identifying dominant dependencies among stress amplitude, surface roughness, residual stress, and fatigue life. Strong correlations support the need for multivariate modeling approaches.</w:t>
      </w:r>
    </w:p>
    <w:p w14:paraId="6EDEC960" w14:textId="6E81558B" w:rsidR="00B80CB7" w:rsidRPr="00951B8B" w:rsidRDefault="00B80CB7"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63A30393" wp14:editId="0ED45300">
            <wp:extent cx="5943600" cy="1550035"/>
            <wp:effectExtent l="0" t="0" r="0" b="0"/>
            <wp:docPr id="1144294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p w14:paraId="2D835680" w14:textId="362089DB"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13</w:t>
      </w:r>
      <w:r w:rsidRPr="00951B8B">
        <w:rPr>
          <w:rFonts w:ascii="Times New Roman" w:eastAsia="Times New Roman" w:hAnsi="Times New Roman" w:cs="Times New Roman"/>
          <w:b/>
          <w:bCs/>
        </w:rPr>
        <w:t>. Subplots of key fatigue drivers.</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3C00C2">
        <w:rPr>
          <w:rFonts w:ascii="Times New Roman" w:eastAsia="Times New Roman" w:hAnsi="Times New Roman" w:cs="Times New Roman"/>
          <w:i/>
          <w:iCs/>
        </w:rPr>
        <w:t>13</w:t>
      </w:r>
      <w:r w:rsidRPr="00951B8B">
        <w:rPr>
          <w:rFonts w:ascii="Times New Roman" w:eastAsia="Times New Roman" w:hAnsi="Times New Roman" w:cs="Times New Roman"/>
          <w:i/>
          <w:iCs/>
        </w:rPr>
        <w:t xml:space="preserve"> consolidates the primary fatigue drivers—stress amplitude, surface roughness, and residual stress—into comparative subplots, providing an intuitive overview of their combined influence on fatigue behavior.</w:t>
      </w:r>
    </w:p>
    <w:p w14:paraId="229A3A0E"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67C7E327">
          <v:rect id="_x0000_i1226" style="width:0;height:1.5pt" o:hralign="center" o:hrstd="t" o:hr="t" fillcolor="#a0a0a0" stroked="f"/>
        </w:pict>
      </w:r>
    </w:p>
    <w:p w14:paraId="11B1DE7D" w14:textId="77777777" w:rsidR="00951B8B" w:rsidRPr="00951B8B" w:rsidRDefault="00951B8B" w:rsidP="00951B8B">
      <w:pPr>
        <w:spacing w:before="100" w:beforeAutospacing="1" w:after="100" w:afterAutospacing="1"/>
        <w:outlineLvl w:val="1"/>
        <w:rPr>
          <w:rFonts w:ascii="Times New Roman" w:eastAsia="Times New Roman" w:hAnsi="Times New Roman" w:cs="Times New Roman"/>
          <w:b/>
          <w:bCs/>
          <w:sz w:val="36"/>
          <w:szCs w:val="36"/>
        </w:rPr>
      </w:pPr>
      <w:r w:rsidRPr="00951B8B">
        <w:rPr>
          <w:rFonts w:ascii="Times New Roman" w:eastAsia="Times New Roman" w:hAnsi="Times New Roman" w:cs="Times New Roman"/>
          <w:b/>
          <w:bCs/>
          <w:sz w:val="36"/>
          <w:szCs w:val="36"/>
        </w:rPr>
        <w:t>6. Dimensionality Reduction</w:t>
      </w:r>
    </w:p>
    <w:p w14:paraId="6FB12C1C"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6.1 Principal Component Analysis (PCA)</w:t>
      </w:r>
    </w:p>
    <w:p w14:paraId="27EC9696" w14:textId="19D269A4" w:rsidR="00B80CB7" w:rsidRPr="00951B8B" w:rsidRDefault="00B80CB7"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drawing>
          <wp:inline distT="0" distB="0" distL="0" distR="0" wp14:anchorId="42081D1F" wp14:editId="53B31FA9">
            <wp:extent cx="5764530" cy="4285615"/>
            <wp:effectExtent l="0" t="0" r="0" b="0"/>
            <wp:docPr id="5212067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713AECDB" w14:textId="5C72AB83" w:rsidR="00B80CB7"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lastRenderedPageBreak/>
        <w:t>Figure 1</w:t>
      </w:r>
      <w:r w:rsidR="003C00C2">
        <w:rPr>
          <w:rFonts w:ascii="Times New Roman" w:eastAsia="Times New Roman" w:hAnsi="Times New Roman" w:cs="Times New Roman"/>
          <w:b/>
          <w:bCs/>
        </w:rPr>
        <w:t>4</w:t>
      </w:r>
      <w:r w:rsidRPr="00951B8B">
        <w:rPr>
          <w:rFonts w:ascii="Times New Roman" w:eastAsia="Times New Roman" w:hAnsi="Times New Roman" w:cs="Times New Roman"/>
          <w:b/>
          <w:bCs/>
        </w:rPr>
        <w:t>. PCA cumulative explained variance.</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1</w:t>
      </w:r>
      <w:r w:rsidR="003C00C2">
        <w:rPr>
          <w:rFonts w:ascii="Times New Roman" w:eastAsia="Times New Roman" w:hAnsi="Times New Roman" w:cs="Times New Roman"/>
          <w:i/>
          <w:iCs/>
        </w:rPr>
        <w:t>4</w:t>
      </w:r>
      <w:r w:rsidRPr="00951B8B">
        <w:rPr>
          <w:rFonts w:ascii="Times New Roman" w:eastAsia="Times New Roman" w:hAnsi="Times New Roman" w:cs="Times New Roman"/>
          <w:i/>
          <w:iCs/>
        </w:rPr>
        <w:t xml:space="preserve"> shows that a limited number of principal components capture the majority of variance in the dataset, indicating redundancy among input features.</w:t>
      </w:r>
    </w:p>
    <w:p w14:paraId="443DFA6C" w14:textId="3A92E079" w:rsidR="003C00C2" w:rsidRPr="003C00C2" w:rsidRDefault="003C00C2" w:rsidP="00951B8B">
      <w:pPr>
        <w:spacing w:before="100" w:beforeAutospacing="1" w:after="100" w:afterAutospacing="1"/>
        <w:rPr>
          <w:rFonts w:ascii="Times New Roman" w:eastAsia="Times New Roman" w:hAnsi="Times New Roman" w:cs="Times New Roman"/>
          <w:i/>
          <w:iCs/>
        </w:rPr>
      </w:pPr>
      <w:r w:rsidRPr="003C00C2">
        <w:rPr>
          <w:rFonts w:ascii="Times New Roman" w:hAnsi="Times New Roman" w:cs="Times New Roman"/>
          <w:noProof/>
        </w:rPr>
        <w:drawing>
          <wp:inline distT="0" distB="0" distL="0" distR="0" wp14:anchorId="700EC577" wp14:editId="409BF856">
            <wp:extent cx="5764530" cy="4285615"/>
            <wp:effectExtent l="0" t="0" r="0" b="0"/>
            <wp:docPr id="183886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16A3FA08" w14:textId="31611E94" w:rsidR="00141891" w:rsidRPr="003C00C2" w:rsidRDefault="00141891" w:rsidP="00951B8B">
      <w:pPr>
        <w:spacing w:before="100" w:beforeAutospacing="1" w:after="100" w:afterAutospacing="1"/>
        <w:rPr>
          <w:rFonts w:ascii="Times New Roman" w:eastAsia="Times New Roman" w:hAnsi="Times New Roman" w:cs="Times New Roman"/>
          <w:b/>
          <w:bCs/>
        </w:rPr>
      </w:pPr>
      <w:r w:rsidRPr="003C00C2">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15.</w:t>
      </w:r>
      <w:r w:rsidRPr="003C00C2">
        <w:rPr>
          <w:rFonts w:ascii="Times New Roman" w:eastAsia="Times New Roman" w:hAnsi="Times New Roman" w:cs="Times New Roman"/>
          <w:b/>
          <w:bCs/>
        </w:rPr>
        <w:t xml:space="preserve"> PCA Component Variance Contribution</w:t>
      </w:r>
    </w:p>
    <w:p w14:paraId="5C275310" w14:textId="5AE3EF7B" w:rsidR="00141891" w:rsidRPr="003C00C2" w:rsidRDefault="003C00C2" w:rsidP="00951B8B">
      <w:pPr>
        <w:spacing w:before="100" w:beforeAutospacing="1" w:after="100" w:afterAutospacing="1"/>
        <w:rPr>
          <w:rFonts w:ascii="Times New Roman" w:eastAsia="Times New Roman" w:hAnsi="Times New Roman" w:cs="Times New Roman"/>
          <w:i/>
          <w:iCs/>
        </w:rPr>
      </w:pPr>
      <w:r w:rsidRPr="003C00C2">
        <w:rPr>
          <w:rFonts w:ascii="Times New Roman" w:hAnsi="Times New Roman" w:cs="Times New Roman"/>
          <w:i/>
          <w:iCs/>
        </w:rPr>
        <w:t xml:space="preserve">Figure </w:t>
      </w:r>
      <w:r>
        <w:rPr>
          <w:rFonts w:ascii="Times New Roman" w:hAnsi="Times New Roman" w:cs="Times New Roman"/>
          <w:i/>
          <w:iCs/>
        </w:rPr>
        <w:t>15</w:t>
      </w:r>
      <w:r w:rsidRPr="003C00C2">
        <w:rPr>
          <w:rFonts w:ascii="Times New Roman" w:hAnsi="Times New Roman" w:cs="Times New Roman"/>
          <w:i/>
          <w:iCs/>
        </w:rPr>
        <w:t xml:space="preserve"> shows the individual variance contribution of each principal component. The sharp drop in variance beyond the first few components confirms that fatigue behavior is governed by a limited number of dominant mechanisms. This supports dimensionality reduction and helps identify which combinations of surface and mechanical features drive fatigue performance.</w:t>
      </w:r>
    </w:p>
    <w:p w14:paraId="43B8DF23" w14:textId="400B5BFA" w:rsidR="00B80CB7" w:rsidRPr="003C00C2" w:rsidRDefault="00B80CB7"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43668B33" wp14:editId="19D94A7D">
            <wp:extent cx="5756910" cy="4285615"/>
            <wp:effectExtent l="0" t="0" r="0" b="0"/>
            <wp:docPr id="339545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6910" cy="4285615"/>
                    </a:xfrm>
                    <a:prstGeom prst="rect">
                      <a:avLst/>
                    </a:prstGeom>
                    <a:noFill/>
                    <a:ln>
                      <a:noFill/>
                    </a:ln>
                  </pic:spPr>
                </pic:pic>
              </a:graphicData>
            </a:graphic>
          </wp:inline>
        </w:drawing>
      </w:r>
    </w:p>
    <w:p w14:paraId="51EAC436" w14:textId="5ABD3FCC"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Figure 1</w:t>
      </w:r>
      <w:r w:rsidR="003C00C2">
        <w:rPr>
          <w:rFonts w:ascii="Times New Roman" w:eastAsia="Times New Roman" w:hAnsi="Times New Roman" w:cs="Times New Roman"/>
          <w:b/>
          <w:bCs/>
        </w:rPr>
        <w:t>6</w:t>
      </w:r>
      <w:r w:rsidRPr="00951B8B">
        <w:rPr>
          <w:rFonts w:ascii="Times New Roman" w:eastAsia="Times New Roman" w:hAnsi="Times New Roman" w:cs="Times New Roman"/>
          <w:b/>
          <w:bCs/>
        </w:rPr>
        <w:t>. PCA projection (PC1 vs. PC2).</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1</w:t>
      </w:r>
      <w:r w:rsidR="003C00C2">
        <w:rPr>
          <w:rFonts w:ascii="Times New Roman" w:eastAsia="Times New Roman" w:hAnsi="Times New Roman" w:cs="Times New Roman"/>
          <w:i/>
          <w:iCs/>
        </w:rPr>
        <w:t>6</w:t>
      </w:r>
      <w:r w:rsidRPr="00951B8B">
        <w:rPr>
          <w:rFonts w:ascii="Times New Roman" w:eastAsia="Times New Roman" w:hAnsi="Times New Roman" w:cs="Times New Roman"/>
          <w:i/>
          <w:iCs/>
        </w:rPr>
        <w:t xml:space="preserve"> visualizes the projection of data onto the first two principal components, revealing clear structure and clustering tendencies driven by surface and stress-related features.</w:t>
      </w:r>
    </w:p>
    <w:p w14:paraId="36761AF8"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7A622E66">
          <v:rect id="_x0000_i1227" style="width:0;height:1.5pt" o:hralign="center" o:hrstd="t" o:hr="t" fillcolor="#a0a0a0" stroked="f"/>
        </w:pict>
      </w:r>
    </w:p>
    <w:p w14:paraId="6BF55D47"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6.2 Singular Value Decomposition (SVD)</w:t>
      </w:r>
    </w:p>
    <w:p w14:paraId="4EF38580" w14:textId="2866F6D0" w:rsidR="00885D6E" w:rsidRPr="00951B8B" w:rsidRDefault="007B0124"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65926B8C" wp14:editId="7DDD287B">
            <wp:extent cx="5764530" cy="4285615"/>
            <wp:effectExtent l="0" t="0" r="0" b="0"/>
            <wp:docPr id="216572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3F086E0B" w14:textId="18BFA341"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 xml:space="preserve">Figure </w:t>
      </w:r>
      <w:r w:rsidR="00F15120" w:rsidRPr="003C00C2">
        <w:rPr>
          <w:rFonts w:ascii="Times New Roman" w:eastAsia="Times New Roman" w:hAnsi="Times New Roman" w:cs="Times New Roman"/>
          <w:b/>
          <w:bCs/>
        </w:rPr>
        <w:t>1</w:t>
      </w:r>
      <w:r w:rsidR="003C00C2">
        <w:rPr>
          <w:rFonts w:ascii="Times New Roman" w:eastAsia="Times New Roman" w:hAnsi="Times New Roman" w:cs="Times New Roman"/>
          <w:b/>
          <w:bCs/>
        </w:rPr>
        <w:t>7</w:t>
      </w:r>
      <w:r w:rsidRPr="00951B8B">
        <w:rPr>
          <w:rFonts w:ascii="Times New Roman" w:eastAsia="Times New Roman" w:hAnsi="Times New Roman" w:cs="Times New Roman"/>
          <w:b/>
          <w:bCs/>
        </w:rPr>
        <w:t>. SVD explained variance by component.</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F15120" w:rsidRPr="003C00C2">
        <w:rPr>
          <w:rFonts w:ascii="Times New Roman" w:eastAsia="Times New Roman" w:hAnsi="Times New Roman" w:cs="Times New Roman"/>
          <w:i/>
          <w:iCs/>
        </w:rPr>
        <w:t>1</w:t>
      </w:r>
      <w:r w:rsidR="003C00C2">
        <w:rPr>
          <w:rFonts w:ascii="Times New Roman" w:eastAsia="Times New Roman" w:hAnsi="Times New Roman" w:cs="Times New Roman"/>
          <w:i/>
          <w:iCs/>
        </w:rPr>
        <w:t>7</w:t>
      </w:r>
      <w:r w:rsidRPr="00951B8B">
        <w:rPr>
          <w:rFonts w:ascii="Times New Roman" w:eastAsia="Times New Roman" w:hAnsi="Times New Roman" w:cs="Times New Roman"/>
          <w:i/>
          <w:iCs/>
        </w:rPr>
        <w:t xml:space="preserve"> identifies dominant latent contributors among surface, mechanical, and residual stress features, confirming that fatigue behavior is governed by a reduced set of underlying mechanisms.</w:t>
      </w:r>
    </w:p>
    <w:p w14:paraId="771C992A" w14:textId="69A7770A" w:rsidR="00CA7064" w:rsidRPr="00951B8B" w:rsidRDefault="004D2C72"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4EC9C4B1" wp14:editId="553B93F1">
            <wp:extent cx="5764530" cy="4285615"/>
            <wp:effectExtent l="0" t="0" r="0" b="0"/>
            <wp:docPr id="1801415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41728293" w14:textId="683A34BF"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 </w:t>
      </w:r>
      <w:r w:rsidR="00F15120" w:rsidRPr="003C00C2">
        <w:rPr>
          <w:rFonts w:ascii="Times New Roman" w:eastAsia="Times New Roman" w:hAnsi="Times New Roman" w:cs="Times New Roman"/>
          <w:b/>
          <w:bCs/>
        </w:rPr>
        <w:t>1</w:t>
      </w:r>
      <w:r w:rsidR="003C00C2">
        <w:rPr>
          <w:rFonts w:ascii="Times New Roman" w:eastAsia="Times New Roman" w:hAnsi="Times New Roman" w:cs="Times New Roman"/>
          <w:b/>
          <w:bCs/>
        </w:rPr>
        <w:t>8</w:t>
      </w:r>
      <w:r w:rsidRPr="00951B8B">
        <w:rPr>
          <w:rFonts w:ascii="Times New Roman" w:eastAsia="Times New Roman" w:hAnsi="Times New Roman" w:cs="Times New Roman"/>
          <w:b/>
          <w:bCs/>
        </w:rPr>
        <w:t>. SVD latent structure representation.</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F15120" w:rsidRPr="003C00C2">
        <w:rPr>
          <w:rFonts w:ascii="Times New Roman" w:eastAsia="Times New Roman" w:hAnsi="Times New Roman" w:cs="Times New Roman"/>
          <w:i/>
          <w:iCs/>
        </w:rPr>
        <w:t>1</w:t>
      </w:r>
      <w:r w:rsidR="003C00C2">
        <w:rPr>
          <w:rFonts w:ascii="Times New Roman" w:eastAsia="Times New Roman" w:hAnsi="Times New Roman" w:cs="Times New Roman"/>
          <w:i/>
          <w:iCs/>
        </w:rPr>
        <w:t>8</w:t>
      </w:r>
      <w:r w:rsidRPr="00951B8B">
        <w:rPr>
          <w:rFonts w:ascii="Times New Roman" w:eastAsia="Times New Roman" w:hAnsi="Times New Roman" w:cs="Times New Roman"/>
          <w:i/>
          <w:iCs/>
        </w:rPr>
        <w:t xml:space="preserve"> further confirms redundancy reduction and reveals latent feature groupings that support dimensionality-reduced modeling.</w:t>
      </w:r>
    </w:p>
    <w:p w14:paraId="61080E6D"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239AFA17">
          <v:rect id="_x0000_i1228" style="width:0;height:1.5pt" o:hralign="center" o:hrstd="t" o:hr="t" fillcolor="#a0a0a0" stroked="f"/>
        </w:pict>
      </w:r>
    </w:p>
    <w:p w14:paraId="0D1E6150" w14:textId="77777777" w:rsidR="00951B8B" w:rsidRPr="00951B8B" w:rsidRDefault="00951B8B" w:rsidP="00951B8B">
      <w:pPr>
        <w:spacing w:before="100" w:beforeAutospacing="1" w:after="100" w:afterAutospacing="1"/>
        <w:outlineLvl w:val="1"/>
        <w:rPr>
          <w:rFonts w:ascii="Times New Roman" w:eastAsia="Times New Roman" w:hAnsi="Times New Roman" w:cs="Times New Roman"/>
          <w:b/>
          <w:bCs/>
          <w:sz w:val="36"/>
          <w:szCs w:val="36"/>
        </w:rPr>
      </w:pPr>
      <w:r w:rsidRPr="00951B8B">
        <w:rPr>
          <w:rFonts w:ascii="Times New Roman" w:eastAsia="Times New Roman" w:hAnsi="Times New Roman" w:cs="Times New Roman"/>
          <w:b/>
          <w:bCs/>
          <w:sz w:val="36"/>
          <w:szCs w:val="36"/>
        </w:rPr>
        <w:t>7. Unsupervised Learning and Clustering</w:t>
      </w:r>
    </w:p>
    <w:p w14:paraId="6187FB40"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7.1 K-Means Clustering</w:t>
      </w:r>
    </w:p>
    <w:p w14:paraId="7407936A" w14:textId="0379416B" w:rsidR="004D2C72" w:rsidRPr="00951B8B" w:rsidRDefault="004D2C72"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4FC1DCB8" wp14:editId="3D8070EE">
            <wp:extent cx="5756910" cy="4285615"/>
            <wp:effectExtent l="0" t="0" r="0" b="0"/>
            <wp:docPr id="7671509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6910" cy="4285615"/>
                    </a:xfrm>
                    <a:prstGeom prst="rect">
                      <a:avLst/>
                    </a:prstGeom>
                    <a:noFill/>
                    <a:ln>
                      <a:noFill/>
                    </a:ln>
                  </pic:spPr>
                </pic:pic>
              </a:graphicData>
            </a:graphic>
          </wp:inline>
        </w:drawing>
      </w:r>
    </w:p>
    <w:p w14:paraId="38BEA124" w14:textId="1906BF10"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 </w:t>
      </w:r>
      <w:r w:rsidR="00F15120" w:rsidRPr="003C00C2">
        <w:rPr>
          <w:rFonts w:ascii="Times New Roman" w:eastAsia="Times New Roman" w:hAnsi="Times New Roman" w:cs="Times New Roman"/>
          <w:b/>
          <w:bCs/>
        </w:rPr>
        <w:t>1</w:t>
      </w:r>
      <w:r w:rsidR="003C00C2">
        <w:rPr>
          <w:rFonts w:ascii="Times New Roman" w:eastAsia="Times New Roman" w:hAnsi="Times New Roman" w:cs="Times New Roman"/>
          <w:b/>
          <w:bCs/>
        </w:rPr>
        <w:t>9</w:t>
      </w:r>
      <w:r w:rsidRPr="00951B8B">
        <w:rPr>
          <w:rFonts w:ascii="Times New Roman" w:eastAsia="Times New Roman" w:hAnsi="Times New Roman" w:cs="Times New Roman"/>
          <w:b/>
          <w:bCs/>
        </w:rPr>
        <w:t>. K-Means clustering in PCA space.</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F15120" w:rsidRPr="003C00C2">
        <w:rPr>
          <w:rFonts w:ascii="Times New Roman" w:eastAsia="Times New Roman" w:hAnsi="Times New Roman" w:cs="Times New Roman"/>
          <w:i/>
          <w:iCs/>
        </w:rPr>
        <w:t>1</w:t>
      </w:r>
      <w:r w:rsidR="003C00C2">
        <w:rPr>
          <w:rFonts w:ascii="Times New Roman" w:eastAsia="Times New Roman" w:hAnsi="Times New Roman" w:cs="Times New Roman"/>
          <w:i/>
          <w:iCs/>
        </w:rPr>
        <w:t>9</w:t>
      </w:r>
      <w:r w:rsidRPr="00951B8B">
        <w:rPr>
          <w:rFonts w:ascii="Times New Roman" w:eastAsia="Times New Roman" w:hAnsi="Times New Roman" w:cs="Times New Roman"/>
          <w:i/>
          <w:iCs/>
        </w:rPr>
        <w:t xml:space="preserve"> groups surface post-processing treatments based on fatigue performance, revealing natural clusters corresponding to low, medium, and high fatigue resistance.</w:t>
      </w:r>
    </w:p>
    <w:p w14:paraId="0438A239"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0B7901BA">
          <v:rect id="_x0000_i1229" style="width:0;height:1.5pt" o:hralign="center" o:hrstd="t" o:hr="t" fillcolor="#a0a0a0" stroked="f"/>
        </w:pict>
      </w:r>
    </w:p>
    <w:p w14:paraId="0BB40468"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7.2 DBSCAN</w:t>
      </w:r>
    </w:p>
    <w:p w14:paraId="7430D932" w14:textId="0EB55E1C" w:rsidR="004D2C72" w:rsidRPr="00951B8B" w:rsidRDefault="004D2C72"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169E78B0" wp14:editId="126D85DE">
            <wp:extent cx="5756910" cy="4285615"/>
            <wp:effectExtent l="0" t="0" r="0" b="0"/>
            <wp:docPr id="403883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910" cy="4285615"/>
                    </a:xfrm>
                    <a:prstGeom prst="rect">
                      <a:avLst/>
                    </a:prstGeom>
                    <a:noFill/>
                    <a:ln>
                      <a:noFill/>
                    </a:ln>
                  </pic:spPr>
                </pic:pic>
              </a:graphicData>
            </a:graphic>
          </wp:inline>
        </w:drawing>
      </w:r>
    </w:p>
    <w:p w14:paraId="1419B6E4" w14:textId="6BB36F74"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20</w:t>
      </w:r>
      <w:r w:rsidRPr="00951B8B">
        <w:rPr>
          <w:rFonts w:ascii="Times New Roman" w:eastAsia="Times New Roman" w:hAnsi="Times New Roman" w:cs="Times New Roman"/>
          <w:b/>
          <w:bCs/>
        </w:rPr>
        <w:t>. DBSCAN clustering and outlier detection.</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3C00C2">
        <w:rPr>
          <w:rFonts w:ascii="Times New Roman" w:eastAsia="Times New Roman" w:hAnsi="Times New Roman" w:cs="Times New Roman"/>
          <w:i/>
          <w:iCs/>
        </w:rPr>
        <w:t>20</w:t>
      </w:r>
      <w:r w:rsidRPr="00951B8B">
        <w:rPr>
          <w:rFonts w:ascii="Times New Roman" w:eastAsia="Times New Roman" w:hAnsi="Times New Roman" w:cs="Times New Roman"/>
          <w:i/>
          <w:iCs/>
        </w:rPr>
        <w:t xml:space="preserve"> identifies exceptional treatments and outliers that outperform typical clusters, highlighting post-processing strategies with superior fatigue performance.</w:t>
      </w:r>
    </w:p>
    <w:p w14:paraId="398A09A4"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3C43E6FB">
          <v:rect id="_x0000_i1230" style="width:0;height:1.5pt" o:hralign="center" o:hrstd="t" o:hr="t" fillcolor="#a0a0a0" stroked="f"/>
        </w:pict>
      </w:r>
    </w:p>
    <w:p w14:paraId="7FA0B6FC"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7.3 Cluster Validation</w:t>
      </w:r>
    </w:p>
    <w:p w14:paraId="050B6863" w14:textId="607970E3" w:rsidR="004D2C72" w:rsidRPr="00951B8B" w:rsidRDefault="00ED6303"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3970816C" wp14:editId="7EE63483">
            <wp:extent cx="5764530" cy="4285615"/>
            <wp:effectExtent l="0" t="0" r="0" b="0"/>
            <wp:docPr id="19797767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5398DCA7" w14:textId="36521064"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21</w:t>
      </w:r>
      <w:r w:rsidRPr="00951B8B">
        <w:rPr>
          <w:rFonts w:ascii="Times New Roman" w:eastAsia="Times New Roman" w:hAnsi="Times New Roman" w:cs="Times New Roman"/>
          <w:b/>
          <w:bCs/>
        </w:rPr>
        <w:t>. Silhouette score distribution.</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3C00C2">
        <w:rPr>
          <w:rFonts w:ascii="Times New Roman" w:eastAsia="Times New Roman" w:hAnsi="Times New Roman" w:cs="Times New Roman"/>
          <w:i/>
          <w:iCs/>
        </w:rPr>
        <w:t>21</w:t>
      </w:r>
      <w:r w:rsidRPr="00951B8B">
        <w:rPr>
          <w:rFonts w:ascii="Times New Roman" w:eastAsia="Times New Roman" w:hAnsi="Times New Roman" w:cs="Times New Roman"/>
          <w:i/>
          <w:iCs/>
        </w:rPr>
        <w:t xml:space="preserve"> presents silhouette score distributions, confirming meaningful cluster separation and validating the unsupervised clustering results.</w:t>
      </w:r>
    </w:p>
    <w:p w14:paraId="2A55DD4B"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1400FDAF">
          <v:rect id="_x0000_i1231" style="width:0;height:1.5pt" o:hralign="center" o:hrstd="t" o:hr="t" fillcolor="#a0a0a0" stroked="f"/>
        </w:pict>
      </w:r>
    </w:p>
    <w:p w14:paraId="3B174BEE" w14:textId="77777777" w:rsidR="00951B8B" w:rsidRPr="00951B8B" w:rsidRDefault="00951B8B" w:rsidP="00951B8B">
      <w:pPr>
        <w:spacing w:before="100" w:beforeAutospacing="1" w:after="100" w:afterAutospacing="1"/>
        <w:outlineLvl w:val="1"/>
        <w:rPr>
          <w:rFonts w:ascii="Times New Roman" w:eastAsia="Times New Roman" w:hAnsi="Times New Roman" w:cs="Times New Roman"/>
          <w:b/>
          <w:bCs/>
          <w:sz w:val="36"/>
          <w:szCs w:val="36"/>
        </w:rPr>
      </w:pPr>
      <w:r w:rsidRPr="00951B8B">
        <w:rPr>
          <w:rFonts w:ascii="Times New Roman" w:eastAsia="Times New Roman" w:hAnsi="Times New Roman" w:cs="Times New Roman"/>
          <w:b/>
          <w:bCs/>
          <w:sz w:val="36"/>
          <w:szCs w:val="36"/>
        </w:rPr>
        <w:t>8. Baseline Regression Modeling</w:t>
      </w:r>
    </w:p>
    <w:p w14:paraId="07C8C075"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8.1 Linear Regression</w:t>
      </w:r>
    </w:p>
    <w:p w14:paraId="67BD10C3" w14:textId="3462D41D" w:rsidR="00ED6303" w:rsidRPr="00951B8B" w:rsidRDefault="00ED6303"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773F9DF9" wp14:editId="57320125">
            <wp:extent cx="5764530" cy="4285615"/>
            <wp:effectExtent l="0" t="0" r="0" b="0"/>
            <wp:docPr id="13969250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3B8BF78F" w14:textId="7FF49884"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22</w:t>
      </w:r>
      <w:r w:rsidRPr="00951B8B">
        <w:rPr>
          <w:rFonts w:ascii="Times New Roman" w:eastAsia="Times New Roman" w:hAnsi="Times New Roman" w:cs="Times New Roman"/>
          <w:b/>
          <w:bCs/>
        </w:rPr>
        <w:t>. Baseline linear regression: predicted vs. actual fatigue life.</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3C00C2">
        <w:rPr>
          <w:rFonts w:ascii="Times New Roman" w:eastAsia="Times New Roman" w:hAnsi="Times New Roman" w:cs="Times New Roman"/>
          <w:i/>
          <w:iCs/>
        </w:rPr>
        <w:t>22</w:t>
      </w:r>
      <w:r w:rsidRPr="00951B8B">
        <w:rPr>
          <w:rFonts w:ascii="Times New Roman" w:eastAsia="Times New Roman" w:hAnsi="Times New Roman" w:cs="Times New Roman"/>
          <w:i/>
          <w:iCs/>
        </w:rPr>
        <w:t xml:space="preserve"> shows poor agreement between predicted and actual fatigue life for the baseline linear regression model. The low R² value confirms that linear relationships alone are insufficient to capture the complexity of fatigue behavior.</w:t>
      </w:r>
    </w:p>
    <w:p w14:paraId="03A5057D"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0510D588">
          <v:rect id="_x0000_i1232" style="width:0;height:1.5pt" o:hralign="center" o:hrstd="t" o:hr="t" fillcolor="#a0a0a0" stroked="f"/>
        </w:pict>
      </w:r>
    </w:p>
    <w:p w14:paraId="6CD04C66" w14:textId="77777777" w:rsidR="00951B8B" w:rsidRPr="00951B8B" w:rsidRDefault="00951B8B" w:rsidP="00951B8B">
      <w:pPr>
        <w:spacing w:before="100" w:beforeAutospacing="1" w:after="100" w:afterAutospacing="1"/>
        <w:outlineLvl w:val="1"/>
        <w:rPr>
          <w:rFonts w:ascii="Times New Roman" w:eastAsia="Times New Roman" w:hAnsi="Times New Roman" w:cs="Times New Roman"/>
          <w:b/>
          <w:bCs/>
          <w:sz w:val="36"/>
          <w:szCs w:val="36"/>
        </w:rPr>
      </w:pPr>
      <w:r w:rsidRPr="00951B8B">
        <w:rPr>
          <w:rFonts w:ascii="Times New Roman" w:eastAsia="Times New Roman" w:hAnsi="Times New Roman" w:cs="Times New Roman"/>
          <w:b/>
          <w:bCs/>
          <w:sz w:val="36"/>
          <w:szCs w:val="36"/>
        </w:rPr>
        <w:t>9. Nonlinear Regression and Predictive Modeling</w:t>
      </w:r>
    </w:p>
    <w:p w14:paraId="0E0FC38B"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9.1 Random Forest and Gradient Boosting</w:t>
      </w:r>
    </w:p>
    <w:p w14:paraId="41FCB162" w14:textId="1233DF0D" w:rsidR="00ED6303" w:rsidRPr="00951B8B" w:rsidRDefault="00ED6303"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4405260A" wp14:editId="501D618B">
            <wp:extent cx="5764530" cy="4285615"/>
            <wp:effectExtent l="0" t="0" r="0" b="0"/>
            <wp:docPr id="1903707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2F7788DC" w14:textId="26119CA9" w:rsidR="00ED6303"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23</w:t>
      </w:r>
      <w:r w:rsidRPr="00951B8B">
        <w:rPr>
          <w:rFonts w:ascii="Times New Roman" w:eastAsia="Times New Roman" w:hAnsi="Times New Roman" w:cs="Times New Roman"/>
          <w:b/>
          <w:bCs/>
        </w:rPr>
        <w:t>. Random Forest regression: predicted vs. actual fatigue life.</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3C00C2">
        <w:rPr>
          <w:rFonts w:ascii="Times New Roman" w:eastAsia="Times New Roman" w:hAnsi="Times New Roman" w:cs="Times New Roman"/>
          <w:i/>
          <w:iCs/>
        </w:rPr>
        <w:t>23</w:t>
      </w:r>
      <w:r w:rsidRPr="00951B8B">
        <w:rPr>
          <w:rFonts w:ascii="Times New Roman" w:eastAsia="Times New Roman" w:hAnsi="Times New Roman" w:cs="Times New Roman"/>
          <w:i/>
          <w:iCs/>
        </w:rPr>
        <w:t xml:space="preserve"> demonstrates substantial improvement in predictive accuracy when nonlinear interactions are captured using Random Forest regression.</w:t>
      </w:r>
    </w:p>
    <w:p w14:paraId="3F681571" w14:textId="01E4317C" w:rsidR="00ED6303" w:rsidRPr="003C00C2" w:rsidRDefault="00ED6303"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3CF5A68C" wp14:editId="032D74BD">
            <wp:extent cx="5764530" cy="4285615"/>
            <wp:effectExtent l="0" t="0" r="0" b="0"/>
            <wp:docPr id="1422233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1B0C04C5" w14:textId="34F6E2D6"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24</w:t>
      </w:r>
      <w:r w:rsidRPr="00951B8B">
        <w:rPr>
          <w:rFonts w:ascii="Times New Roman" w:eastAsia="Times New Roman" w:hAnsi="Times New Roman" w:cs="Times New Roman"/>
          <w:b/>
          <w:bCs/>
        </w:rPr>
        <w:t>. Gradient Boosting regression: predicted vs. actual fatigue life.</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3C00C2">
        <w:rPr>
          <w:rFonts w:ascii="Times New Roman" w:eastAsia="Times New Roman" w:hAnsi="Times New Roman" w:cs="Times New Roman"/>
          <w:i/>
          <w:iCs/>
        </w:rPr>
        <w:t>24</w:t>
      </w:r>
      <w:r w:rsidRPr="00951B8B">
        <w:rPr>
          <w:rFonts w:ascii="Times New Roman" w:eastAsia="Times New Roman" w:hAnsi="Times New Roman" w:cs="Times New Roman"/>
          <w:i/>
          <w:iCs/>
        </w:rPr>
        <w:t xml:space="preserve"> shows further enhancement in prediction accuracy using Gradient Boosting, particularly at higher fatigue life values.</w:t>
      </w:r>
    </w:p>
    <w:p w14:paraId="1B2719A4" w14:textId="236140E5" w:rsidR="00ED6303" w:rsidRPr="00951B8B" w:rsidRDefault="00ED6303"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2D520E96" wp14:editId="55C28B27">
            <wp:extent cx="5764530" cy="4285615"/>
            <wp:effectExtent l="0" t="0" r="0" b="0"/>
            <wp:docPr id="5686591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371FB489" w14:textId="1C423B20"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 </w:t>
      </w:r>
      <w:r w:rsidR="002835B3" w:rsidRPr="003C00C2">
        <w:rPr>
          <w:rFonts w:ascii="Times New Roman" w:eastAsia="Times New Roman" w:hAnsi="Times New Roman" w:cs="Times New Roman"/>
          <w:b/>
          <w:bCs/>
        </w:rPr>
        <w:t>2</w:t>
      </w:r>
      <w:r w:rsidR="003C00C2">
        <w:rPr>
          <w:rFonts w:ascii="Times New Roman" w:eastAsia="Times New Roman" w:hAnsi="Times New Roman" w:cs="Times New Roman"/>
          <w:b/>
          <w:bCs/>
        </w:rPr>
        <w:t>5</w:t>
      </w:r>
      <w:r w:rsidRPr="00951B8B">
        <w:rPr>
          <w:rFonts w:ascii="Times New Roman" w:eastAsia="Times New Roman" w:hAnsi="Times New Roman" w:cs="Times New Roman"/>
          <w:b/>
          <w:bCs/>
        </w:rPr>
        <w:t>. Model performance comparison (R²).</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C01EAC" w:rsidRPr="003C00C2">
        <w:rPr>
          <w:rFonts w:ascii="Times New Roman" w:eastAsia="Times New Roman" w:hAnsi="Times New Roman" w:cs="Times New Roman"/>
          <w:i/>
          <w:iCs/>
        </w:rPr>
        <w:t>2</w:t>
      </w:r>
      <w:r w:rsidR="003C00C2">
        <w:rPr>
          <w:rFonts w:ascii="Times New Roman" w:eastAsia="Times New Roman" w:hAnsi="Times New Roman" w:cs="Times New Roman"/>
          <w:i/>
          <w:iCs/>
        </w:rPr>
        <w:t>5</w:t>
      </w:r>
      <w:r w:rsidRPr="00951B8B">
        <w:rPr>
          <w:rFonts w:ascii="Times New Roman" w:eastAsia="Times New Roman" w:hAnsi="Times New Roman" w:cs="Times New Roman"/>
          <w:i/>
          <w:iCs/>
        </w:rPr>
        <w:t xml:space="preserve"> directly compares R² values across linear and nonlinear models, confirming the superior performance of nonlinear approaches.</w:t>
      </w:r>
    </w:p>
    <w:p w14:paraId="565DC3BC"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71DC634C">
          <v:rect id="_x0000_i1233" style="width:0;height:1.5pt" o:hralign="center" o:hrstd="t" o:hr="t" fillcolor="#a0a0a0" stroked="f"/>
        </w:pict>
      </w:r>
    </w:p>
    <w:p w14:paraId="662AE693"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9.2 Model Diagnostics</w:t>
      </w:r>
    </w:p>
    <w:p w14:paraId="0A66E864" w14:textId="57B22C97" w:rsidR="00061FAB" w:rsidRPr="003C00C2" w:rsidRDefault="00061FAB"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48CAEF3B" wp14:editId="65E68611">
            <wp:extent cx="5764530" cy="4285615"/>
            <wp:effectExtent l="0" t="0" r="0" b="0"/>
            <wp:docPr id="20674280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76A0E426" w14:textId="02079B8A" w:rsidR="00061FAB" w:rsidRPr="003C00C2" w:rsidRDefault="00061FAB"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35246F4D" wp14:editId="1EE2E8BF">
            <wp:extent cx="5764530" cy="4285615"/>
            <wp:effectExtent l="0" t="0" r="0" b="0"/>
            <wp:docPr id="11232995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477F0669" w14:textId="6656C117" w:rsidR="00061FAB" w:rsidRPr="00951B8B" w:rsidRDefault="00061FAB"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68C0F7AB" wp14:editId="0FD7D6C3">
            <wp:extent cx="5764530" cy="4285615"/>
            <wp:effectExtent l="0" t="0" r="0" b="0"/>
            <wp:docPr id="16651829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16DC8918" w14:textId="54F7F1CA"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 xml:space="preserve">Figures </w:t>
      </w:r>
      <w:r w:rsidR="002835B3" w:rsidRPr="003C00C2">
        <w:rPr>
          <w:rFonts w:ascii="Times New Roman" w:eastAsia="Times New Roman" w:hAnsi="Times New Roman" w:cs="Times New Roman"/>
          <w:b/>
          <w:bCs/>
        </w:rPr>
        <w:t>2</w:t>
      </w:r>
      <w:r w:rsidR="003C00C2">
        <w:rPr>
          <w:rFonts w:ascii="Times New Roman" w:eastAsia="Times New Roman" w:hAnsi="Times New Roman" w:cs="Times New Roman"/>
          <w:b/>
          <w:bCs/>
        </w:rPr>
        <w:t>6</w:t>
      </w:r>
      <w:r w:rsidR="002835B3" w:rsidRPr="003C00C2">
        <w:rPr>
          <w:rFonts w:ascii="Times New Roman" w:eastAsia="Times New Roman" w:hAnsi="Times New Roman" w:cs="Times New Roman"/>
          <w:b/>
          <w:bCs/>
        </w:rPr>
        <w:t>-2</w:t>
      </w:r>
      <w:r w:rsidR="003C00C2">
        <w:rPr>
          <w:rFonts w:ascii="Times New Roman" w:eastAsia="Times New Roman" w:hAnsi="Times New Roman" w:cs="Times New Roman"/>
          <w:b/>
          <w:bCs/>
        </w:rPr>
        <w:t>8</w:t>
      </w:r>
      <w:r w:rsidRPr="00951B8B">
        <w:rPr>
          <w:rFonts w:ascii="Times New Roman" w:eastAsia="Times New Roman" w:hAnsi="Times New Roman" w:cs="Times New Roman"/>
          <w:b/>
          <w:bCs/>
        </w:rPr>
        <w:t>. Prediction diagnostics and residual analysis.</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Figures </w:t>
      </w:r>
      <w:r w:rsidR="003C00C2">
        <w:rPr>
          <w:rFonts w:ascii="Times New Roman" w:eastAsia="Times New Roman" w:hAnsi="Times New Roman" w:cs="Times New Roman"/>
          <w:i/>
          <w:iCs/>
        </w:rPr>
        <w:t>26</w:t>
      </w:r>
      <w:r w:rsidRPr="00951B8B">
        <w:rPr>
          <w:rFonts w:ascii="Times New Roman" w:eastAsia="Times New Roman" w:hAnsi="Times New Roman" w:cs="Times New Roman"/>
          <w:i/>
          <w:iCs/>
        </w:rPr>
        <w:t xml:space="preserve"> through </w:t>
      </w:r>
      <w:r w:rsidR="00C01EAC" w:rsidRPr="003C00C2">
        <w:rPr>
          <w:rFonts w:ascii="Times New Roman" w:eastAsia="Times New Roman" w:hAnsi="Times New Roman" w:cs="Times New Roman"/>
          <w:i/>
          <w:iCs/>
        </w:rPr>
        <w:t>2</w:t>
      </w:r>
      <w:r w:rsidR="003C00C2">
        <w:rPr>
          <w:rFonts w:ascii="Times New Roman" w:eastAsia="Times New Roman" w:hAnsi="Times New Roman" w:cs="Times New Roman"/>
          <w:i/>
          <w:iCs/>
        </w:rPr>
        <w:t>8</w:t>
      </w:r>
      <w:r w:rsidRPr="00951B8B">
        <w:rPr>
          <w:rFonts w:ascii="Times New Roman" w:eastAsia="Times New Roman" w:hAnsi="Times New Roman" w:cs="Times New Roman"/>
          <w:i/>
          <w:iCs/>
        </w:rPr>
        <w:t xml:space="preserve"> evaluate prediction accuracy, residual behavior, and error distribution, confirming stable model performance and absence of systematic bias.</w:t>
      </w:r>
    </w:p>
    <w:p w14:paraId="46AAD23C" w14:textId="3F95C409" w:rsidR="00061FAB" w:rsidRPr="00951B8B" w:rsidRDefault="00061FAB"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4564A943" wp14:editId="460EC484">
            <wp:extent cx="5764530" cy="4285615"/>
            <wp:effectExtent l="0" t="0" r="0" b="0"/>
            <wp:docPr id="2028081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25842294" w14:textId="5FC68BB3"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 </w:t>
      </w:r>
      <w:r w:rsidR="002835B3" w:rsidRPr="003C00C2">
        <w:rPr>
          <w:rFonts w:ascii="Times New Roman" w:eastAsia="Times New Roman" w:hAnsi="Times New Roman" w:cs="Times New Roman"/>
          <w:b/>
          <w:bCs/>
        </w:rPr>
        <w:t>2</w:t>
      </w:r>
      <w:r w:rsidR="003C00C2">
        <w:rPr>
          <w:rFonts w:ascii="Times New Roman" w:eastAsia="Times New Roman" w:hAnsi="Times New Roman" w:cs="Times New Roman"/>
          <w:b/>
          <w:bCs/>
        </w:rPr>
        <w:t>9</w:t>
      </w:r>
      <w:r w:rsidRPr="00951B8B">
        <w:rPr>
          <w:rFonts w:ascii="Times New Roman" w:eastAsia="Times New Roman" w:hAnsi="Times New Roman" w:cs="Times New Roman"/>
          <w:b/>
          <w:bCs/>
        </w:rPr>
        <w:t>. Learning curve.</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C01EAC" w:rsidRPr="003C00C2">
        <w:rPr>
          <w:rFonts w:ascii="Times New Roman" w:eastAsia="Times New Roman" w:hAnsi="Times New Roman" w:cs="Times New Roman"/>
          <w:i/>
          <w:iCs/>
        </w:rPr>
        <w:t>2</w:t>
      </w:r>
      <w:r w:rsidR="003C00C2">
        <w:rPr>
          <w:rFonts w:ascii="Times New Roman" w:eastAsia="Times New Roman" w:hAnsi="Times New Roman" w:cs="Times New Roman"/>
          <w:i/>
          <w:iCs/>
        </w:rPr>
        <w:t>9</w:t>
      </w:r>
      <w:r w:rsidRPr="00951B8B">
        <w:rPr>
          <w:rFonts w:ascii="Times New Roman" w:eastAsia="Times New Roman" w:hAnsi="Times New Roman" w:cs="Times New Roman"/>
          <w:i/>
          <w:iCs/>
        </w:rPr>
        <w:t xml:space="preserve"> presents learning curves, indicating good generalization behavior and no significant overfitting.</w:t>
      </w:r>
    </w:p>
    <w:p w14:paraId="592F5ED5"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2EDA50D9">
          <v:rect id="_x0000_i1234" style="width:0;height:1.5pt" o:hralign="center" o:hrstd="t" o:hr="t" fillcolor="#a0a0a0" stroked="f"/>
        </w:pict>
      </w:r>
    </w:p>
    <w:p w14:paraId="0955EDC5" w14:textId="77777777" w:rsidR="00951B8B" w:rsidRPr="003C00C2" w:rsidRDefault="00951B8B" w:rsidP="00951B8B">
      <w:pPr>
        <w:spacing w:before="100" w:beforeAutospacing="1" w:after="100" w:afterAutospacing="1"/>
        <w:outlineLvl w:val="2"/>
        <w:rPr>
          <w:rFonts w:ascii="Times New Roman" w:eastAsia="Times New Roman" w:hAnsi="Times New Roman" w:cs="Times New Roman"/>
          <w:b/>
          <w:bCs/>
          <w:sz w:val="27"/>
          <w:szCs w:val="27"/>
        </w:rPr>
      </w:pPr>
      <w:r w:rsidRPr="00951B8B">
        <w:rPr>
          <w:rFonts w:ascii="Times New Roman" w:eastAsia="Times New Roman" w:hAnsi="Times New Roman" w:cs="Times New Roman"/>
          <w:b/>
          <w:bCs/>
          <w:sz w:val="27"/>
          <w:szCs w:val="27"/>
        </w:rPr>
        <w:t>9.3 Feature Importance</w:t>
      </w:r>
    </w:p>
    <w:p w14:paraId="4395402C" w14:textId="2D8C9130" w:rsidR="00061FAB" w:rsidRPr="003C00C2" w:rsidRDefault="00061FAB"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036AF478" wp14:editId="6382802B">
            <wp:extent cx="5943600" cy="4431030"/>
            <wp:effectExtent l="0" t="0" r="0" b="0"/>
            <wp:docPr id="6165412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431030"/>
                    </a:xfrm>
                    <a:prstGeom prst="rect">
                      <a:avLst/>
                    </a:prstGeom>
                    <a:noFill/>
                    <a:ln>
                      <a:noFill/>
                    </a:ln>
                  </pic:spPr>
                </pic:pic>
              </a:graphicData>
            </a:graphic>
          </wp:inline>
        </w:drawing>
      </w:r>
    </w:p>
    <w:p w14:paraId="0AC449E0" w14:textId="4F51B9DC" w:rsidR="00061FAB" w:rsidRPr="00951B8B" w:rsidRDefault="00061FAB" w:rsidP="00951B8B">
      <w:pPr>
        <w:spacing w:before="100" w:beforeAutospacing="1" w:after="100" w:afterAutospacing="1"/>
        <w:outlineLvl w:val="2"/>
        <w:rPr>
          <w:rFonts w:ascii="Times New Roman" w:eastAsia="Times New Roman" w:hAnsi="Times New Roman" w:cs="Times New Roman"/>
          <w:b/>
          <w:bCs/>
          <w:sz w:val="27"/>
          <w:szCs w:val="27"/>
        </w:rPr>
      </w:pPr>
      <w:r w:rsidRPr="003C00C2">
        <w:rPr>
          <w:rFonts w:ascii="Times New Roman" w:hAnsi="Times New Roman" w:cs="Times New Roman"/>
          <w:noProof/>
        </w:rPr>
        <w:lastRenderedPageBreak/>
        <w:drawing>
          <wp:inline distT="0" distB="0" distL="0" distR="0" wp14:anchorId="0AD70012" wp14:editId="27CFA1E4">
            <wp:extent cx="5943600" cy="4431030"/>
            <wp:effectExtent l="0" t="0" r="0" b="0"/>
            <wp:docPr id="8559790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431030"/>
                    </a:xfrm>
                    <a:prstGeom prst="rect">
                      <a:avLst/>
                    </a:prstGeom>
                    <a:noFill/>
                    <a:ln>
                      <a:noFill/>
                    </a:ln>
                  </pic:spPr>
                </pic:pic>
              </a:graphicData>
            </a:graphic>
          </wp:inline>
        </w:drawing>
      </w:r>
    </w:p>
    <w:p w14:paraId="408F509E" w14:textId="550AD397"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Figures </w:t>
      </w:r>
      <w:r w:rsidR="003C00C2">
        <w:rPr>
          <w:rFonts w:ascii="Times New Roman" w:eastAsia="Times New Roman" w:hAnsi="Times New Roman" w:cs="Times New Roman"/>
          <w:b/>
          <w:bCs/>
        </w:rPr>
        <w:t xml:space="preserve">30 </w:t>
      </w:r>
      <w:r w:rsidR="00DF6E45" w:rsidRPr="003C00C2">
        <w:rPr>
          <w:rFonts w:ascii="Times New Roman" w:eastAsia="Times New Roman" w:hAnsi="Times New Roman" w:cs="Times New Roman"/>
          <w:b/>
          <w:bCs/>
        </w:rPr>
        <w:t xml:space="preserve">and </w:t>
      </w:r>
      <w:r w:rsidR="003C00C2">
        <w:rPr>
          <w:rFonts w:ascii="Times New Roman" w:eastAsia="Times New Roman" w:hAnsi="Times New Roman" w:cs="Times New Roman"/>
          <w:b/>
          <w:bCs/>
        </w:rPr>
        <w:t>31</w:t>
      </w:r>
      <w:r w:rsidRPr="00951B8B">
        <w:rPr>
          <w:rFonts w:ascii="Times New Roman" w:eastAsia="Times New Roman" w:hAnsi="Times New Roman" w:cs="Times New Roman"/>
          <w:b/>
          <w:bCs/>
        </w:rPr>
        <w:t>. Feature importance rankings.</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Figures </w:t>
      </w:r>
      <w:r w:rsidR="003C00C2">
        <w:rPr>
          <w:rFonts w:ascii="Times New Roman" w:eastAsia="Times New Roman" w:hAnsi="Times New Roman" w:cs="Times New Roman"/>
          <w:i/>
          <w:iCs/>
        </w:rPr>
        <w:t>30</w:t>
      </w:r>
      <w:r w:rsidRPr="00951B8B">
        <w:rPr>
          <w:rFonts w:ascii="Times New Roman" w:eastAsia="Times New Roman" w:hAnsi="Times New Roman" w:cs="Times New Roman"/>
          <w:i/>
          <w:iCs/>
        </w:rPr>
        <w:t xml:space="preserve"> and </w:t>
      </w:r>
      <w:r w:rsidR="003C00C2">
        <w:rPr>
          <w:rFonts w:ascii="Times New Roman" w:eastAsia="Times New Roman" w:hAnsi="Times New Roman" w:cs="Times New Roman"/>
          <w:i/>
          <w:iCs/>
        </w:rPr>
        <w:t>31</w:t>
      </w:r>
      <w:r w:rsidRPr="00951B8B">
        <w:rPr>
          <w:rFonts w:ascii="Times New Roman" w:eastAsia="Times New Roman" w:hAnsi="Times New Roman" w:cs="Times New Roman"/>
          <w:i/>
          <w:iCs/>
        </w:rPr>
        <w:t xml:space="preserve"> highlight stress amplitude, surface roughness, residual stress, and surface hardness as the dominant predictors of fatigue life.</w:t>
      </w:r>
    </w:p>
    <w:p w14:paraId="5514A420"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085C6097">
          <v:rect id="_x0000_i1235" style="width:0;height:1.5pt" o:hralign="center" o:hrstd="t" o:hr="t" fillcolor="#a0a0a0" stroked="f"/>
        </w:pict>
      </w:r>
    </w:p>
    <w:p w14:paraId="13E93A97" w14:textId="77777777" w:rsidR="00951B8B" w:rsidRPr="003C00C2" w:rsidRDefault="00951B8B" w:rsidP="00951B8B">
      <w:pPr>
        <w:spacing w:before="100" w:beforeAutospacing="1" w:after="100" w:afterAutospacing="1"/>
        <w:outlineLvl w:val="1"/>
        <w:rPr>
          <w:rFonts w:ascii="Times New Roman" w:eastAsia="Times New Roman" w:hAnsi="Times New Roman" w:cs="Times New Roman"/>
          <w:b/>
          <w:bCs/>
          <w:sz w:val="36"/>
          <w:szCs w:val="36"/>
        </w:rPr>
      </w:pPr>
      <w:r w:rsidRPr="00951B8B">
        <w:rPr>
          <w:rFonts w:ascii="Times New Roman" w:eastAsia="Times New Roman" w:hAnsi="Times New Roman" w:cs="Times New Roman"/>
          <w:b/>
          <w:bCs/>
          <w:sz w:val="36"/>
          <w:szCs w:val="36"/>
        </w:rPr>
        <w:t>10. Regularization and Cross-Validation</w:t>
      </w:r>
    </w:p>
    <w:p w14:paraId="527F0D3C" w14:textId="067FD454" w:rsidR="004D7BA5" w:rsidRPr="003C00C2" w:rsidRDefault="004D7BA5" w:rsidP="00951B8B">
      <w:pPr>
        <w:spacing w:before="100" w:beforeAutospacing="1" w:after="100" w:afterAutospacing="1"/>
        <w:outlineLvl w:val="1"/>
        <w:rPr>
          <w:rFonts w:ascii="Times New Roman" w:eastAsia="Times New Roman" w:hAnsi="Times New Roman" w:cs="Times New Roman"/>
          <w:b/>
          <w:bCs/>
          <w:sz w:val="36"/>
          <w:szCs w:val="36"/>
        </w:rPr>
      </w:pPr>
      <w:r w:rsidRPr="003C00C2">
        <w:rPr>
          <w:rFonts w:ascii="Times New Roman" w:hAnsi="Times New Roman" w:cs="Times New Roman"/>
          <w:noProof/>
        </w:rPr>
        <w:lastRenderedPageBreak/>
        <w:drawing>
          <wp:inline distT="0" distB="0" distL="0" distR="0" wp14:anchorId="5B521D75" wp14:editId="158410A9">
            <wp:extent cx="5756910" cy="4253865"/>
            <wp:effectExtent l="0" t="0" r="0" b="0"/>
            <wp:docPr id="9902948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6910" cy="4253865"/>
                    </a:xfrm>
                    <a:prstGeom prst="rect">
                      <a:avLst/>
                    </a:prstGeom>
                    <a:noFill/>
                    <a:ln>
                      <a:noFill/>
                    </a:ln>
                  </pic:spPr>
                </pic:pic>
              </a:graphicData>
            </a:graphic>
          </wp:inline>
        </w:drawing>
      </w:r>
    </w:p>
    <w:p w14:paraId="57DDD4AE" w14:textId="66CF0BE8" w:rsidR="004D7BA5" w:rsidRPr="00951B8B" w:rsidRDefault="004D7BA5" w:rsidP="00951B8B">
      <w:pPr>
        <w:spacing w:before="100" w:beforeAutospacing="1" w:after="100" w:afterAutospacing="1"/>
        <w:outlineLvl w:val="1"/>
        <w:rPr>
          <w:rFonts w:ascii="Times New Roman" w:eastAsia="Times New Roman" w:hAnsi="Times New Roman" w:cs="Times New Roman"/>
          <w:b/>
          <w:bCs/>
          <w:sz w:val="36"/>
          <w:szCs w:val="36"/>
        </w:rPr>
      </w:pPr>
      <w:r w:rsidRPr="003C00C2">
        <w:rPr>
          <w:rFonts w:ascii="Times New Roman" w:hAnsi="Times New Roman" w:cs="Times New Roman"/>
          <w:noProof/>
        </w:rPr>
        <w:lastRenderedPageBreak/>
        <w:drawing>
          <wp:inline distT="0" distB="0" distL="0" distR="0" wp14:anchorId="2D4FBEB8" wp14:editId="609C49FB">
            <wp:extent cx="5756910" cy="4253865"/>
            <wp:effectExtent l="0" t="0" r="0" b="0"/>
            <wp:docPr id="13694828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6910" cy="4253865"/>
                    </a:xfrm>
                    <a:prstGeom prst="rect">
                      <a:avLst/>
                    </a:prstGeom>
                    <a:noFill/>
                    <a:ln>
                      <a:noFill/>
                    </a:ln>
                  </pic:spPr>
                </pic:pic>
              </a:graphicData>
            </a:graphic>
          </wp:inline>
        </w:drawing>
      </w:r>
    </w:p>
    <w:p w14:paraId="757979F6" w14:textId="4DF08B68"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 xml:space="preserve">Figures </w:t>
      </w:r>
      <w:r w:rsidR="003C00C2">
        <w:rPr>
          <w:rFonts w:ascii="Times New Roman" w:eastAsia="Times New Roman" w:hAnsi="Times New Roman" w:cs="Times New Roman"/>
          <w:b/>
          <w:bCs/>
        </w:rPr>
        <w:t>32</w:t>
      </w:r>
      <w:r w:rsidRPr="00951B8B">
        <w:rPr>
          <w:rFonts w:ascii="Times New Roman" w:eastAsia="Times New Roman" w:hAnsi="Times New Roman" w:cs="Times New Roman"/>
          <w:b/>
          <w:bCs/>
        </w:rPr>
        <w:t xml:space="preserve"> and </w:t>
      </w:r>
      <w:r w:rsidR="003C00C2">
        <w:rPr>
          <w:rFonts w:ascii="Times New Roman" w:eastAsia="Times New Roman" w:hAnsi="Times New Roman" w:cs="Times New Roman"/>
          <w:b/>
          <w:bCs/>
        </w:rPr>
        <w:t>33</w:t>
      </w:r>
      <w:r w:rsidRPr="00951B8B">
        <w:rPr>
          <w:rFonts w:ascii="Times New Roman" w:eastAsia="Times New Roman" w:hAnsi="Times New Roman" w:cs="Times New Roman"/>
          <w:b/>
          <w:bCs/>
        </w:rPr>
        <w:t>. Ridge and Lasso coefficient paths.</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Figures </w:t>
      </w:r>
      <w:r w:rsidR="003C00C2">
        <w:rPr>
          <w:rFonts w:ascii="Times New Roman" w:eastAsia="Times New Roman" w:hAnsi="Times New Roman" w:cs="Times New Roman"/>
          <w:i/>
          <w:iCs/>
        </w:rPr>
        <w:t>32</w:t>
      </w:r>
      <w:r w:rsidRPr="00951B8B">
        <w:rPr>
          <w:rFonts w:ascii="Times New Roman" w:eastAsia="Times New Roman" w:hAnsi="Times New Roman" w:cs="Times New Roman"/>
          <w:i/>
          <w:iCs/>
        </w:rPr>
        <w:t xml:space="preserve"> and </w:t>
      </w:r>
      <w:r w:rsidR="003C00C2">
        <w:rPr>
          <w:rFonts w:ascii="Times New Roman" w:eastAsia="Times New Roman" w:hAnsi="Times New Roman" w:cs="Times New Roman"/>
          <w:i/>
          <w:iCs/>
        </w:rPr>
        <w:t>33</w:t>
      </w:r>
      <w:r w:rsidRPr="00951B8B">
        <w:rPr>
          <w:rFonts w:ascii="Times New Roman" w:eastAsia="Times New Roman" w:hAnsi="Times New Roman" w:cs="Times New Roman"/>
          <w:i/>
          <w:iCs/>
        </w:rPr>
        <w:t xml:space="preserve"> illustrate coefficient shrinkage and sparsity enforcement, confirming effective overfitting control through regularization.</w:t>
      </w:r>
    </w:p>
    <w:p w14:paraId="57328C67" w14:textId="1FF95A81" w:rsidR="004D7BA5" w:rsidRPr="00951B8B" w:rsidRDefault="004D7BA5" w:rsidP="00951B8B">
      <w:pPr>
        <w:spacing w:before="100" w:beforeAutospacing="1" w:after="100" w:afterAutospacing="1"/>
        <w:rPr>
          <w:rFonts w:ascii="Times New Roman" w:eastAsia="Times New Roman" w:hAnsi="Times New Roman" w:cs="Times New Roman"/>
        </w:rPr>
      </w:pPr>
      <w:r w:rsidRPr="003C00C2">
        <w:rPr>
          <w:rFonts w:ascii="Times New Roman" w:hAnsi="Times New Roman" w:cs="Times New Roman"/>
          <w:noProof/>
        </w:rPr>
        <w:lastRenderedPageBreak/>
        <w:drawing>
          <wp:inline distT="0" distB="0" distL="0" distR="0" wp14:anchorId="071BA595" wp14:editId="6C3DF553">
            <wp:extent cx="5764530" cy="4285615"/>
            <wp:effectExtent l="0" t="0" r="0" b="0"/>
            <wp:docPr id="1270848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5048BAAB" w14:textId="2C083D7A"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 xml:space="preserve">Figure </w:t>
      </w:r>
      <w:r w:rsidR="003C00C2">
        <w:rPr>
          <w:rFonts w:ascii="Times New Roman" w:eastAsia="Times New Roman" w:hAnsi="Times New Roman" w:cs="Times New Roman"/>
          <w:b/>
          <w:bCs/>
        </w:rPr>
        <w:t>34</w:t>
      </w:r>
      <w:r w:rsidRPr="00951B8B">
        <w:rPr>
          <w:rFonts w:ascii="Times New Roman" w:eastAsia="Times New Roman" w:hAnsi="Times New Roman" w:cs="Times New Roman"/>
          <w:b/>
          <w:bCs/>
        </w:rPr>
        <w:t>. Cross-validated R² distribution.</w:t>
      </w:r>
      <w:r w:rsidRPr="00951B8B">
        <w:rPr>
          <w:rFonts w:ascii="Times New Roman" w:eastAsia="Times New Roman" w:hAnsi="Times New Roman" w:cs="Times New Roman"/>
        </w:rPr>
        <w:br/>
      </w:r>
      <w:r w:rsidRPr="00951B8B">
        <w:rPr>
          <w:rFonts w:ascii="Times New Roman" w:eastAsia="Times New Roman" w:hAnsi="Times New Roman" w:cs="Times New Roman"/>
          <w:i/>
          <w:iCs/>
        </w:rPr>
        <w:t xml:space="preserve">Figure </w:t>
      </w:r>
      <w:r w:rsidR="003C00C2">
        <w:rPr>
          <w:rFonts w:ascii="Times New Roman" w:eastAsia="Times New Roman" w:hAnsi="Times New Roman" w:cs="Times New Roman"/>
          <w:i/>
          <w:iCs/>
        </w:rPr>
        <w:t>34</w:t>
      </w:r>
      <w:r w:rsidRPr="00951B8B">
        <w:rPr>
          <w:rFonts w:ascii="Times New Roman" w:eastAsia="Times New Roman" w:hAnsi="Times New Roman" w:cs="Times New Roman"/>
          <w:i/>
          <w:iCs/>
        </w:rPr>
        <w:t xml:space="preserve"> demonstrates robust model reliability across multiple folds.</w:t>
      </w:r>
    </w:p>
    <w:p w14:paraId="112E05F8"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5AF22678">
          <v:rect id="_x0000_i1236" style="width:0;height:1.5pt" o:hralign="center" o:hrstd="t" o:hr="t" fillcolor="#a0a0a0" stroked="f"/>
        </w:pict>
      </w:r>
    </w:p>
    <w:p w14:paraId="2DA7B863" w14:textId="77777777" w:rsidR="00951B8B" w:rsidRPr="003C00C2" w:rsidRDefault="00951B8B" w:rsidP="00951B8B">
      <w:pPr>
        <w:spacing w:before="100" w:beforeAutospacing="1" w:after="100" w:afterAutospacing="1"/>
        <w:outlineLvl w:val="1"/>
        <w:rPr>
          <w:rFonts w:ascii="Times New Roman" w:eastAsia="Times New Roman" w:hAnsi="Times New Roman" w:cs="Times New Roman"/>
          <w:b/>
          <w:bCs/>
          <w:sz w:val="36"/>
          <w:szCs w:val="36"/>
        </w:rPr>
      </w:pPr>
      <w:r w:rsidRPr="00951B8B">
        <w:rPr>
          <w:rFonts w:ascii="Times New Roman" w:eastAsia="Times New Roman" w:hAnsi="Times New Roman" w:cs="Times New Roman"/>
          <w:b/>
          <w:bCs/>
          <w:sz w:val="36"/>
          <w:szCs w:val="36"/>
        </w:rPr>
        <w:t>11. Classification and Fatigue Tier Analysis</w:t>
      </w:r>
    </w:p>
    <w:p w14:paraId="665052A0" w14:textId="1B819599" w:rsidR="00F15120" w:rsidRPr="00951B8B" w:rsidRDefault="00F15120" w:rsidP="00951B8B">
      <w:pPr>
        <w:spacing w:before="100" w:beforeAutospacing="1" w:after="100" w:afterAutospacing="1"/>
        <w:outlineLvl w:val="1"/>
        <w:rPr>
          <w:rFonts w:ascii="Times New Roman" w:eastAsia="Times New Roman" w:hAnsi="Times New Roman" w:cs="Times New Roman"/>
          <w:b/>
          <w:bCs/>
          <w:sz w:val="36"/>
          <w:szCs w:val="36"/>
        </w:rPr>
      </w:pPr>
      <w:r w:rsidRPr="003C00C2">
        <w:rPr>
          <w:rFonts w:ascii="Times New Roman" w:hAnsi="Times New Roman" w:cs="Times New Roman"/>
          <w:noProof/>
        </w:rPr>
        <w:lastRenderedPageBreak/>
        <w:drawing>
          <wp:inline distT="0" distB="0" distL="0" distR="0" wp14:anchorId="6DD7DE95" wp14:editId="3DCA789B">
            <wp:extent cx="5756910" cy="4285615"/>
            <wp:effectExtent l="0" t="0" r="0" b="0"/>
            <wp:docPr id="398371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6910" cy="4285615"/>
                    </a:xfrm>
                    <a:prstGeom prst="rect">
                      <a:avLst/>
                    </a:prstGeom>
                    <a:noFill/>
                    <a:ln>
                      <a:noFill/>
                    </a:ln>
                  </pic:spPr>
                </pic:pic>
              </a:graphicData>
            </a:graphic>
          </wp:inline>
        </w:drawing>
      </w:r>
    </w:p>
    <w:p w14:paraId="165977C6" w14:textId="51C89621" w:rsidR="00951B8B" w:rsidRPr="00951B8B" w:rsidRDefault="00951B8B" w:rsidP="00951B8B">
      <w:pPr>
        <w:spacing w:before="100" w:beforeAutospacing="1" w:after="100" w:afterAutospacing="1"/>
        <w:rPr>
          <w:rFonts w:ascii="Times New Roman" w:eastAsia="Times New Roman" w:hAnsi="Times New Roman" w:cs="Times New Roman"/>
        </w:rPr>
      </w:pPr>
      <w:r w:rsidRPr="00951B8B">
        <w:rPr>
          <w:rFonts w:ascii="Times New Roman" w:eastAsia="Times New Roman" w:hAnsi="Times New Roman" w:cs="Times New Roman"/>
          <w:b/>
          <w:bCs/>
        </w:rPr>
        <w:t>Figure 3</w:t>
      </w:r>
      <w:r w:rsidR="003C00C2">
        <w:rPr>
          <w:rFonts w:ascii="Times New Roman" w:eastAsia="Times New Roman" w:hAnsi="Times New Roman" w:cs="Times New Roman"/>
          <w:b/>
          <w:bCs/>
        </w:rPr>
        <w:t>5</w:t>
      </w:r>
      <w:r w:rsidRPr="00951B8B">
        <w:rPr>
          <w:rFonts w:ascii="Times New Roman" w:eastAsia="Times New Roman" w:hAnsi="Times New Roman" w:cs="Times New Roman"/>
          <w:b/>
          <w:bCs/>
        </w:rPr>
        <w:t>. Fatigue tier classification in PCA space.</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3</w:t>
      </w:r>
      <w:r w:rsidR="003C00C2">
        <w:rPr>
          <w:rFonts w:ascii="Times New Roman" w:eastAsia="Times New Roman" w:hAnsi="Times New Roman" w:cs="Times New Roman"/>
          <w:i/>
          <w:iCs/>
        </w:rPr>
        <w:t>5</w:t>
      </w:r>
      <w:r w:rsidRPr="00951B8B">
        <w:rPr>
          <w:rFonts w:ascii="Times New Roman" w:eastAsia="Times New Roman" w:hAnsi="Times New Roman" w:cs="Times New Roman"/>
          <w:i/>
          <w:iCs/>
        </w:rPr>
        <w:t xml:space="preserve"> visualizes separation of low, medium, and high fatigue-performance tiers using SVM and KNN models, validating classification-based fatigue screening.</w:t>
      </w:r>
    </w:p>
    <w:p w14:paraId="01549730" w14:textId="77777777" w:rsidR="00951B8B" w:rsidRPr="00951B8B" w:rsidRDefault="00951B8B" w:rsidP="00951B8B">
      <w:pPr>
        <w:spacing w:after="0"/>
        <w:rPr>
          <w:rFonts w:ascii="Times New Roman" w:eastAsia="Times New Roman" w:hAnsi="Times New Roman" w:cs="Times New Roman"/>
        </w:rPr>
      </w:pPr>
      <w:r w:rsidRPr="00951B8B">
        <w:rPr>
          <w:rFonts w:ascii="Times New Roman" w:eastAsia="Times New Roman" w:hAnsi="Times New Roman" w:cs="Times New Roman"/>
        </w:rPr>
        <w:pict w14:anchorId="16BAAA7B">
          <v:rect id="_x0000_i1237" style="width:0;height:1.5pt" o:hralign="center" o:hrstd="t" o:hr="t" fillcolor="#a0a0a0" stroked="f"/>
        </w:pict>
      </w:r>
    </w:p>
    <w:p w14:paraId="2538BF04" w14:textId="77777777" w:rsidR="00951B8B" w:rsidRPr="003C00C2" w:rsidRDefault="00951B8B" w:rsidP="00951B8B">
      <w:pPr>
        <w:spacing w:before="100" w:beforeAutospacing="1" w:after="100" w:afterAutospacing="1"/>
        <w:outlineLvl w:val="1"/>
        <w:rPr>
          <w:rFonts w:ascii="Times New Roman" w:eastAsia="Times New Roman" w:hAnsi="Times New Roman" w:cs="Times New Roman"/>
          <w:b/>
          <w:bCs/>
          <w:sz w:val="36"/>
          <w:szCs w:val="36"/>
        </w:rPr>
      </w:pPr>
      <w:r w:rsidRPr="00951B8B">
        <w:rPr>
          <w:rFonts w:ascii="Times New Roman" w:eastAsia="Times New Roman" w:hAnsi="Times New Roman" w:cs="Times New Roman"/>
          <w:b/>
          <w:bCs/>
          <w:sz w:val="36"/>
          <w:szCs w:val="36"/>
        </w:rPr>
        <w:t>12. Optimization and Model Tuning</w:t>
      </w:r>
    </w:p>
    <w:p w14:paraId="304C439F" w14:textId="28ECC139" w:rsidR="00F15120" w:rsidRPr="00951B8B" w:rsidRDefault="00F15120" w:rsidP="00951B8B">
      <w:pPr>
        <w:spacing w:before="100" w:beforeAutospacing="1" w:after="100" w:afterAutospacing="1"/>
        <w:outlineLvl w:val="1"/>
        <w:rPr>
          <w:rFonts w:ascii="Times New Roman" w:eastAsia="Times New Roman" w:hAnsi="Times New Roman" w:cs="Times New Roman"/>
          <w:b/>
          <w:bCs/>
          <w:sz w:val="36"/>
          <w:szCs w:val="36"/>
        </w:rPr>
      </w:pPr>
      <w:r w:rsidRPr="003C00C2">
        <w:rPr>
          <w:rFonts w:ascii="Times New Roman" w:hAnsi="Times New Roman" w:cs="Times New Roman"/>
          <w:noProof/>
        </w:rPr>
        <w:lastRenderedPageBreak/>
        <w:drawing>
          <wp:inline distT="0" distB="0" distL="0" distR="0" wp14:anchorId="37B98935" wp14:editId="735BEF00">
            <wp:extent cx="5764530" cy="4285615"/>
            <wp:effectExtent l="0" t="0" r="0" b="0"/>
            <wp:docPr id="20455704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4530" cy="4285615"/>
                    </a:xfrm>
                    <a:prstGeom prst="rect">
                      <a:avLst/>
                    </a:prstGeom>
                    <a:noFill/>
                    <a:ln>
                      <a:noFill/>
                    </a:ln>
                  </pic:spPr>
                </pic:pic>
              </a:graphicData>
            </a:graphic>
          </wp:inline>
        </w:drawing>
      </w:r>
    </w:p>
    <w:p w14:paraId="0D04C73C" w14:textId="0E976EC6" w:rsidR="00951B8B" w:rsidRPr="003C00C2" w:rsidRDefault="00951B8B" w:rsidP="00951B8B">
      <w:pPr>
        <w:spacing w:before="100" w:beforeAutospacing="1" w:after="100" w:afterAutospacing="1"/>
        <w:rPr>
          <w:rFonts w:ascii="Times New Roman" w:eastAsia="Times New Roman" w:hAnsi="Times New Roman" w:cs="Times New Roman"/>
          <w:i/>
          <w:iCs/>
        </w:rPr>
      </w:pPr>
      <w:r w:rsidRPr="00951B8B">
        <w:rPr>
          <w:rFonts w:ascii="Times New Roman" w:eastAsia="Times New Roman" w:hAnsi="Times New Roman" w:cs="Times New Roman"/>
          <w:b/>
          <w:bCs/>
        </w:rPr>
        <w:t xml:space="preserve">Figure </w:t>
      </w:r>
      <w:r w:rsidR="00DF6E45" w:rsidRPr="003C00C2">
        <w:rPr>
          <w:rFonts w:ascii="Times New Roman" w:eastAsia="Times New Roman" w:hAnsi="Times New Roman" w:cs="Times New Roman"/>
          <w:b/>
          <w:bCs/>
        </w:rPr>
        <w:t>3</w:t>
      </w:r>
      <w:r w:rsidR="003C00C2">
        <w:rPr>
          <w:rFonts w:ascii="Times New Roman" w:eastAsia="Times New Roman" w:hAnsi="Times New Roman" w:cs="Times New Roman"/>
          <w:b/>
          <w:bCs/>
        </w:rPr>
        <w:t>6</w:t>
      </w:r>
      <w:r w:rsidRPr="00951B8B">
        <w:rPr>
          <w:rFonts w:ascii="Times New Roman" w:eastAsia="Times New Roman" w:hAnsi="Times New Roman" w:cs="Times New Roman"/>
          <w:b/>
          <w:bCs/>
        </w:rPr>
        <w:t>. Optimization convergence using SGD.</w:t>
      </w:r>
      <w:r w:rsidRPr="00951B8B">
        <w:rPr>
          <w:rFonts w:ascii="Times New Roman" w:eastAsia="Times New Roman" w:hAnsi="Times New Roman" w:cs="Times New Roman"/>
        </w:rPr>
        <w:br/>
      </w:r>
      <w:r w:rsidRPr="00951B8B">
        <w:rPr>
          <w:rFonts w:ascii="Times New Roman" w:eastAsia="Times New Roman" w:hAnsi="Times New Roman" w:cs="Times New Roman"/>
          <w:i/>
          <w:iCs/>
        </w:rPr>
        <w:t>Figure 3</w:t>
      </w:r>
      <w:r w:rsidR="003C00C2">
        <w:rPr>
          <w:rFonts w:ascii="Times New Roman" w:eastAsia="Times New Roman" w:hAnsi="Times New Roman" w:cs="Times New Roman"/>
          <w:i/>
          <w:iCs/>
        </w:rPr>
        <w:t>6</w:t>
      </w:r>
      <w:r w:rsidRPr="00951B8B">
        <w:rPr>
          <w:rFonts w:ascii="Times New Roman" w:eastAsia="Times New Roman" w:hAnsi="Times New Roman" w:cs="Times New Roman"/>
          <w:i/>
          <w:iCs/>
        </w:rPr>
        <w:t xml:space="preserve"> illustrates convergence behavior during optimization, confirming stable parameter updates and effective loss minimization.</w:t>
      </w:r>
    </w:p>
    <w:p w14:paraId="732F98EF" w14:textId="040EC142" w:rsidR="00F15120" w:rsidRPr="00F15120" w:rsidRDefault="00F15120" w:rsidP="00F15120">
      <w:pPr>
        <w:spacing w:before="100" w:beforeAutospacing="1" w:after="100" w:afterAutospacing="1"/>
        <w:outlineLvl w:val="1"/>
        <w:rPr>
          <w:rFonts w:ascii="Times New Roman" w:eastAsia="Times New Roman" w:hAnsi="Times New Roman" w:cs="Times New Roman"/>
          <w:b/>
          <w:bCs/>
          <w:sz w:val="36"/>
          <w:szCs w:val="36"/>
        </w:rPr>
      </w:pPr>
      <w:r w:rsidRPr="00F15120">
        <w:rPr>
          <w:rFonts w:ascii="Times New Roman" w:eastAsia="Times New Roman" w:hAnsi="Times New Roman" w:cs="Times New Roman"/>
          <w:b/>
          <w:bCs/>
          <w:sz w:val="36"/>
          <w:szCs w:val="36"/>
        </w:rPr>
        <w:t>13. Key Findings</w:t>
      </w:r>
    </w:p>
    <w:p w14:paraId="040AF759" w14:textId="77777777" w:rsidR="00F15120" w:rsidRPr="00F15120" w:rsidRDefault="00F15120" w:rsidP="00F15120">
      <w:p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Stress amplitude is the strongest driver of fatigue life.</w:t>
      </w:r>
      <w:r w:rsidRPr="00F15120">
        <w:rPr>
          <w:rFonts w:ascii="Times New Roman" w:eastAsia="Times New Roman" w:hAnsi="Times New Roman" w:cs="Times New Roman"/>
        </w:rPr>
        <w:br/>
        <w:t>Across all post-processing conditions and surface states, the applied stress amplitude consistently showed the largest influence on fatigue life. As stress amplitude increases, fatigue life decreases sharply, regardless of surface treatment. This confirms well-established fatigue principles while also validating the reliability of the experimental dataset. Importantly, machine learning models were able to quantify how stress interacts with surface and residual stress features rather than acting in isolation.</w:t>
      </w:r>
    </w:p>
    <w:p w14:paraId="33BFC1D0" w14:textId="77777777" w:rsidR="00F15120" w:rsidRPr="00F15120" w:rsidRDefault="00F15120" w:rsidP="00F15120">
      <w:p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Surface roughness governs crack initiation behavior.</w:t>
      </w:r>
      <w:r w:rsidRPr="00F15120">
        <w:rPr>
          <w:rFonts w:ascii="Times New Roman" w:eastAsia="Times New Roman" w:hAnsi="Times New Roman" w:cs="Times New Roman"/>
        </w:rPr>
        <w:br/>
        <w:t xml:space="preserve">Surface roughness parameters, particularly average roughness (Ra), play a critical role in fatigue performance by controlling crack initiation. Rougher surfaces introduce micro-notches that locally amplify stress and act as preferred crack initiation sites. Even when bulk mechanical properties remain unchanged, variations in surface roughness lead to large differences in fatigue </w:t>
      </w:r>
      <w:r w:rsidRPr="00F15120">
        <w:rPr>
          <w:rFonts w:ascii="Times New Roman" w:eastAsia="Times New Roman" w:hAnsi="Times New Roman" w:cs="Times New Roman"/>
        </w:rPr>
        <w:lastRenderedPageBreak/>
        <w:t>life. This finding explains why certain post-processing treatments significantly outperform others despite similar material strength.</w:t>
      </w:r>
    </w:p>
    <w:p w14:paraId="5E7B100B" w14:textId="77777777" w:rsidR="00F15120" w:rsidRPr="00F15120" w:rsidRDefault="00F15120" w:rsidP="00F15120">
      <w:p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Compressive residual stress magnitude and depth significantly delay crack growth.</w:t>
      </w:r>
      <w:r w:rsidRPr="00F15120">
        <w:rPr>
          <w:rFonts w:ascii="Times New Roman" w:eastAsia="Times New Roman" w:hAnsi="Times New Roman" w:cs="Times New Roman"/>
        </w:rPr>
        <w:br/>
        <w:t>Residual stress features—specifically the magnitude of compressive residual stress and the depth of the compressive layer—were found to strongly enhance fatigue resistance. Compressive residual stresses counteract applied tensile loading, slowing crack propagation after initiation. Treatments that introduced deep and stable compressive stress fields consistently resulted in helping to achieve longer fatigue life, highlighting the importance of subsurface stress engineering rather than surface smoothing alone.</w:t>
      </w:r>
    </w:p>
    <w:p w14:paraId="32235AC7" w14:textId="77777777" w:rsidR="00F15120" w:rsidRPr="00F15120" w:rsidRDefault="00F15120" w:rsidP="00F15120">
      <w:p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Bulk mechanical properties alone are insufficient predictors without surface information.</w:t>
      </w:r>
      <w:r w:rsidRPr="00F15120">
        <w:rPr>
          <w:rFonts w:ascii="Times New Roman" w:eastAsia="Times New Roman" w:hAnsi="Times New Roman" w:cs="Times New Roman"/>
        </w:rPr>
        <w:br/>
        <w:t>Traditional fatigue assessment often relies on bulk properties such as yield strength or ultimate tensile strength. This study shows that while these properties are important, they cannot reliably predict fatigue performance on their own. Two specimens with similar strength can exhibit drastically different fatigue lives if their surface condition or residual stress state differs. This underscores the need for holistic models that integrate surface, residual stress, and mechanical information.</w:t>
      </w:r>
    </w:p>
    <w:p w14:paraId="115E4389" w14:textId="77777777" w:rsidR="00F15120" w:rsidRPr="00F15120" w:rsidRDefault="00F15120" w:rsidP="00F15120">
      <w:p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Nonlinear machine learning models dramatically outperform linear baselines.</w:t>
      </w:r>
      <w:r w:rsidRPr="00F15120">
        <w:rPr>
          <w:rFonts w:ascii="Times New Roman" w:eastAsia="Times New Roman" w:hAnsi="Times New Roman" w:cs="Times New Roman"/>
        </w:rPr>
        <w:br/>
        <w:t>Baseline linear regression models captured only limited trends and produced low predictive accuracy, confirming that fatigue behavior is inherently nonlinear. In contrast, nonlinear models such as Random Forest and Gradient Boosting captured complex interactions between stress amplitude, surface roughness, residual stress, and hardness. These models achieved substantially higher predictive performance, demonstrating the necessity of nonlinear learning approaches for fatigue prediction in additively manufactured materials.</w:t>
      </w:r>
    </w:p>
    <w:p w14:paraId="68519DEF" w14:textId="77777777" w:rsidR="00F15120" w:rsidRPr="00F15120" w:rsidRDefault="00F15120" w:rsidP="00F15120">
      <w:pPr>
        <w:spacing w:after="0"/>
        <w:rPr>
          <w:rFonts w:ascii="Times New Roman" w:eastAsia="Times New Roman" w:hAnsi="Times New Roman" w:cs="Times New Roman"/>
        </w:rPr>
      </w:pPr>
      <w:r w:rsidRPr="00F15120">
        <w:rPr>
          <w:rFonts w:ascii="Times New Roman" w:eastAsia="Times New Roman" w:hAnsi="Times New Roman" w:cs="Times New Roman"/>
        </w:rPr>
        <w:pict w14:anchorId="01E50C5D">
          <v:rect id="_x0000_i1192" style="width:0;height:1.5pt" o:hralign="center" o:hrstd="t" o:hr="t" fillcolor="#a0a0a0" stroked="f"/>
        </w:pict>
      </w:r>
    </w:p>
    <w:p w14:paraId="1E24B863" w14:textId="62814A77" w:rsidR="00F15120" w:rsidRPr="00F15120" w:rsidRDefault="00F15120" w:rsidP="00F15120">
      <w:pPr>
        <w:spacing w:before="100" w:beforeAutospacing="1" w:after="100" w:afterAutospacing="1"/>
        <w:outlineLvl w:val="1"/>
        <w:rPr>
          <w:rFonts w:ascii="Times New Roman" w:eastAsia="Times New Roman" w:hAnsi="Times New Roman" w:cs="Times New Roman"/>
          <w:b/>
          <w:bCs/>
          <w:sz w:val="36"/>
          <w:szCs w:val="36"/>
        </w:rPr>
      </w:pPr>
      <w:r w:rsidRPr="00F15120">
        <w:rPr>
          <w:rFonts w:ascii="Times New Roman" w:eastAsia="Times New Roman" w:hAnsi="Times New Roman" w:cs="Times New Roman"/>
          <w:b/>
          <w:bCs/>
          <w:sz w:val="36"/>
          <w:szCs w:val="36"/>
        </w:rPr>
        <w:t xml:space="preserve">14. Practical Impact </w:t>
      </w:r>
    </w:p>
    <w:p w14:paraId="01C26A49" w14:textId="77777777" w:rsidR="00F15120" w:rsidRPr="00F15120" w:rsidRDefault="00F15120" w:rsidP="00F15120">
      <w:p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rPr>
        <w:t>This project demonstrates how machine learning can provide tangible value to both engineering practice and industrial decision-making:</w:t>
      </w:r>
    </w:p>
    <w:p w14:paraId="1A742E77" w14:textId="77777777" w:rsidR="00F15120" w:rsidRPr="00F15120" w:rsidRDefault="00F15120" w:rsidP="00F15120">
      <w:pPr>
        <w:numPr>
          <w:ilvl w:val="0"/>
          <w:numId w:val="37"/>
        </w:num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Reduce experimental fatigue testing cost:</w:t>
      </w:r>
      <w:r w:rsidRPr="00F15120">
        <w:rPr>
          <w:rFonts w:ascii="Times New Roman" w:eastAsia="Times New Roman" w:hAnsi="Times New Roman" w:cs="Times New Roman"/>
        </w:rPr>
        <w:br/>
        <w:t>By identifying the most influential features governing fatigue life, machine learning models can reduce the number of required fatigue experiments. This enables targeted testing rather than exhaustive trial-and-error campaigns.</w:t>
      </w:r>
    </w:p>
    <w:p w14:paraId="76274AB2" w14:textId="77777777" w:rsidR="00F15120" w:rsidRPr="00F15120" w:rsidRDefault="00F15120" w:rsidP="00F15120">
      <w:pPr>
        <w:numPr>
          <w:ilvl w:val="0"/>
          <w:numId w:val="37"/>
        </w:num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Support data-driven surface treatment selection:</w:t>
      </w:r>
      <w:r w:rsidRPr="00F15120">
        <w:rPr>
          <w:rFonts w:ascii="Times New Roman" w:eastAsia="Times New Roman" w:hAnsi="Times New Roman" w:cs="Times New Roman"/>
        </w:rPr>
        <w:br/>
        <w:t>The framework allows engineers to compare post-processing treatments quantitatively, rather than relying on intuition or isolated test results. Treatments can be selected based on predicted fatigue performance under specific loading conditions.</w:t>
      </w:r>
    </w:p>
    <w:p w14:paraId="5C6979BC" w14:textId="77777777" w:rsidR="00F15120" w:rsidRPr="00F15120" w:rsidRDefault="00F15120" w:rsidP="00F15120">
      <w:pPr>
        <w:numPr>
          <w:ilvl w:val="0"/>
          <w:numId w:val="37"/>
        </w:num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Improve confidence in fatigue-critical AM designs:</w:t>
      </w:r>
      <w:r w:rsidRPr="00F15120">
        <w:rPr>
          <w:rFonts w:ascii="Times New Roman" w:eastAsia="Times New Roman" w:hAnsi="Times New Roman" w:cs="Times New Roman"/>
        </w:rPr>
        <w:br/>
        <w:t xml:space="preserve">Integrating surface, residual stress, and mechanical data into predictive models increases confidence when deploying AM components in safety-critical applications. This supports more reliable design </w:t>
      </w:r>
      <w:proofErr w:type="spellStart"/>
      <w:r w:rsidRPr="00F15120">
        <w:rPr>
          <w:rFonts w:ascii="Times New Roman" w:eastAsia="Times New Roman" w:hAnsi="Times New Roman" w:cs="Times New Roman"/>
        </w:rPr>
        <w:t>allowables</w:t>
      </w:r>
      <w:proofErr w:type="spellEnd"/>
      <w:r w:rsidRPr="00F15120">
        <w:rPr>
          <w:rFonts w:ascii="Times New Roman" w:eastAsia="Times New Roman" w:hAnsi="Times New Roman" w:cs="Times New Roman"/>
        </w:rPr>
        <w:t xml:space="preserve"> and performance margins.</w:t>
      </w:r>
    </w:p>
    <w:p w14:paraId="557010DD" w14:textId="77777777" w:rsidR="00F15120" w:rsidRPr="00F15120" w:rsidRDefault="00F15120" w:rsidP="00F15120">
      <w:pPr>
        <w:numPr>
          <w:ilvl w:val="0"/>
          <w:numId w:val="37"/>
        </w:num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lastRenderedPageBreak/>
        <w:t>Enable scalable qualification and certification workflows:</w:t>
      </w:r>
      <w:r w:rsidRPr="00F15120">
        <w:rPr>
          <w:rFonts w:ascii="Times New Roman" w:eastAsia="Times New Roman" w:hAnsi="Times New Roman" w:cs="Times New Roman"/>
        </w:rPr>
        <w:br/>
        <w:t>The developed workflow demonstrates a pathway toward scalable qualification strategies, where experimental data, machine learning models, and engineering knowledge are combined to support certification-ready documentation.</w:t>
      </w:r>
    </w:p>
    <w:p w14:paraId="4743D9E2" w14:textId="77777777" w:rsidR="00F15120" w:rsidRPr="00F15120" w:rsidRDefault="00F15120" w:rsidP="00F15120">
      <w:pPr>
        <w:spacing w:after="0"/>
        <w:rPr>
          <w:rFonts w:ascii="Times New Roman" w:eastAsia="Times New Roman" w:hAnsi="Times New Roman" w:cs="Times New Roman"/>
        </w:rPr>
      </w:pPr>
      <w:r w:rsidRPr="00F15120">
        <w:rPr>
          <w:rFonts w:ascii="Times New Roman" w:eastAsia="Times New Roman" w:hAnsi="Times New Roman" w:cs="Times New Roman"/>
        </w:rPr>
        <w:pict w14:anchorId="4B1802C8">
          <v:rect id="_x0000_i1193" style="width:0;height:1.5pt" o:hralign="center" o:hrstd="t" o:hr="t" fillcolor="#a0a0a0" stroked="f"/>
        </w:pict>
      </w:r>
    </w:p>
    <w:p w14:paraId="110A86A6" w14:textId="15129B56" w:rsidR="00F15120" w:rsidRPr="00F15120" w:rsidRDefault="00F15120" w:rsidP="00F15120">
      <w:pPr>
        <w:spacing w:before="100" w:beforeAutospacing="1" w:after="100" w:afterAutospacing="1"/>
        <w:outlineLvl w:val="1"/>
        <w:rPr>
          <w:rFonts w:ascii="Times New Roman" w:eastAsia="Times New Roman" w:hAnsi="Times New Roman" w:cs="Times New Roman"/>
          <w:b/>
          <w:bCs/>
          <w:sz w:val="36"/>
          <w:szCs w:val="36"/>
        </w:rPr>
      </w:pPr>
      <w:r w:rsidRPr="00F15120">
        <w:rPr>
          <w:rFonts w:ascii="Times New Roman" w:eastAsia="Times New Roman" w:hAnsi="Times New Roman" w:cs="Times New Roman"/>
          <w:b/>
          <w:bCs/>
          <w:sz w:val="36"/>
          <w:szCs w:val="36"/>
        </w:rPr>
        <w:t xml:space="preserve">15. Next Steps and Recommendations </w:t>
      </w:r>
    </w:p>
    <w:p w14:paraId="5BDC5616" w14:textId="77777777" w:rsidR="00F15120" w:rsidRPr="00F15120" w:rsidRDefault="00F15120" w:rsidP="00F15120">
      <w:p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rPr>
        <w:t>Several opportunities exist to extend and strengthen the presented framework:</w:t>
      </w:r>
    </w:p>
    <w:p w14:paraId="2EDF6448" w14:textId="77777777" w:rsidR="00F15120" w:rsidRPr="00F15120" w:rsidRDefault="00F15120" w:rsidP="00F15120">
      <w:pPr>
        <w:numPr>
          <w:ilvl w:val="0"/>
          <w:numId w:val="38"/>
        </w:num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Expand the dataset to additional alloys and build orientations:</w:t>
      </w:r>
      <w:r w:rsidRPr="00F15120">
        <w:rPr>
          <w:rFonts w:ascii="Times New Roman" w:eastAsia="Times New Roman" w:hAnsi="Times New Roman" w:cs="Times New Roman"/>
        </w:rPr>
        <w:br/>
        <w:t>Including other AM alloys and build orientations would improve model generalizability and enable broader applicability across AM platforms.</w:t>
      </w:r>
    </w:p>
    <w:p w14:paraId="4B16F346" w14:textId="77777777" w:rsidR="00F15120" w:rsidRPr="00F15120" w:rsidRDefault="00F15120" w:rsidP="00F15120">
      <w:pPr>
        <w:numPr>
          <w:ilvl w:val="0"/>
          <w:numId w:val="38"/>
        </w:num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Integrate in-situ monitoring data:</w:t>
      </w:r>
      <w:r w:rsidRPr="00F15120">
        <w:rPr>
          <w:rFonts w:ascii="Times New Roman" w:eastAsia="Times New Roman" w:hAnsi="Times New Roman" w:cs="Times New Roman"/>
        </w:rPr>
        <w:br/>
        <w:t>Incorporating process monitoring signals (e.g., melt pool signatures, thermal history) could enable early prediction of fatigue performance during fabrication rather than post-testing.</w:t>
      </w:r>
    </w:p>
    <w:p w14:paraId="4A7FAB75" w14:textId="77777777" w:rsidR="00F15120" w:rsidRPr="00F15120" w:rsidRDefault="00F15120" w:rsidP="00F15120">
      <w:pPr>
        <w:numPr>
          <w:ilvl w:val="0"/>
          <w:numId w:val="38"/>
        </w:num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Deploy trained models as decision-support tools:</w:t>
      </w:r>
      <w:r w:rsidRPr="00F15120">
        <w:rPr>
          <w:rFonts w:ascii="Times New Roman" w:eastAsia="Times New Roman" w:hAnsi="Times New Roman" w:cs="Times New Roman"/>
        </w:rPr>
        <w:br/>
        <w:t>The developed models can be implemented as user-friendly tools to assist engineers in selecting post-processing treatments and predicting fatigue life during design.</w:t>
      </w:r>
    </w:p>
    <w:p w14:paraId="1EE177FB" w14:textId="77777777" w:rsidR="00F15120" w:rsidRPr="00F15120" w:rsidRDefault="00F15120" w:rsidP="00F15120">
      <w:pPr>
        <w:numPr>
          <w:ilvl w:val="0"/>
          <w:numId w:val="38"/>
        </w:numPr>
        <w:spacing w:before="100" w:beforeAutospacing="1" w:after="100" w:afterAutospacing="1"/>
        <w:rPr>
          <w:rFonts w:ascii="Times New Roman" w:eastAsia="Times New Roman" w:hAnsi="Times New Roman" w:cs="Times New Roman"/>
        </w:rPr>
      </w:pPr>
      <w:r w:rsidRPr="00F15120">
        <w:rPr>
          <w:rFonts w:ascii="Times New Roman" w:eastAsia="Times New Roman" w:hAnsi="Times New Roman" w:cs="Times New Roman"/>
          <w:b/>
          <w:bCs/>
        </w:rPr>
        <w:t>Extend the framework toward certification-ready digital twins:</w:t>
      </w:r>
      <w:r w:rsidRPr="00F15120">
        <w:rPr>
          <w:rFonts w:ascii="Times New Roman" w:eastAsia="Times New Roman" w:hAnsi="Times New Roman" w:cs="Times New Roman"/>
        </w:rPr>
        <w:br/>
        <w:t>Combining experimental data, machine learning, and physics-based understanding offers a pathway toward digital twins that support qualification, certification, and lifecycle management of AM components.</w:t>
      </w:r>
    </w:p>
    <w:p w14:paraId="08EEF73E" w14:textId="77777777" w:rsidR="00F15120" w:rsidRPr="00951B8B" w:rsidRDefault="00F15120" w:rsidP="00951B8B">
      <w:pPr>
        <w:spacing w:before="100" w:beforeAutospacing="1" w:after="100" w:afterAutospacing="1"/>
        <w:rPr>
          <w:rFonts w:ascii="Times New Roman" w:eastAsia="Times New Roman" w:hAnsi="Times New Roman" w:cs="Times New Roman"/>
        </w:rPr>
      </w:pPr>
    </w:p>
    <w:p w14:paraId="1F4CF6A8" w14:textId="77777777" w:rsidR="00D957D1" w:rsidRPr="003C00C2" w:rsidRDefault="00D957D1" w:rsidP="0017642E">
      <w:pPr>
        <w:spacing w:before="100" w:beforeAutospacing="1" w:after="100" w:afterAutospacing="1"/>
        <w:rPr>
          <w:rFonts w:ascii="Times New Roman" w:eastAsia="Times New Roman" w:hAnsi="Times New Roman" w:cs="Times New Roman"/>
        </w:rPr>
      </w:pPr>
    </w:p>
    <w:sectPr w:rsidR="00D957D1" w:rsidRPr="003C00C2">
      <w:footerReference w:type="default" r:id="rId4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0148" w14:textId="77777777" w:rsidR="000F1964" w:rsidRDefault="000F1964" w:rsidP="0017642E">
      <w:pPr>
        <w:spacing w:after="0"/>
      </w:pPr>
      <w:r>
        <w:separator/>
      </w:r>
    </w:p>
  </w:endnote>
  <w:endnote w:type="continuationSeparator" w:id="0">
    <w:p w14:paraId="1045F7A6" w14:textId="77777777" w:rsidR="000F1964" w:rsidRDefault="000F1964" w:rsidP="001764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824241"/>
      <w:docPartObj>
        <w:docPartGallery w:val="Page Numbers (Bottom of Page)"/>
        <w:docPartUnique/>
      </w:docPartObj>
    </w:sdtPr>
    <w:sdtEndPr>
      <w:rPr>
        <w:noProof/>
      </w:rPr>
    </w:sdtEndPr>
    <w:sdtContent>
      <w:p w14:paraId="20A651BE" w14:textId="2414FC38" w:rsidR="0017642E" w:rsidRDefault="001764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B94E05" w14:textId="77777777" w:rsidR="0017642E" w:rsidRDefault="00176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F19DB" w14:textId="77777777" w:rsidR="000F1964" w:rsidRDefault="000F1964" w:rsidP="0017642E">
      <w:pPr>
        <w:spacing w:after="0"/>
      </w:pPr>
      <w:r>
        <w:separator/>
      </w:r>
    </w:p>
  </w:footnote>
  <w:footnote w:type="continuationSeparator" w:id="0">
    <w:p w14:paraId="56B54CB4" w14:textId="77777777" w:rsidR="000F1964" w:rsidRDefault="000F1964" w:rsidP="001764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00A990"/>
    <w:multiLevelType w:val="multilevel"/>
    <w:tmpl w:val="B6464F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3C9D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3CA4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026B3F"/>
    <w:multiLevelType w:val="multilevel"/>
    <w:tmpl w:val="1A4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C5C59"/>
    <w:multiLevelType w:val="multilevel"/>
    <w:tmpl w:val="F9E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12AF4"/>
    <w:multiLevelType w:val="multilevel"/>
    <w:tmpl w:val="3478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9528B"/>
    <w:multiLevelType w:val="multilevel"/>
    <w:tmpl w:val="E4E8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64930"/>
    <w:multiLevelType w:val="multilevel"/>
    <w:tmpl w:val="F98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A2DD7"/>
    <w:multiLevelType w:val="multilevel"/>
    <w:tmpl w:val="A20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F5331"/>
    <w:multiLevelType w:val="multilevel"/>
    <w:tmpl w:val="A084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97762"/>
    <w:multiLevelType w:val="multilevel"/>
    <w:tmpl w:val="9E1E8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90B65"/>
    <w:multiLevelType w:val="multilevel"/>
    <w:tmpl w:val="CC2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40E45"/>
    <w:multiLevelType w:val="multilevel"/>
    <w:tmpl w:val="53B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00EE2"/>
    <w:multiLevelType w:val="multilevel"/>
    <w:tmpl w:val="2ACE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72741"/>
    <w:multiLevelType w:val="multilevel"/>
    <w:tmpl w:val="568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E0667"/>
    <w:multiLevelType w:val="multilevel"/>
    <w:tmpl w:val="9F6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5440F"/>
    <w:multiLevelType w:val="multilevel"/>
    <w:tmpl w:val="865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F1437"/>
    <w:multiLevelType w:val="multilevel"/>
    <w:tmpl w:val="88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71D48"/>
    <w:multiLevelType w:val="multilevel"/>
    <w:tmpl w:val="FF3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53656"/>
    <w:multiLevelType w:val="multilevel"/>
    <w:tmpl w:val="784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7471B"/>
    <w:multiLevelType w:val="multilevel"/>
    <w:tmpl w:val="490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71ED5"/>
    <w:multiLevelType w:val="multilevel"/>
    <w:tmpl w:val="F2FC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B61C8"/>
    <w:multiLevelType w:val="multilevel"/>
    <w:tmpl w:val="F7FE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593A58"/>
    <w:multiLevelType w:val="multilevel"/>
    <w:tmpl w:val="FDF8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87BEA"/>
    <w:multiLevelType w:val="multilevel"/>
    <w:tmpl w:val="3E0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B089C"/>
    <w:multiLevelType w:val="multilevel"/>
    <w:tmpl w:val="0DC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66EEA"/>
    <w:multiLevelType w:val="multilevel"/>
    <w:tmpl w:val="B42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C1314"/>
    <w:multiLevelType w:val="multilevel"/>
    <w:tmpl w:val="32C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843A5"/>
    <w:multiLevelType w:val="multilevel"/>
    <w:tmpl w:val="99BC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BE410D"/>
    <w:multiLevelType w:val="multilevel"/>
    <w:tmpl w:val="A62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C513E"/>
    <w:multiLevelType w:val="multilevel"/>
    <w:tmpl w:val="E824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B4DAE"/>
    <w:multiLevelType w:val="multilevel"/>
    <w:tmpl w:val="8DA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70E99"/>
    <w:multiLevelType w:val="multilevel"/>
    <w:tmpl w:val="830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A1251"/>
    <w:multiLevelType w:val="multilevel"/>
    <w:tmpl w:val="D2D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322BF"/>
    <w:multiLevelType w:val="multilevel"/>
    <w:tmpl w:val="5AD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31F3D"/>
    <w:multiLevelType w:val="multilevel"/>
    <w:tmpl w:val="242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419833">
    <w:abstractNumId w:val="0"/>
  </w:num>
  <w:num w:numId="2" w16cid:durableId="1334600680">
    <w:abstractNumId w:val="1"/>
  </w:num>
  <w:num w:numId="3" w16cid:durableId="119078950">
    <w:abstractNumId w:val="1"/>
  </w:num>
  <w:num w:numId="4" w16cid:durableId="1035538996">
    <w:abstractNumId w:val="1"/>
  </w:num>
  <w:num w:numId="5" w16cid:durableId="1708145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5938286">
    <w:abstractNumId w:val="26"/>
  </w:num>
  <w:num w:numId="7" w16cid:durableId="349187535">
    <w:abstractNumId w:val="7"/>
  </w:num>
  <w:num w:numId="8" w16cid:durableId="597716183">
    <w:abstractNumId w:val="6"/>
  </w:num>
  <w:num w:numId="9" w16cid:durableId="1236668650">
    <w:abstractNumId w:val="14"/>
  </w:num>
  <w:num w:numId="10" w16cid:durableId="831143883">
    <w:abstractNumId w:val="3"/>
  </w:num>
  <w:num w:numId="11" w16cid:durableId="1393578185">
    <w:abstractNumId w:val="8"/>
  </w:num>
  <w:num w:numId="12" w16cid:durableId="455871198">
    <w:abstractNumId w:val="28"/>
  </w:num>
  <w:num w:numId="13" w16cid:durableId="253633731">
    <w:abstractNumId w:val="19"/>
  </w:num>
  <w:num w:numId="14" w16cid:durableId="852186136">
    <w:abstractNumId w:val="5"/>
  </w:num>
  <w:num w:numId="15" w16cid:durableId="539826701">
    <w:abstractNumId w:val="27"/>
  </w:num>
  <w:num w:numId="16" w16cid:durableId="1659651030">
    <w:abstractNumId w:val="17"/>
  </w:num>
  <w:num w:numId="17" w16cid:durableId="152573245">
    <w:abstractNumId w:val="13"/>
  </w:num>
  <w:num w:numId="18" w16cid:durableId="906109876">
    <w:abstractNumId w:val="29"/>
  </w:num>
  <w:num w:numId="19" w16cid:durableId="1931304869">
    <w:abstractNumId w:val="31"/>
  </w:num>
  <w:num w:numId="20" w16cid:durableId="1819612736">
    <w:abstractNumId w:val="9"/>
  </w:num>
  <w:num w:numId="21" w16cid:durableId="1268851289">
    <w:abstractNumId w:val="22"/>
  </w:num>
  <w:num w:numId="22" w16cid:durableId="1998919988">
    <w:abstractNumId w:val="11"/>
  </w:num>
  <w:num w:numId="23" w16cid:durableId="1743214811">
    <w:abstractNumId w:val="10"/>
  </w:num>
  <w:num w:numId="24" w16cid:durableId="287704796">
    <w:abstractNumId w:val="16"/>
  </w:num>
  <w:num w:numId="25" w16cid:durableId="1284771304">
    <w:abstractNumId w:val="24"/>
  </w:num>
  <w:num w:numId="26" w16cid:durableId="1243680013">
    <w:abstractNumId w:val="21"/>
  </w:num>
  <w:num w:numId="27" w16cid:durableId="343672658">
    <w:abstractNumId w:val="23"/>
  </w:num>
  <w:num w:numId="28" w16cid:durableId="174660620">
    <w:abstractNumId w:val="4"/>
  </w:num>
  <w:num w:numId="29" w16cid:durableId="1716270132">
    <w:abstractNumId w:val="18"/>
  </w:num>
  <w:num w:numId="30" w16cid:durableId="1393314043">
    <w:abstractNumId w:val="32"/>
  </w:num>
  <w:num w:numId="31" w16cid:durableId="1284074743">
    <w:abstractNumId w:val="33"/>
  </w:num>
  <w:num w:numId="32" w16cid:durableId="1340081422">
    <w:abstractNumId w:val="12"/>
  </w:num>
  <w:num w:numId="33" w16cid:durableId="1169294396">
    <w:abstractNumId w:val="34"/>
  </w:num>
  <w:num w:numId="34" w16cid:durableId="1752581675">
    <w:abstractNumId w:val="35"/>
  </w:num>
  <w:num w:numId="35" w16cid:durableId="790054164">
    <w:abstractNumId w:val="15"/>
  </w:num>
  <w:num w:numId="36" w16cid:durableId="520751051">
    <w:abstractNumId w:val="25"/>
  </w:num>
  <w:num w:numId="37" w16cid:durableId="1142890678">
    <w:abstractNumId w:val="30"/>
  </w:num>
  <w:num w:numId="38" w16cid:durableId="11398107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6B39"/>
    <w:rsid w:val="00061FAB"/>
    <w:rsid w:val="000A71B2"/>
    <w:rsid w:val="000F1964"/>
    <w:rsid w:val="001344D9"/>
    <w:rsid w:val="00141891"/>
    <w:rsid w:val="0017642E"/>
    <w:rsid w:val="00176B39"/>
    <w:rsid w:val="00186EDB"/>
    <w:rsid w:val="002835B3"/>
    <w:rsid w:val="0038006F"/>
    <w:rsid w:val="003C00C2"/>
    <w:rsid w:val="004B2E91"/>
    <w:rsid w:val="004B6740"/>
    <w:rsid w:val="004D2C72"/>
    <w:rsid w:val="004D7BA5"/>
    <w:rsid w:val="005E0B55"/>
    <w:rsid w:val="005E2934"/>
    <w:rsid w:val="00686ADC"/>
    <w:rsid w:val="006938BF"/>
    <w:rsid w:val="007A494C"/>
    <w:rsid w:val="007B0124"/>
    <w:rsid w:val="007C1DB5"/>
    <w:rsid w:val="007D5426"/>
    <w:rsid w:val="00885D6E"/>
    <w:rsid w:val="00951B8B"/>
    <w:rsid w:val="00955333"/>
    <w:rsid w:val="009F1118"/>
    <w:rsid w:val="00A13509"/>
    <w:rsid w:val="00A450A9"/>
    <w:rsid w:val="00A76A28"/>
    <w:rsid w:val="00AB3ED2"/>
    <w:rsid w:val="00B775AE"/>
    <w:rsid w:val="00B80CB7"/>
    <w:rsid w:val="00B86DF7"/>
    <w:rsid w:val="00B93668"/>
    <w:rsid w:val="00BE3221"/>
    <w:rsid w:val="00C01EAC"/>
    <w:rsid w:val="00C6081A"/>
    <w:rsid w:val="00CA5A2C"/>
    <w:rsid w:val="00CA7064"/>
    <w:rsid w:val="00CB1541"/>
    <w:rsid w:val="00D869DF"/>
    <w:rsid w:val="00D957D1"/>
    <w:rsid w:val="00DA7B9C"/>
    <w:rsid w:val="00DF6E45"/>
    <w:rsid w:val="00EB6413"/>
    <w:rsid w:val="00ED6303"/>
    <w:rsid w:val="00F15120"/>
    <w:rsid w:val="00F329D3"/>
    <w:rsid w:val="00F74ED5"/>
    <w:rsid w:val="00FF4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E9B8"/>
  <w15:docId w15:val="{E16B5573-5563-40B5-89FF-9F772ED7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7642E"/>
    <w:pPr>
      <w:tabs>
        <w:tab w:val="center" w:pos="4680"/>
        <w:tab w:val="right" w:pos="9360"/>
      </w:tabs>
      <w:spacing w:after="0"/>
    </w:pPr>
  </w:style>
  <w:style w:type="character" w:customStyle="1" w:styleId="HeaderChar">
    <w:name w:val="Header Char"/>
    <w:basedOn w:val="DefaultParagraphFont"/>
    <w:link w:val="Header"/>
    <w:rsid w:val="0017642E"/>
  </w:style>
  <w:style w:type="paragraph" w:styleId="Footer">
    <w:name w:val="footer"/>
    <w:basedOn w:val="Normal"/>
    <w:link w:val="FooterChar"/>
    <w:uiPriority w:val="99"/>
    <w:rsid w:val="0017642E"/>
    <w:pPr>
      <w:tabs>
        <w:tab w:val="center" w:pos="4680"/>
        <w:tab w:val="right" w:pos="9360"/>
      </w:tabs>
      <w:spacing w:after="0"/>
    </w:pPr>
  </w:style>
  <w:style w:type="character" w:customStyle="1" w:styleId="FooterChar">
    <w:name w:val="Footer Char"/>
    <w:basedOn w:val="DefaultParagraphFont"/>
    <w:link w:val="Footer"/>
    <w:uiPriority w:val="99"/>
    <w:rsid w:val="0017642E"/>
  </w:style>
  <w:style w:type="paragraph" w:styleId="NormalWeb">
    <w:name w:val="Normal (Web)"/>
    <w:basedOn w:val="Normal"/>
    <w:uiPriority w:val="99"/>
    <w:unhideWhenUsed/>
    <w:rsid w:val="0017642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7642E"/>
    <w:rPr>
      <w:b/>
      <w:bCs/>
    </w:rPr>
  </w:style>
  <w:style w:type="character" w:styleId="Emphasis">
    <w:name w:val="Emphasis"/>
    <w:basedOn w:val="DefaultParagraphFont"/>
    <w:uiPriority w:val="20"/>
    <w:qFormat/>
    <w:rsid w:val="003800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TotalTime>
  <Pages>38</Pages>
  <Words>2551</Words>
  <Characters>14543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Erfan Maleki</cp:lastModifiedBy>
  <cp:revision>43</cp:revision>
  <dcterms:created xsi:type="dcterms:W3CDTF">2025-08-06T15:58:00Z</dcterms:created>
  <dcterms:modified xsi:type="dcterms:W3CDTF">2026-01-14T23:47:00Z</dcterms:modified>
</cp:coreProperties>
</file>