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5E0D5A34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Отечественный историк, один из создателей отечественной методологии исторической науки, который писал о том, что источник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1866C75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Переписка Ивана Грозного и Елизаветы I, 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, Все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«В его «Истории» изящность,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простота Доказывают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 известно: ойкумена – заселенная и социально-экономически освоенная часть географической оболочки</w:t>
      </w:r>
    </w:p>
    <w:p w14:paraId="625228AF" w14:textId="56F44C4C" w:rsidR="00B0215A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специфика объектно-предметной сущности географии</w:t>
      </w:r>
    </w:p>
    <w:p w14:paraId="751FF3BF" w14:textId="77777777" w:rsidR="008D6808" w:rsidRPr="00CC3BDB" w:rsidRDefault="008D6808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Город Старая Ладога расположен на реке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… ?</w:t>
      </w:r>
      <w:proofErr w:type="gramEnd"/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7D4C640F" w:rsidR="00B0215A" w:rsidRPr="008D6808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Термин, означающий зарождение и развитие политической подсистемы общества, которая может трансформироваться в государство или его аналог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имя Ордынского хана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Запишите имя патриарха, которой в годы Смуты призывал русский народ идти в поход для освобождения столицы от интервентов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584F2D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A19E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редактором данного журнала?</w:t>
      </w:r>
    </w:p>
    <w:p w14:paraId="0342316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Н.И. Новиков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вселенную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название русского города, жители которого во главе с воеводой Б.Б. Шеиным упорно сопротивлялись полякам в течение 12 месяцев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термин, которым обозначают вмешательство одного государства во внутренние или внешние дела другого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C658A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состоялся Земский собор, на котором царем был избран 16-летний Михаил Фёдорович Романов?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413FE67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не известно: 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4B79ED0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Крупным ордынским набегам на Русь</w:t>
      </w:r>
    </w:p>
    <w:p w14:paraId="1F85FD8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1CDAA26D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373A4230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t>Когда мозаичное искусство исчезает на Руси?</w:t>
      </w:r>
    </w:p>
    <w:p w14:paraId="510A055A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t>уже в XII в.</w:t>
      </w:r>
    </w:p>
    <w:p w14:paraId="087C2657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</w:p>
    <w:p w14:paraId="1DD78683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t>Когда искусство скоморохов на Руси получило наибольшее распространение?</w:t>
      </w:r>
    </w:p>
    <w:p w14:paraId="70501E30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t>в XV-XVI вв.</w:t>
      </w:r>
    </w:p>
    <w:p w14:paraId="4CA30608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</w:p>
    <w:p w14:paraId="252B3EA5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t xml:space="preserve">Одна из важных особенностей древнерусской литературы заключается в том, что в ней «классическое </w:t>
      </w:r>
      <w:proofErr w:type="gramStart"/>
      <w:r w:rsidRPr="00D829C8">
        <w:rPr>
          <w:rFonts w:ascii="Times New Roman" w:hAnsi="Times New Roman" w:cs="Times New Roman"/>
          <w:sz w:val="28"/>
          <w:szCs w:val="28"/>
        </w:rPr>
        <w:t>наследие»…</w:t>
      </w:r>
      <w:proofErr w:type="gramEnd"/>
    </w:p>
    <w:p w14:paraId="070EFC56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t>практически отсутствовало;</w:t>
      </w:r>
    </w:p>
    <w:p w14:paraId="64F33227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</w:p>
    <w:p w14:paraId="60D7E3DF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t>Памятник русской мысли «Домострой», который представлял собой свод правил, наставлений и советов, был составлен:</w:t>
      </w:r>
    </w:p>
    <w:p w14:paraId="554DDCD1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t>Сильвестром</w:t>
      </w:r>
    </w:p>
    <w:p w14:paraId="271D32F7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</w:p>
    <w:p w14:paraId="2638FCEE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</w:p>
    <w:p w14:paraId="734C1013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t>Перечислите действия Лжедмитрия I, которые в конечном счете привели к его свержению:</w:t>
      </w:r>
    </w:p>
    <w:p w14:paraId="48118C08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t>Отказ от соблюдения при московском дворе православных обычаев</w:t>
      </w:r>
    </w:p>
    <w:p w14:paraId="6435F4BB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lastRenderedPageBreak/>
        <w:t>Приглашение на свадьбу с Мариной Мнишек поляков, которые вызывающе вели себя в столице</w:t>
      </w:r>
    </w:p>
    <w:p w14:paraId="04FAA45F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t>Изъятие денег из монастырей</w:t>
      </w:r>
    </w:p>
    <w:p w14:paraId="1E807C59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</w:p>
    <w:p w14:paraId="422F1FC6" w14:textId="77777777" w:rsidR="00D829C8" w:rsidRPr="00D829C8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t>Пресечение династии Рюриковичей на московском престоле произошло после смерти:</w:t>
      </w:r>
    </w:p>
    <w:p w14:paraId="0A95E21A" w14:textId="24E2C6AC" w:rsidR="00D829C8" w:rsidRPr="00CC3BDB" w:rsidRDefault="00D829C8" w:rsidP="00D829C8">
      <w:pPr>
        <w:rPr>
          <w:rFonts w:ascii="Times New Roman" w:hAnsi="Times New Roman" w:cs="Times New Roman"/>
          <w:sz w:val="28"/>
          <w:szCs w:val="28"/>
        </w:rPr>
      </w:pPr>
      <w:r w:rsidRPr="00D829C8">
        <w:rPr>
          <w:rFonts w:ascii="Times New Roman" w:hAnsi="Times New Roman" w:cs="Times New Roman"/>
          <w:sz w:val="28"/>
          <w:szCs w:val="28"/>
        </w:rPr>
        <w:t>Федора Ивановича</w:t>
      </w:r>
    </w:p>
    <w:sectPr w:rsidR="00D829C8" w:rsidRPr="00CC3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111B44"/>
    <w:rsid w:val="001D0D09"/>
    <w:rsid w:val="00253417"/>
    <w:rsid w:val="00313688"/>
    <w:rsid w:val="0036126C"/>
    <w:rsid w:val="00445605"/>
    <w:rsid w:val="006F210B"/>
    <w:rsid w:val="008D6808"/>
    <w:rsid w:val="00B0215A"/>
    <w:rsid w:val="00B16824"/>
    <w:rsid w:val="00B91536"/>
    <w:rsid w:val="00BB30BB"/>
    <w:rsid w:val="00CC3BDB"/>
    <w:rsid w:val="00D806BB"/>
    <w:rsid w:val="00D829C8"/>
    <w:rsid w:val="00DC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38</Pages>
  <Words>5305</Words>
  <Characters>30240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2023-11-14T16:22:00Z</dcterms:created>
  <dcterms:modified xsi:type="dcterms:W3CDTF">2023-11-18T11:51:00Z</dcterms:modified>
</cp:coreProperties>
</file>