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A6690" w14:textId="77777777" w:rsidR="00ED3C5F" w:rsidRDefault="00ED3C5F" w:rsidP="00ED3C5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6F4F5C" w14:textId="70F3C231" w:rsidR="00ED3C5F" w:rsidRDefault="00ED3C5F">
      <w:pPr>
        <w:widowControl/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DC0D8" wp14:editId="1CD20B06">
                <wp:simplePos x="0" y="0"/>
                <wp:positionH relativeFrom="margin">
                  <wp:align>right</wp:align>
                </wp:positionH>
                <wp:positionV relativeFrom="paragraph">
                  <wp:posOffset>5920297</wp:posOffset>
                </wp:positionV>
                <wp:extent cx="2912686" cy="2381693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686" cy="238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1B839" w14:textId="4FEE8FB0" w:rsidR="00ED3C5F" w:rsidRDefault="00ED3C5F" w:rsidP="00ED3C5F">
                            <w:pPr>
                              <w:jc w:val="center"/>
                            </w:pPr>
                            <w:r>
                              <w:t xml:space="preserve">Авторы: </w:t>
                            </w:r>
                            <w:proofErr w:type="spellStart"/>
                            <w:r>
                              <w:t>Худайбергенов</w:t>
                            </w:r>
                            <w:proofErr w:type="spellEnd"/>
                            <w:r>
                              <w:t xml:space="preserve"> Агабек</w:t>
                            </w:r>
                          </w:p>
                          <w:p w14:paraId="0E0B3E3D" w14:textId="77022354" w:rsidR="00ED3C5F" w:rsidRDefault="00ED3C5F" w:rsidP="00ED3C5F">
                            <w:pPr>
                              <w:jc w:val="center"/>
                            </w:pPr>
                            <w:proofErr w:type="spellStart"/>
                            <w:r>
                              <w:t>Байгелдиев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Ягшыгелди</w:t>
                            </w:r>
                            <w:proofErr w:type="spellEnd"/>
                          </w:p>
                          <w:p w14:paraId="28124002" w14:textId="5C3E73C9" w:rsidR="00ED3C5F" w:rsidRDefault="00ED3C5F" w:rsidP="00ED3C5F">
                            <w:pPr>
                              <w:jc w:val="center"/>
                            </w:pPr>
                            <w:r>
                              <w:t>Группа: 3834101/30009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DC0D8" id="Прямоугольник 7" o:spid="_x0000_s1026" style="position:absolute;margin-left:178.15pt;margin-top:466.15pt;width:229.35pt;height:187.5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" filled="f" stroked="f">
                <v:textbox>
                  <w:txbxContent>
                    <w:p w14:paraId="06B1B839" w14:textId="4FEE8FB0" w:rsidR="00ED3C5F" w:rsidRDefault="00ED3C5F" w:rsidP="00ED3C5F">
                      <w:pPr>
                        <w:jc w:val="center"/>
                      </w:pPr>
                      <w:r>
                        <w:t xml:space="preserve">Авторы: </w:t>
                      </w:r>
                      <w:proofErr w:type="spellStart"/>
                      <w:r>
                        <w:t>Худайбергенов</w:t>
                      </w:r>
                      <w:proofErr w:type="spellEnd"/>
                      <w:r>
                        <w:t xml:space="preserve"> Агабек</w:t>
                      </w:r>
                    </w:p>
                    <w:p w14:paraId="0E0B3E3D" w14:textId="77022354" w:rsidR="00ED3C5F" w:rsidRDefault="00ED3C5F" w:rsidP="00ED3C5F">
                      <w:pPr>
                        <w:jc w:val="center"/>
                      </w:pPr>
                      <w:proofErr w:type="spellStart"/>
                      <w:r>
                        <w:t>Байгелдиев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Ягшыгелди</w:t>
                      </w:r>
                      <w:proofErr w:type="spellEnd"/>
                    </w:p>
                    <w:p w14:paraId="28124002" w14:textId="5C3E73C9" w:rsidR="00ED3C5F" w:rsidRDefault="00ED3C5F" w:rsidP="00ED3C5F">
                      <w:pPr>
                        <w:jc w:val="center"/>
                      </w:pPr>
                      <w:r>
                        <w:t>Группа: 3834101/30009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F9BB5" wp14:editId="6E84A150">
                <wp:simplePos x="0" y="0"/>
                <wp:positionH relativeFrom="column">
                  <wp:posOffset>2099000</wp:posOffset>
                </wp:positionH>
                <wp:positionV relativeFrom="paragraph">
                  <wp:posOffset>8727292</wp:posOffset>
                </wp:positionV>
                <wp:extent cx="1371600" cy="435935"/>
                <wp:effectExtent l="0" t="0" r="0" b="25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C202" w14:textId="6C2105B6" w:rsidR="00ED3C5F" w:rsidRDefault="00ED3C5F" w:rsidP="00ED3C5F">
                            <w:pPr>
                              <w:jc w:val="center"/>
                            </w:pPr>
                            <w: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F9BB5" id="Прямоугольник 6" o:spid="_x0000_s1027" style="position:absolute;margin-left:165.3pt;margin-top:687.2pt;width:108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" filled="f" stroked="f">
                <v:textbox>
                  <w:txbxContent>
                    <w:p w14:paraId="3FA9C202" w14:textId="6C2105B6" w:rsidR="00ED3C5F" w:rsidRDefault="00ED3C5F" w:rsidP="00ED3C5F">
                      <w:pPr>
                        <w:jc w:val="center"/>
                      </w:pPr>
                      <w: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4DBA4" wp14:editId="0303E604">
                <wp:simplePos x="0" y="0"/>
                <wp:positionH relativeFrom="margin">
                  <wp:align>right</wp:align>
                </wp:positionH>
                <wp:positionV relativeFrom="paragraph">
                  <wp:posOffset>1901190</wp:posOffset>
                </wp:positionV>
                <wp:extent cx="5784112" cy="1658679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2" cy="1658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AAD92" w14:textId="037A831B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Реферат по дисциплине «История России»</w:t>
                            </w:r>
                          </w:p>
                          <w:p w14:paraId="0E0463ED" w14:textId="3CF60E2E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Сравнение правления при Петре 1 и Екатерине 2</w:t>
                            </w:r>
                          </w:p>
                          <w:p w14:paraId="468ADE11" w14:textId="5E01A95B" w:rsidR="00ED3C5F" w:rsidRPr="00ED3C5F" w:rsidRDefault="00ED3C5F" w:rsidP="00ED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D3C5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Направление: экономика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4DBA4" id="Прямоугольник 2" o:spid="_x0000_s1028" style="position:absolute;margin-left:404.25pt;margin-top:149.7pt;width:455.45pt;height:130.6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" filled="f" stroked="f">
                <v:textbox>
                  <w:txbxContent>
                    <w:p w14:paraId="7E4AAD92" w14:textId="037A831B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Реферат по дисциплине «История России»</w:t>
                      </w:r>
                    </w:p>
                    <w:p w14:paraId="0E0463ED" w14:textId="3CF60E2E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Сравнение правления при Петре 1 и Екатерине 2</w:t>
                      </w:r>
                    </w:p>
                    <w:p w14:paraId="468ADE11" w14:textId="5E01A95B" w:rsidR="00ED3C5F" w:rsidRPr="00ED3C5F" w:rsidRDefault="00ED3C5F" w:rsidP="00ED3C5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D3C5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Направление: экономика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0D32ABDA" w14:textId="45BDA4FD" w:rsidR="00B534BA" w:rsidRPr="00ED3C5F" w:rsidRDefault="00B534BA" w:rsidP="00ED3C5F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D3C5F">
        <w:rPr>
          <w:rFonts w:ascii="Times New Roman" w:eastAsia="Times New Roman" w:hAnsi="Times New Roman" w:cs="Times New Roman"/>
          <w:sz w:val="36"/>
          <w:szCs w:val="36"/>
        </w:rPr>
        <w:lastRenderedPageBreak/>
        <w:t>Содержание</w:t>
      </w:r>
    </w:p>
    <w:p w14:paraId="302AD8FC" w14:textId="67DFE43C" w:rsidR="00B534BA" w:rsidRPr="00B534BA" w:rsidRDefault="00B534BA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Политика и экономика при правлении Петра 1 ………………………… 3</w:t>
      </w:r>
    </w:p>
    <w:p w14:paraId="1343B00F" w14:textId="21314FCF" w:rsidR="00B534BA" w:rsidRDefault="00B534BA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экономика при правлении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t>катерины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 8</w:t>
      </w:r>
    </w:p>
    <w:p w14:paraId="7BCF8D3D" w14:textId="2249F09D" w:rsidR="00C01F62" w:rsidRDefault="00E10207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</w:t>
      </w:r>
      <w:r w:rsidR="00C01F62" w:rsidRPr="00C01F62">
        <w:rPr>
          <w:rFonts w:ascii="Times New Roman" w:eastAsia="Times New Roman" w:hAnsi="Times New Roman" w:cs="Times New Roman"/>
          <w:sz w:val="28"/>
          <w:szCs w:val="28"/>
        </w:rPr>
        <w:t xml:space="preserve"> политики Петра I и Екатерины II</w:t>
      </w:r>
      <w:r w:rsidR="00C01F62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…………………………. 15</w:t>
      </w:r>
    </w:p>
    <w:p w14:paraId="550C7140" w14:textId="0593A13B" w:rsidR="00C01F62" w:rsidRDefault="00C01F62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 ……………………………………………………………… 16</w:t>
      </w:r>
    </w:p>
    <w:p w14:paraId="24A05881" w14:textId="455D937D" w:rsidR="00B534BA" w:rsidRDefault="00ED3C5F" w:rsidP="00ED3C5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 ………………………………………………………. 17</w:t>
      </w:r>
    </w:p>
    <w:p w14:paraId="31F006BE" w14:textId="77777777" w:rsidR="00ED3C5F" w:rsidRPr="00B534BA" w:rsidRDefault="00ED3C5F" w:rsidP="00B534B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E9CFA" w14:textId="77777777" w:rsidR="00B534BA" w:rsidRPr="00B534BA" w:rsidRDefault="00B534BA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A4CCC" w14:textId="77777777" w:rsidR="00B534BA" w:rsidRPr="00B534BA" w:rsidRDefault="00B534BA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A659E9" w14:textId="3BD42001" w:rsidR="0064081A" w:rsidRDefault="0064081A" w:rsidP="00ED3C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Введение</w:t>
      </w:r>
    </w:p>
    <w:p w14:paraId="53DC9077" w14:textId="77777777" w:rsidR="0064081A" w:rsidRDefault="0064081A" w:rsidP="0064081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92C8C8" w14:textId="2C659232" w:rsidR="00B534BA" w:rsidRPr="00ED3C5F" w:rsidRDefault="00B534BA" w:rsidP="00ED3C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D3C5F">
        <w:rPr>
          <w:rFonts w:ascii="Times New Roman" w:eastAsia="Times New Roman" w:hAnsi="Times New Roman" w:cs="Times New Roman"/>
          <w:sz w:val="32"/>
          <w:szCs w:val="32"/>
        </w:rPr>
        <w:t>Политика и экономика при правлении Петра 1</w:t>
      </w:r>
    </w:p>
    <w:p w14:paraId="5E4368B4" w14:textId="57832E44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Новая политическая и экономическая эпоха России началась с началом XVIII века, в период царствования первоначально Царя всея Руси, а с 1721 года Императора Российской империи Петра I Великого (годы царствования: 1689-1725 годы).</w:t>
      </w:r>
    </w:p>
    <w:p w14:paraId="5B149A2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Эпоха Петра I Великого прошла под коренными преобразованиями российского общества, его политической системы, общественного уклада, глубокими реформами во всех сферах общественного устройства, уклада жизни и во всех отраслях экономики. Важнейшими преобразованиями и реформами были следующие:</w:t>
      </w:r>
    </w:p>
    <w:p w14:paraId="406BB9EB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выход к Балтийскому морю, создание торгового и военно-морского флота, строительство портов на Балтике, что позволило в десятки раз увеличить объемы морской торговли со странами Западной Европы и в следствие этого дать мощный экономический импульс промышленному развитию России, обеспечить приток капитала и иностранной валюты в страну;</w:t>
      </w:r>
    </w:p>
    <w:p w14:paraId="7FC832BA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военная реформа, в результате которой были созданы современные и боеспособные армия и флот, а также ряд побед в войнах, которые позволили присоединить к России побережье Балтийского моря и ряд земель на юге России;</w:t>
      </w:r>
    </w:p>
    <w:p w14:paraId="3E4EF8EA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проведены реформы государственного управления на всех уровнях – центральном и местном, создан ряд новых законодательных, судебных и исполнительных органов государственного управления. Проведена реформа административно-территориального деления Российской империи. Территорию страны разделили на восемь губерний, в каждой из которых было по пятьдесят провинций. Все делопроизводство в государственной системе было стандартизировано и приведено к единой схеме. Появился «Табель о рангах», который позволял участвовать в государственном управлении и делать карьеру практически всем гражданам России, независимо от происхождения;</w:t>
      </w:r>
    </w:p>
    <w:p w14:paraId="76AFFFD9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проведена коренная денежная реформа, которая практически без изменений сохранилась до 1917 года. Денежную систему Российской империи в последующем взяли за образец страны Западной Европы;</w:t>
      </w:r>
    </w:p>
    <w:p w14:paraId="58F715A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создание и развитие промышленности, строительство новых мануфактур, число которых значительно увеличилось в первой четверти XVIII века. Получило развитие геологоразведка, Урал становится центром металлургической промышленности России, где было построено 27 металлургических заводов. Всего было построено около 250 новых мануфактур в том числе около 90 крупных для того времени. В том числе казенных 233 мануфактуры. Россия постепенно все больше товаров производит самостоятельно и отказывается от их импорта;</w:t>
      </w:r>
    </w:p>
    <w:p w14:paraId="1A0772C7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основан большой ряд научных, учебных и культурных учреждений в России, этим был дан толчок к развитию ряда наук, как естественных, так и гуманитарных. Фактически был создан ряд научных школ, которые отсутствовали до этого в принципе, основал Российскую Академию наук.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Получила становление российская система образования, которая стала выпускать гораздо большее количество специалистов в разных сферах – морской, военной, инженерной, математической, медицинской, культурной и многих других;</w:t>
      </w:r>
    </w:p>
    <w:p w14:paraId="2ACB0979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проведение налоговой, таможенной и бюджетных реформ. Создание новой денежной системы и чеканки монеты. Создание стройной системы государственного казначейства, финансов и бюджета, унификация финансовых правил на всей территории страны;</w:t>
      </w:r>
    </w:p>
    <w:p w14:paraId="4A371DE1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достигнуты большие успехи в книгопечатании, за время правления Петра I Великого было издано в два раза больше книг, чем за всю предыдущую историю России. Были основаны первые периодические издания – газеты и журналы;</w:t>
      </w:r>
    </w:p>
    <w:p w14:paraId="3F82200C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основан и построен Санкт-Петербург, в котором были построены порты и судостроительные верфи и который стал столицей Российской империи.</w:t>
      </w:r>
    </w:p>
    <w:p w14:paraId="7E1447F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Конечно, предметом рассмотрения этой статьи являются прежде всего финансы. Но нет смысла их рассматривать отдельно от экономики государства, а именно от промышленности и торговли. Поскольку задачи финансов в первую очередь сводятся к обслуживанию отраслей экономики государства. Финансы практически не существуют самостоятельно без целостной экономики любого государства. Поэтому необходимо кратко рассмотреть состояние экономики государства Российского при Петре I Великом.</w:t>
      </w:r>
    </w:p>
    <w:p w14:paraId="6B1AE11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 то время в западноевропейской экономической мысли господствовала в теории и на практике политика меркантилизма. В самых общих чертах она заключалась в следующем:</w:t>
      </w:r>
    </w:p>
    <w:p w14:paraId="013A3F72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стимулирование внешней торговли своей страны с целью притока золота и серебра. В то время деньги имели только натуральную (действительную) форму, поэтому любая страна нуждалась в значительных запасах драгоценных металлов, которые шли на чеканку монеты;</w:t>
      </w:r>
    </w:p>
    <w:p w14:paraId="32A0B74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поддержка своей промышленности путем предоставления государственных субсидий и регулирования закупочных цен на сырье;</w:t>
      </w:r>
    </w:p>
    <w:p w14:paraId="5AA407D8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установления высоких таможенных пошлин на импортные товары и низких на экспорт своих товаров;</w:t>
      </w:r>
    </w:p>
    <w:p w14:paraId="61CDC1C5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рост населения своей страны рассматривался исключительно с целью поддержания низкой заработной платы в отечественной промышленности.</w:t>
      </w:r>
    </w:p>
    <w:p w14:paraId="2D8F9210" w14:textId="5EB48E60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Для ранней стадии развития капитализма такая политика в целом была оправданной и способствовала накоплению значительного первоначального капитала, как самим государством, так и крупными промышленниками. Также государственная казна любой страны стремилась пополнить свои запасы драгоценных металлов с целью эмиссии денег, да и просто банального обогащения. Естественно, что данная теория в какой-то степени перенималась Петром I при устройстве экономики государства российского.</w:t>
      </w:r>
    </w:p>
    <w:p w14:paraId="77E32E13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Значительные средства молодой царь стал вкладывать в геологоразведку, страна очень сильно нуждалась в железе и различных металлах, каменном угле, торфе и т.д. Так же в России практически не было своих месторождений золота. Все золото до XVIII века ввозили из-за рубежа, по этой же причине отсутствовала и чеканка золотых монет. Была поставлена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цель найти и разрабатывать свои месторождения золота. Основные усилия геологоразведка сосредоточила на Урале и вскоре были найдены месторождения железной руды, золото на Урале найдут только в 1745 году, уже после смерти Петра I. Для работы во всех отраслях промышленности молодой царь активно вербовал иностранных специалистов в развитых странах Западной Европы. В своих поездках по Европе в составе «Великого посольства» царь нанимал иностранных мастеров, особенно в области морского, военного, промышленного, строительного и горнодобывающего дела. Также в значительных количествах приглашал иностранцев для создания школ – инженерной, морской, математической и других естественно-научных направлений. Значительно увеличивается число мануфактур, где сразу иностранцы обучали работников передовым промышленным технологиям.</w:t>
      </w:r>
    </w:p>
    <w:p w14:paraId="616B8CE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Требовались и преобразования в денежной системе страны, которая на тот момент уже изрядно устарела за полтора века и не отвечала новым вызовам. Также значительно устарел дизайн и внешний вид российских серебряных монет, также предполагалось изменить устаревшую технологию чеканки монет.</w:t>
      </w:r>
    </w:p>
    <w:p w14:paraId="760A7461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Новая денежная реформа проводилась постепенно. Необходимо было наравне с серебряными монетами выпустить в оборот и медные деньги, которые поначалу не воспринимались населением и даже были так называемые «медные бунты». Также новая реформа предусматривала чеканку монет из золота. То есть Россия переходила от серебряного монометаллизма, который являлся основой на протяжении всей истории денежного обращения в стране, к биметаллизму, основанному на двух металлах – золоте и серебре. Денежная реформа, осуществляемая во время правления Петра I Великого, включала в себя следующие преобразования:</w:t>
      </w:r>
    </w:p>
    <w:p w14:paraId="0A1F98F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поскольку экономика России нуждалась в драгоценных металлах для чеканки новых денег, то была учреждена специальная «Купеческая плата», которая приобретала в государственную казну – серебро, золото, медь для чеканки новой монеты;</w:t>
      </w:r>
    </w:p>
    <w:p w14:paraId="793CDD2D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принципиально новая денежная система оставалась также «десятичной», основанной на серебряном рубле, но шкалу несколько видоизменили: 1 рубль = 100 копейкам, также вводились в обращение дробные монеты из серебра такой же пробы, как и 1 рубль – ½ «полтинник», 1/10 «гривенник», 1/20 «пятикопеечник», 3/300 «алтын» и 1/100 «копейка»;</w:t>
      </w:r>
    </w:p>
    <w:p w14:paraId="2EFDFB30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введена в обращение монета из золота, достоинством 2 рубля;</w:t>
      </w:r>
    </w:p>
    <w:p w14:paraId="609A3362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для мелкого по стоимости оборота введена разменная монета из меди – 1/20 рубля (пятикопеечник), 1/100 рубля (копейка), 1/200 (деньги) и 1/400 (полушки).</w:t>
      </w:r>
    </w:p>
    <w:p w14:paraId="16B2135E" w14:textId="77777777" w:rsidR="009D5120" w:rsidRPr="00B534BA" w:rsidRDefault="009D5120" w:rsidP="009D51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Отметим, что до реформ Петра I Великого, монет из меди в денежном обращении не было. Что конечно затрудняло мелкий по стоимости оборот. В то же время монет из серебра стало не хватать для потребностей растущей экономики страны.</w:t>
      </w:r>
    </w:p>
    <w:p w14:paraId="489DABAE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 xml:space="preserve">Серебряный рубль весил примерно 28 грамм, что соответствовало весу европейского талера. Петр I Великий стремился унифицировать монеты с европейскими, поскольку значительно расширялась торговля с Европой и </w:t>
      </w: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соответственно это значительно упрощало расчеты в разных валютах. Сама реформа на тот момент была самая прогрессивная в мире. Европа только спустя почти сто лет перешла на «десятичную» денежную систему. Денежная реформа Петра I Великого без существенных (принципиальных) изменений просуществовала фактически до 1917 года.</w:t>
      </w:r>
    </w:p>
    <w:p w14:paraId="63D00455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До наших дней сохранились и цифры государственного бюджета при Петре I Великом. В своей книге - Государственное хозяйство России в первой четверти XVIII столетия и реформы Петра Великого. — СПб., 1892 (второе издание — СПб, 1905), страница 176, П.Н. Милюков дает следующие поступления в бюджет за 1701-1709 годы:</w:t>
      </w:r>
    </w:p>
    <w:p w14:paraId="36C1F4AB" w14:textId="1652679C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Таблица </w:t>
      </w:r>
      <w:r w:rsidR="00ED3C5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</w:t>
      </w:r>
      <w:r w:rsidRPr="00B534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.</w:t>
      </w:r>
    </w:p>
    <w:p w14:paraId="49D41678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Доходы граждан России в начале и середине XVIII века</w:t>
      </w:r>
    </w:p>
    <w:tbl>
      <w:tblPr>
        <w:tblW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4725"/>
      </w:tblGrid>
      <w:tr w:rsidR="009D5120" w:rsidRPr="00B534BA" w14:paraId="6EACAD20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86EC4F8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Должность (сословие)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C8753F4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sz w:val="28"/>
                <w:szCs w:val="28"/>
              </w:rPr>
              <w:t>Оклад (жалованье) в год</w:t>
            </w:r>
          </w:p>
        </w:tc>
      </w:tr>
      <w:tr w:rsidR="009D5120" w:rsidRPr="00B534BA" w14:paraId="3E97A5C5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17A9DA2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Полковник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7FE372E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300 рублей</w:t>
            </w:r>
          </w:p>
        </w:tc>
      </w:tr>
      <w:tr w:rsidR="009D5120" w:rsidRPr="00B534BA" w14:paraId="3C9E4DD3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ABF4A09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Подполковник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788227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150 рублей</w:t>
            </w:r>
          </w:p>
        </w:tc>
      </w:tr>
      <w:tr w:rsidR="009D5120" w:rsidRPr="00B534BA" w14:paraId="64418E3D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01C6C66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Майор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D77493C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140 рублей</w:t>
            </w:r>
          </w:p>
        </w:tc>
      </w:tr>
      <w:tr w:rsidR="009D5120" w:rsidRPr="00B534BA" w14:paraId="4FCA32E8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1FA9559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Капитан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5405358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100 рублей</w:t>
            </w:r>
          </w:p>
        </w:tc>
      </w:tr>
      <w:tr w:rsidR="009D5120" w:rsidRPr="00B534BA" w14:paraId="2637AD53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B0FC34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Прапорщик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6C2475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50 рублей</w:t>
            </w:r>
          </w:p>
        </w:tc>
      </w:tr>
      <w:tr w:rsidR="009D5120" w:rsidRPr="00B534BA" w14:paraId="040A00CA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100FF0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Подпрапорщик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E447A05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22 рубля</w:t>
            </w:r>
          </w:p>
        </w:tc>
      </w:tr>
      <w:tr w:rsidR="009D5120" w:rsidRPr="00B534BA" w14:paraId="68026F0F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ECCF93D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Рядовые старшего оклада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88240F2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18 рублей</w:t>
            </w:r>
          </w:p>
        </w:tc>
      </w:tr>
      <w:tr w:rsidR="009D5120" w:rsidRPr="00B534BA" w14:paraId="03673736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406B88E9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Вахмистр, капрал, рядовой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8703326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12 до 18 рублей</w:t>
            </w:r>
          </w:p>
        </w:tc>
      </w:tr>
      <w:tr w:rsidR="009D5120" w:rsidRPr="00B534BA" w14:paraId="3F7FCDAA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9BDD694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Чиновники канцелярии городовых дел в Санкт-Петербурге (1720 год)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2DDBBF0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36 до 60 рублей</w:t>
            </w:r>
          </w:p>
        </w:tc>
      </w:tr>
      <w:tr w:rsidR="009D5120" w:rsidRPr="00B534BA" w14:paraId="41FDE288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2501C6C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Квалифицированный ткач и другие квалифицированные работники на суконных мануфактурах в Москве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032A55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30 до 60 рублей</w:t>
            </w:r>
          </w:p>
        </w:tc>
      </w:tr>
      <w:tr w:rsidR="009D5120" w:rsidRPr="00B534BA" w14:paraId="4C1C57F2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3E852C6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Квалифицированный ткач и другие квалифицированные работники на полотняных и шелковых мануфактурах в Москве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2BC47D4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20 до 30 рублей в год</w:t>
            </w:r>
          </w:p>
        </w:tc>
      </w:tr>
      <w:tr w:rsidR="009D5120" w:rsidRPr="00B534BA" w14:paraId="74B08490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666C723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На всех остальных мануфактурах в Москве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FF27CF4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40 до 60 рублей</w:t>
            </w:r>
          </w:p>
        </w:tc>
      </w:tr>
      <w:tr w:rsidR="009D5120" w:rsidRPr="00B534BA" w14:paraId="51A149DD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32DA860B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Неквалифицированные работники на московских мануфактурах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455260C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8 до 20 рублей</w:t>
            </w:r>
          </w:p>
        </w:tc>
      </w:tr>
      <w:tr w:rsidR="009D5120" w:rsidRPr="00B534BA" w14:paraId="73B85608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39B8345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Рабочий в Петербурге на позументной фабрике Миллера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007BBB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24 до 36 рублей</w:t>
            </w:r>
          </w:p>
        </w:tc>
      </w:tr>
      <w:tr w:rsidR="009D5120" w:rsidRPr="00B534BA" w14:paraId="1EFD03B9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01C95DEE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lastRenderedPageBreak/>
              <w:t>Рабочий на крахмальной фабрике Чиркина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2525320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36 до 42 рублей</w:t>
            </w:r>
          </w:p>
        </w:tc>
      </w:tr>
      <w:tr w:rsidR="009D5120" w:rsidRPr="00B534BA" w14:paraId="4FC127C1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6B849E2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Мастеровые на кожевенных мануфактурах в Петербурге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59B35498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36 до 60 рублей</w:t>
            </w:r>
          </w:p>
        </w:tc>
      </w:tr>
      <w:tr w:rsidR="009D5120" w:rsidRPr="00B534BA" w14:paraId="7FFEF430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401EFD77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Сдельная оплата работников канатных и </w:t>
            </w:r>
            <w:proofErr w:type="spellStart"/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воскобелильных</w:t>
            </w:r>
            <w:proofErr w:type="spellEnd"/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заведений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7FEE9CB6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15 до 30 копеек в день</w:t>
            </w:r>
          </w:p>
        </w:tc>
      </w:tr>
      <w:tr w:rsidR="009D5120" w:rsidRPr="00B534BA" w14:paraId="6784BC37" w14:textId="77777777" w:rsidTr="00152FFA"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72EAE23A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В Адмиралтействе наемные мастеровые (1716-1718 годы)</w:t>
            </w:r>
          </w:p>
        </w:tc>
        <w:tc>
          <w:tcPr>
            <w:tcW w:w="2940" w:type="dxa"/>
            <w:tcBorders>
              <w:top w:val="single" w:sz="6" w:space="0" w:color="EFF5F7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FFFFFF"/>
            <w:hideMark/>
          </w:tcPr>
          <w:p w14:paraId="37F5B099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48 рублей в год</w:t>
            </w:r>
          </w:p>
        </w:tc>
      </w:tr>
      <w:tr w:rsidR="009D5120" w:rsidRPr="00B534BA" w14:paraId="1C293DB0" w14:textId="77777777" w:rsidTr="00152FFA"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6A3573A1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Мастера на всех мануфактурах</w:t>
            </w:r>
          </w:p>
        </w:tc>
        <w:tc>
          <w:tcPr>
            <w:tcW w:w="2940" w:type="dxa"/>
            <w:tcBorders>
              <w:top w:val="single" w:sz="6" w:space="0" w:color="DEE2E6"/>
              <w:left w:val="single" w:sz="6" w:space="0" w:color="EFF5F7"/>
              <w:bottom w:val="single" w:sz="6" w:space="0" w:color="EFF5F7"/>
              <w:right w:val="single" w:sz="6" w:space="0" w:color="EFF5F7"/>
            </w:tcBorders>
            <w:shd w:val="clear" w:color="auto" w:fill="EFF5F7"/>
            <w:hideMark/>
          </w:tcPr>
          <w:p w14:paraId="1FA1C5AD" w14:textId="77777777" w:rsidR="009D5120" w:rsidRPr="00B534BA" w:rsidRDefault="009D5120" w:rsidP="00152FFA">
            <w:pPr>
              <w:spacing w:after="150"/>
              <w:jc w:val="both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B534BA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От 100 до 200 рублей</w:t>
            </w:r>
          </w:p>
        </w:tc>
      </w:tr>
    </w:tbl>
    <w:p w14:paraId="1EC112D5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Если по зарплатам и ценам судить, то получается, что в те времена можно было жить достаточно комфортно в смысле питания. Лес по свидетельствам современников стоил всегда дешево и избу для крестьян построить не составляло особого труда и затрат. Но надо четко понимать, что в те времена урожай сильно зависел от погоды, поэтому голод возникал достаточно часто в районах северной и центральной России, Поморья, Поволжья, запада и северо-востока России. В равной степени это касалось практически всех стран, особенно расположенных в северных районах континента. Также на возникновение голода влияли и постоянные войны на европейском континенте.</w:t>
      </w:r>
    </w:p>
    <w:p w14:paraId="6FFC360A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Можно с уверенностью говорить, что Петру I за относительно короткий период времени, удалось сделать Россию «глобальным игроком» в той системе мироустройства начала XVIII века. Если до Петра Россия была глубоко периферийным государством, о котором в Европе многие даже не слышали, то после правления Петра Россия стала оказывать большое влияние на мироустройство с середины XVIII века и по сей день.</w:t>
      </w:r>
    </w:p>
    <w:p w14:paraId="39B21478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Рисунок 1. Карта Российской империи на 1725 год</w:t>
      </w:r>
    </w:p>
    <w:p w14:paraId="7FC81CBA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B46177" wp14:editId="740BBAD7">
            <wp:extent cx="5940425" cy="3234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034E" w14:textId="26AC51E2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lastRenderedPageBreak/>
        <w:t>Несомненной заслугой Петра I Великого также является реформа государственного управления. На начало его царствования, административно всеми государственными делами занимались «приказы», которых на тот момент в России существовало около сорока. Сама форма управления на основе «приказов» уже не отвечала тому периоду времени. Приказы были авторитарны и их деятельность сильно зависела от конкретной личности, которая на данный момент возглавляла тот или иной приказ. Также приказы уже значительно на тот момент обросли штатами и плодили бюрократические процедуры. Также и количество приказов уже было явно избыточно. Петр учредил «коллегии» и выделил в них уже группы государственных дел. В отличие от приказов, решения в коллегиях принимались коллегиально назначенными туда десятью авторитетными специалистами и утверждались президентом коллегии. Первыми коллегиями стали – «Коллегия иностранных дел», «Военная коллегия» и «Адмиралтейств-коллегия». Впоследствии были созданы «</w:t>
      </w:r>
      <w:proofErr w:type="spellStart"/>
      <w:r w:rsidRPr="00B534BA">
        <w:rPr>
          <w:rFonts w:ascii="Times New Roman" w:eastAsia="Times New Roman" w:hAnsi="Times New Roman" w:cs="Times New Roman"/>
          <w:sz w:val="28"/>
          <w:szCs w:val="28"/>
        </w:rPr>
        <w:t>Юстицъ</w:t>
      </w:r>
      <w:proofErr w:type="spellEnd"/>
      <w:r w:rsidRPr="00B534BA">
        <w:rPr>
          <w:rFonts w:ascii="Times New Roman" w:eastAsia="Times New Roman" w:hAnsi="Times New Roman" w:cs="Times New Roman"/>
          <w:sz w:val="28"/>
          <w:szCs w:val="28"/>
        </w:rPr>
        <w:t>-коллегия» и выделенная из нее «Вотчинная коллегия». Для управления финансами и для дел, связанных с развитием промышленности и торговли было создано пять коллегий. «Камер-коллегия» создавалась для сбора государственных доходов и также для создания государственных доходов. «Штат-контор-коллегия» предназначалась для расходования государственных сумм, в дальнейшем ее стали называть «Штат-контора». Для развития промышленности, торговли, территорий были созданы: «Мануфактур-коллегия», «Коммерц-коллегия» и «Берг-коллегия». Для аудита и контроля вышеуказанных коллегий была создана «</w:t>
      </w:r>
      <w:proofErr w:type="spellStart"/>
      <w:r w:rsidRPr="00B534BA">
        <w:rPr>
          <w:rFonts w:ascii="Times New Roman" w:eastAsia="Times New Roman" w:hAnsi="Times New Roman" w:cs="Times New Roman"/>
          <w:sz w:val="28"/>
          <w:szCs w:val="28"/>
        </w:rPr>
        <w:t>Ревизион</w:t>
      </w:r>
      <w:proofErr w:type="spellEnd"/>
      <w:r w:rsidRPr="00B534BA">
        <w:rPr>
          <w:rFonts w:ascii="Times New Roman" w:eastAsia="Times New Roman" w:hAnsi="Times New Roman" w:cs="Times New Roman"/>
          <w:sz w:val="28"/>
          <w:szCs w:val="28"/>
        </w:rPr>
        <w:t>-коллегия».</w:t>
      </w:r>
    </w:p>
    <w:p w14:paraId="7DA2AB5D" w14:textId="77777777" w:rsidR="009D5120" w:rsidRPr="00B534BA" w:rsidRDefault="009D5120" w:rsidP="009D5120">
      <w:pPr>
        <w:shd w:val="clear" w:color="auto" w:fill="FFFFFF"/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За сбор налогов и податей отвечала «Камер-коллегия», которой помимо непосредственно денежных сборов в доход казны (бюджета) также в высшей степени поручалось развивать коммерцию (торговлю), производство, мануфактуры, сельское хозяйство, добычу полезных ископаемых и другие отрасли экономики, а также подчеркивалось не вредить всякому полезному развитию дел и не гнаться за наибольшей прибылью, дабы дать развиваться хозяйствам и производствам на всех территориях Российской империи. Также все монетное дело в стране передавали под начало «Камер-коллегии», в том числе управление государственными займами (государственным долгом). То есть полномочия этой коллегии простирались далеко за пределы только сбора налогов. Правильнее было бы назвать ее «Министерство экономического развития» с функциями налогового министерства и Центрального банка.</w:t>
      </w:r>
    </w:p>
    <w:p w14:paraId="6494FB6E" w14:textId="77777777" w:rsidR="009D5120" w:rsidRPr="00B534BA" w:rsidRDefault="009D5120" w:rsidP="009D5120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4BA">
        <w:rPr>
          <w:rFonts w:ascii="Times New Roman" w:eastAsia="Times New Roman" w:hAnsi="Times New Roman" w:cs="Times New Roman"/>
          <w:sz w:val="28"/>
          <w:szCs w:val="28"/>
        </w:rPr>
        <w:t>В целом, подводя итог правления Петра I можно с уверенностью говорить, что Россия действительно стала империей, глобальным политическим игроком, к мнению которого стали прислушиваться все страны миры с качественно новой экономикой на тот период развития страны.</w:t>
      </w:r>
    </w:p>
    <w:p w14:paraId="427E937C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CE4CD" w14:textId="77777777" w:rsidR="009D5120" w:rsidRPr="00B534BA" w:rsidRDefault="009D5120" w:rsidP="009D5120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: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АСПЕКТЫ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ЭКОНОМИЧЕСКОЙ И СОЦИАЛЬНОЙ ПОЛИТИКИ</w:t>
      </w:r>
    </w:p>
    <w:p w14:paraId="77123D66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Прежде чем подходить к описанию экономических преобразований Екатерины Великой, интересно посмотреть на экономическое и социальное состояние России того времени.</w:t>
      </w:r>
    </w:p>
    <w:p w14:paraId="11CA635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Население России составляло в середине XVIII в. 18 млн человек, к концу века 36 млн. 54 % крестьян проживали в сельской местности и принадлежали помещикам, 40 % крестьян были государственными и принадлежали казне, 6 % — дворцовому ведомству.</w:t>
      </w:r>
    </w:p>
    <w:p w14:paraId="1C521963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Мерой социального расслоения городского населения России может служить налоговое обложение различных его прослоек. Налогоплательщики третьей гильдии (или статьи) платили при Екатерине Великой на круг по 42 коп., второй гильдии — по 3 руб. 06 коп</w:t>
      </w:r>
      <w:proofErr w:type="gram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proofErr w:type="gram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первой — по 32 руб. 21 коп. Иначе говоря, первостатейные граждане, даже если допустить равномерность обложения, по меньшей мере в 70 с лишним раз превосходили по своим доходам третьестепенных. Еще ниже, вне гильдии, стояли подлые люди, в число которых входили все чернорабочие, обретающиеся в наймах.</w:t>
      </w:r>
    </w:p>
    <w:p w14:paraId="14A4AC75" w14:textId="15860AB5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Сводные данные Комиссии о коммерции для всей посадской России 1760-х годов дают такую ее структуру (в %): торговая верхушка —1,9; мелкая лавочная торговля — 40,7; мастеровые — 15,4; живущие черной работой или вовсе без работы — 42 %.</w:t>
      </w:r>
    </w:p>
    <w:p w14:paraId="0C78AE8B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Во 2-й половине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в. окончательно определились регионы, где господствовали барщина (отработочная рента) и оброк (денежная или продуктовая рента). Барщина, доходившая до 6 дней в неделю, была распространена в черноземных районах, в нечерноземных районах крестьян переводили на денежный оброк. Здесь широкое распространение получили промысловые занятия и отход крестьян на заработки.</w:t>
      </w:r>
    </w:p>
    <w:p w14:paraId="2C9671F5" w14:textId="1AC76A61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Продолжение петровских промышленных преобразований, а также ослабление казенной предприимчивости в пользу частной привели к активному внешнеторговому балансу России. Так, годовой вывоз России вырос с 4,2 млн руб. в 1726 г. до 12 млн в 1763 г., т. е. почти в три раза (в 1796 г. вывоз достигнет 66,7 млн руб.). Одной из главных статей отпуска России становится уральское железо: ставившееся на нем</w:t>
      </w:r>
      <w:r w:rsidR="00B534BA"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клеймо «Старый соболь» хорошо знали в Западной Европе и особенно в Англии.</w:t>
      </w:r>
      <w:r w:rsidR="00B534BA"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Но главный объем внешней торговли составляли продукты сельского хозяйства и охотничьих промыслов. Зерно вывозилось в незначительных объемах из-за отсутствия надежных внутренних путей сообщения.</w:t>
      </w:r>
    </w:p>
    <w:p w14:paraId="229E7F2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Сама Екатерина не без основания указывала на довольно затруднительные обстоятельства, при которых она начала царствовать: «Финансы были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истощены. Армия не получала жалованья за 3 месяца. Торговля находилась в упадке, ибо многие ее отрасли были отданы в монополию. Не было правильной системы в государственном хозяйстве. Военное ведомство было погружено в долги; морское едва держалось, находясь в крайнем пренебрежении. Духовенство было недовольно отнятием у него земель.</w:t>
      </w:r>
    </w:p>
    <w:p w14:paraId="357FAE2A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Правосудие продавалось, и законами руководствовались только в тех случаях, когда они благоприятствовали лицу сильному». Сразу после воцарения Екатерины началась кипучая деятельность в государственном организме. При этом во всех отношениях выказывалось личное участие императрицы в решении всевозможных вопросов.</w:t>
      </w:r>
    </w:p>
    <w:p w14:paraId="7E495C4B" w14:textId="23E3DF68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1763 г. был запрещен свободный обмен медных денег на серебряные, чтобы не провоцировать развитие инфляции. Развитию и оживлению торговли способствовало появление новых кредитных учреждений (государственного банка и ссудной кассы) и расширение банковских операций (с 1770 г. введен прием вкладов на хранение). Был учрежден государственный банк, и впервые налажен выпуск бумажных денег — ассигнаций.</w:t>
      </w:r>
    </w:p>
    <w:p w14:paraId="5F669DAF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 важным проявлениям политики просвещенного абсолютизма также относится секуляризация церковных земель (1764). У церкви были изъяты земли и переданы в управление коллегии экономии. Этот шаг имел важные последствия. Во-первых, государственная казна получала дополнительные доходы, так как на содержание церкви тратилось меньше, чем государство получало. Во-вторых, монастырские крестьяне были освобождены от барщины и переведены на денежный оброк, они получили монастырские земли.</w:t>
      </w:r>
    </w:p>
    <w:p w14:paraId="7EBC26E6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 новому протекционистскому тарифу 1767 г. был полностью запрещен импорт тех товаров, которые производились или могли производиться внутри России. Пошлины от 100 до 200 % накладывались на предметы роскоши, вино, зерно, игрушки... Экспортные пошлины составляли 10-23 % стоимости ввозимых товаров.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1773 г. Россия экспортировала товаров на сумму 12 млн рублей, что на 2,7 млн рублей превышало импорт.</w:t>
      </w:r>
    </w:p>
    <w:p w14:paraId="132D4E14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1781 г. экспорт составлял уже 23,7 млн рублей против 17,9 млн рублей импорта. Российские торговые суда начали плавать и в Средиземном море. Благодаря политике протекционизма в 1786 г. экспорт страны составил 67,7 млн руб., а импорт — 41,9 млн руб.</w:t>
      </w:r>
    </w:p>
    <w:p w14:paraId="4C1906F1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Указом 1780 г. фабрики и промышленные заводы были признаны собственностью, распоряжение которой не требует особого дозволения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начальства. Большое значение имело введенное императрицей государственное регулирование цен на соль, которая являлась одним из наиболее жизненно важных в стране товаров. Сенат законодательно установил цену на соль в размере 30 копеек за пуд (вместо 50 копеек) и 10 копеек за пуд в регионах массовой засолки рыбы. Не вводя государственную монополию на торговлю солью,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рассчитывала на усиление конкуренции и улучшение, в конечном итоге, качества товара.</w:t>
      </w:r>
    </w:p>
    <w:p w14:paraId="772C35CC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Монополии.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Императрица с самого начала своего царствования начала бороться против монополий, исключительных прав и привилегий. Вскоре было дозволено всем без исключения «заводить всякого рода фабрики и заводы, особливо такие, с которых вещи на содержание полков потребны, т. е. суконные, кожаные, глиняные или гусарских киверов, пуговичные, полотняные, конские,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овчарные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другие полезные».</w:t>
      </w:r>
    </w:p>
    <w:p w14:paraId="7618C2AD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течение 1762-1764 гг. были отменены монополии на торговлю смолой, а также на производство обоев, сусального золота и серебра. Кроме того, была объявлена свобода рыбных, тюленьих и табачных промыслов и свобода открывать сахарные заводы.</w:t>
      </w:r>
    </w:p>
    <w:p w14:paraId="2EF15285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1767 г.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высказалась и против казенных монополий. «Когда сия фабрика, — говорилось в указе по поводу состоящей под ведомством кригс- комиссариата казенной кожевенной фабрики, — будет не в казенных руках, тогда, я чаю, достаточно и кож будет.</w:t>
      </w:r>
    </w:p>
    <w:p w14:paraId="7AF792E7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Монополиум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, к сей казенной фабрике присоединенный, был вреден народу, и казенная от того прибыль не награждала того вреда». К этому весьма экономически грамотному пассажу в указе было прибавлено, что вообще «никаких дел, касающихся до торговли и фабрик, не можно завести принуждением, а дешевизна родится только от великого числа продавцов и от вольного умножения товара».</w:t>
      </w:r>
    </w:p>
    <w:p w14:paraId="06CB98EA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понимала, что рост торгово-купеческого капитала означал рост внутреннего и внешнего рынка. Во введенном в 1775 г. «Учреждении о губерниях» за купечеством закреплялось положение высшего городского сословия; по некоторым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дарованным правам богатое купечество приближалось к дворянству (право носить шпаги, право приезда ко двору и езды по городу парой лошадей). В купечество можно было попасть с начальным капиталом свыше 500 руб., но в первую гильдию требовалось в 1775 г. уже 10 тыс. руб., в 1794 г. — 16 тыс. руб.</w:t>
      </w:r>
    </w:p>
    <w:p w14:paraId="4BB5F93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Главным предметом купеческих жалоб были крестьяне, их участие в торговле и развитии мелкого кустарного производства. Купечество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требовало: недозволенные торги пресечь, заводы крестьянские уничтожить. Энергичными защитниками свободы крестьянских промыслов и торговли выступили дворяне, поскольку размер оброка определялся зажиточностью крестьянина, а она зависела от успешности отхожего промысла или кустарного производства крепостных.</w:t>
      </w:r>
    </w:p>
    <w:p w14:paraId="1F25786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своем наказе под влиянием господствующих интересов дворянства императрица подчеркивала: мелкая крестьянская промышленность заслуживает большего поощрения, чем крупная. Действительно, фабрика и кустарная крестьянская изба мирно уживались в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в. друг с другом: кустари изготовляли товары, расходившиеся преимущественно среди простого народа, а фабрика являлась технической школой, распространительницей знаний для кустарей в русском крестьянстве, чрезвычайно склонном к промышленной деятельности.</w:t>
      </w:r>
    </w:p>
    <w:p w14:paraId="7B89230A" w14:textId="3BCE1C2D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Банковская сфера.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Банкиром, ссужавшим предпринимателей более или менее крупными капиталами, оставалась царская казна, что давало ей право строго следить за деятельностью торгово-промышленных компаний, возникавших как естественный результат развития русской экономической культуры. Компании носили акционерный характер, вкладчики участвовали в выгодах и убытках предприятия пропорционально вложенному капиталу.</w:t>
      </w:r>
    </w:p>
    <w:p w14:paraId="5712411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 числу важнейших факторов, влиявших на формирование новой предпринимательской среды, относится учреждение Ассигнационного банка. Необходимость его учреждения обусловливалась двумя причинами: во-первых, интересами казны, связанными, как и при Петре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 финансовыми затруднениями, вызванными постоянными войнами; во-вторых, стремлением дать дополнительный импульс хозяйственной жизни, облегчив денежные расчеты, замедляемые обращением крайне тяжелых и громоздких медных денег. Чтобы обеспечить доверие к бумажным деньгам, в указе об основании банка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торжественно заявила: «Мы императорским словом объявляем... что по тем государственным ассигнациям всегда исправная и верная последует выдача денег требующим оную из банков».</w:t>
      </w:r>
    </w:p>
    <w:p w14:paraId="72584FB2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результате введения ассигнаций в российской денежной системе сложились две единицы: рубль серебряный и рубль ассигнационный. Первый же выпуск был успешным и превзошел ожидания правительства. Скоро потребовались новые выпуски. Однако русско-турецкие войны 1768-1774 г. и 1787-1791 г., увеличившие государственные расходы, подталкивали власти на усиленное производство бумажных денег, что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неизбежно приводило к падению их курса. Если в 1777г. ассигнации стоили 98 коп., то в 1794 г. — только 68,12 коп. Банку, таким образом, не удалось выполнить главной своей цели — поддержать прочность курса ассигнаций.</w:t>
      </w:r>
    </w:p>
    <w:p w14:paraId="40F643EB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Купечество.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Отличительной чертой второй половины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столетия явилось дальнейшее усиление экономической мощи купечества, что выражалось не столько в численности торговых людей, сколько в размерах их капиталов.</w:t>
      </w:r>
    </w:p>
    <w:p w14:paraId="429869B5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Так, капиталы 93 московских коммерсантов, занимавшихся торговлей с заграницей, по данным Главного магистрата, оценивались в 1175,8 тыс. руб. Купечество приняло деятельное участие в создании новых предприятий и новейших видов производства. Целый ряд металлургических заводов Южного Урала был возведен на капиталы наиболее богатых представителей купечества. Только один «купец-предприниматель» Савва Яковлев, получая с винных откупов ежегодную прибыль в 300-700 тыс. руб., построил с 1769 по 1778 год на Урале четыре доменных и в Зауралье три кузнечных завода. А всего он владел девятью металлургическими предприятиями.</w:t>
      </w:r>
    </w:p>
    <w:p w14:paraId="6C1C2EB3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Именно купечество, оставаясь реальной хозяйственной силой, создало в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XVIII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в. крупную льняную промышленность, которая превратилась в базовую отрасль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текстильной промышленности, составлявшую тогда основу российской индустрии и работавшую на внутренний рынок.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Увеличение торгово-промышленного сословия заставило государство приступить к реорганизации его структуры. Не последнюю роль здесь сыграло желание пополнить истощенную Семилетней войной (1756-1763) казну. В 1775 г.</w:t>
      </w:r>
      <w:r w:rsidRPr="00B53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88317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Указом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вместо двух петровских были учреждены три гильдии. Каждая из них имела определенные права, привилегии и организационные структуры. К первой гильдии относилось купечество, обладавшее капиталом более 10 тыс. руб., ко второй — от 1 тыс. руб. до 10 тыс., к третьей — от 500 до 1 тыс. руб. Городские жители, доход которых не превышал 500 руб., причислялись к мещанам. В соответствии с императорским указом устанавливался особый гильдейский сбор — 1 % с заявленного капитала, а объявление размера капитала являлось делом совести каждого. Никакие доносы о преднамеренном уменьшении капитала властями не принимались. Для купцов 1-й и 2-й гильдий создавались особые организации — гильдейские собрания, регулировавшие взаимоотношения между членами гильдии. Государство, таким образом, вводило буржуазный принцип налогообложения вместо прежнего сословного.</w:t>
      </w:r>
    </w:p>
    <w:p w14:paraId="6309B8C9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Жалованная Екатериной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городам грамота 1785 г., наделявшая купечество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правом участия в местном управлении и суде, освобождала купцов 1-й и 2-й гильдий от телесных наказаний, но одновременно с этим власти повысили размер заявленного капитала. Высший слой купечества получил название именитых граждан.</w:t>
      </w:r>
    </w:p>
    <w:p w14:paraId="0702D00A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Сельским жителям предоставлялось право свободно заниматься промыслами и продавать свою продукцию в городах. Вводились и некоторые ограничения. Так, дворянам запрещалось строить заводы в городах, но разрешалось в своих поместьях организовывать торги и ярмарки и оптом продавать продукцию, изготовленную в деревнях. В первые годы царствования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как и ее предшественники, благоволила иностранным предпринимателям — предоставляла льготные ссуды, освобождала от налогов, наделяла землей под будущие мануфактуры. Однако предприимчивые иностранцы не спешили в русскую провинцию. Большая часть заведенных ими производств сосредоточивалась в Петербурге.</w:t>
      </w:r>
    </w:p>
    <w:p w14:paraId="11F3BB05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 мере усиления национального, в первую очередь торгового, капитала начал набирать силу процесс вытеснения зарубежных коммерсантов с внутреннего рынка. Уходя с него, иностранцы прилагали много усилий, чтобы пошатнуть, а то и довести до краха русских торговых людей.</w:t>
      </w:r>
    </w:p>
    <w:p w14:paraId="32DAE6F0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Вольное экономическое общество.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Конечно, планы реформ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60-х годов основывались на принципах западноевропейского либерализма и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физиократизма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. Симпатии Екатерины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физиократизму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выразились, прежде всего, в учреждении </w:t>
      </w: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Вольного экономического общества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12DA41CF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Следует заметить, что проект создания центрального научного учреждения, которое бы изучало сельское хозяйство России и разрабатывало предложения по улучшению</w:t>
      </w:r>
    </w:p>
    <w:p w14:paraId="5A1B53A7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сельскохозяйственного производства, под названием «Мнение об учреждении государственной коллегии земского домоустройства», принадлежал М. В. Ломоносову (1763). В проекте содержались предложения не только о совершенствовании земледелия, но и о приведении в порядок лесов, дорог, каналов, «деревенских ремесленных дел».</w:t>
      </w:r>
    </w:p>
    <w:p w14:paraId="65650302" w14:textId="77777777" w:rsidR="009D5120" w:rsidRPr="00B534BA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1765 г., в год смерти Ломоносова, Екатерина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утвердила план и устав Вольного экономического общества к поощрению в России земледелия и домостроительства. Созданное Вольное экономическое общество сыграло огромную роль в поощрении в России земледелия, давало советы по ведению хозяйства. ВЭО печатало труды, в которых помещикам давались советы по рациональному ведение хозяйства. Так, в 1765 г. ВЭО объявило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конкурс сочинений на тему: «Что полезнее для общества: сохранение крепостного права или его отмена?» В течение двух лет ВЭО получило 162 конкурсные работы, в том числе 129 прислали немцы, 21 — французы, 7 — русские. Конкурсные работы прислали Вольтер и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Мармонтель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</w:t>
      </w:r>
      <w:proofErr w:type="spellStart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Граслен</w:t>
      </w:r>
      <w:proofErr w:type="spellEnd"/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 Эйлер.</w:t>
      </w:r>
    </w:p>
    <w:p w14:paraId="6F315FA8" w14:textId="14ADA2F3" w:rsidR="009D5120" w:rsidRDefault="009D5120" w:rsidP="009D5120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Единственной книгой с физиократическим содержанием, написанной русским, был сочтен на Западе труд князя Д. А. Голицына (1734-1803) «О духе экономистов». Автор — почетный член многих европейских академий, дипломат, посол в Париже, отозванный со своего поста в 1765 г. после неудачного визита к Екатерине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II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дела Ривьера. «Крепостное право никогда не бывает выгодным для государства, — писал Голицын. — Естественные спутники крепостнического неблагодарного труда — леность, небрежность и даже обман». Условиями высокой производительности в народном хозяйстве автор считал личную свободу производителя и предоставление ему права собственности: «Свобода распоряжения избытками или, иначе, богатством является действующей причиной плодородия полей, разработки недр, появления изобретений, открытий и всего того, что может сделать нацию цветущей». Развитию промышленности и науки в России, по мнению Д. А. Голицына, препятствует также и отсутствие среднего сословия; что же касается крепостных, то «продолжительное рабство, в котором коснеют наши крестьяне, образовало их истинный характер, и в настоящее время очень немногие из них сознательно стремятся к тому роду труда или промышленности, который может их обогатить».</w:t>
      </w:r>
    </w:p>
    <w:p w14:paraId="6450EDB6" w14:textId="4B3FCA4A" w:rsidR="00E10207" w:rsidRPr="00E10207" w:rsidRDefault="00E10207" w:rsidP="00E10207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</w:pPr>
      <w:r w:rsidRPr="00E10207">
        <w:rPr>
          <w:rFonts w:ascii="Times New Roman" w:hAnsi="Times New Roman" w:cs="Times New Roman"/>
          <w:color w:val="000000"/>
          <w:sz w:val="36"/>
          <w:szCs w:val="36"/>
          <w:lang w:eastAsia="ru-RU" w:bidi="ru-RU"/>
        </w:rPr>
        <w:t>Сравнение политики Петра 1и Екатерины 2</w:t>
      </w:r>
    </w:p>
    <w:p w14:paraId="1F17BA1D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0710830"/>
      <w:r w:rsidRPr="00C01F62">
        <w:rPr>
          <w:rFonts w:ascii="Times New Roman" w:hAnsi="Times New Roman" w:cs="Times New Roman"/>
          <w:sz w:val="28"/>
          <w:szCs w:val="28"/>
        </w:rPr>
        <w:t>Сходства политики Петра I и Екатерины II</w:t>
      </w:r>
    </w:p>
    <w:bookmarkEnd w:id="0"/>
    <w:p w14:paraId="2EFC081B" w14:textId="6F28917B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И Екатерина II и Пётр I выстраивали свою политику по образцу ведущих европейских держав. Всё дело в том, что они оба видели своими глазами тот значительный разрыв в общем развитии и качестве жизни между странами процветающего запада и Россией.</w:t>
      </w:r>
    </w:p>
    <w:p w14:paraId="5B7C5FBD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Оба правителя были настоящими "государственниками", абсолютным монархами, считающими, что государство, в лице верховного правителя, должно принимать самое активное участие в жизни общества.</w:t>
      </w:r>
    </w:p>
    <w:p w14:paraId="22181D1E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 xml:space="preserve">Во власти оба монарха в основном опирались на поддержку дворянского сословия, самого привилегированного сословия России на протяжении XVII - XIX вв. </w:t>
      </w:r>
    </w:p>
    <w:p w14:paraId="1221BEAD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 xml:space="preserve">Пётр I и Екатерина II проводили довольно милитаристскую внешнюю политику. Благодаря этому границы российского государства в эпохи их </w:t>
      </w:r>
      <w:r w:rsidRPr="00C01F62">
        <w:rPr>
          <w:rFonts w:ascii="Times New Roman" w:hAnsi="Times New Roman" w:cs="Times New Roman"/>
          <w:sz w:val="28"/>
          <w:szCs w:val="28"/>
        </w:rPr>
        <w:lastRenderedPageBreak/>
        <w:t xml:space="preserve">правления значительно расширились. </w:t>
      </w:r>
    </w:p>
    <w:p w14:paraId="339C9DDC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 xml:space="preserve">Оба правителя придавали особое значение улучшению образования русского народа, в первую очередь, дворянства. </w:t>
      </w:r>
    </w:p>
    <w:p w14:paraId="0C76AD66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Различия политики Петра I и Екатерины II</w:t>
      </w:r>
    </w:p>
    <w:p w14:paraId="19046CC4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Екатерина II в отличие от Петра I старалась управлять поданными мягкими способами, "пряником". Пётр же чаще использовал "кнут", то есть жесткие методы. Причина - в разном образовании и воспитании двух монархов:</w:t>
      </w:r>
    </w:p>
    <w:p w14:paraId="3638E4E6" w14:textId="2078289D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 xml:space="preserve">Разное отношение к дворянам. Несмотря на то, что и </w:t>
      </w:r>
      <w:r w:rsidRPr="00C01F62">
        <w:rPr>
          <w:rFonts w:ascii="Times New Roman" w:hAnsi="Times New Roman" w:cs="Times New Roman"/>
          <w:sz w:val="28"/>
          <w:szCs w:val="28"/>
        </w:rPr>
        <w:t>Пётр,</w:t>
      </w:r>
      <w:r w:rsidRPr="00C01F62">
        <w:rPr>
          <w:rFonts w:ascii="Times New Roman" w:hAnsi="Times New Roman" w:cs="Times New Roman"/>
          <w:sz w:val="28"/>
          <w:szCs w:val="28"/>
        </w:rPr>
        <w:t xml:space="preserve"> и Екатерина в управлении страной во многом опирались на дворянство, отношение к этой опоре было качественно разным.</w:t>
      </w:r>
    </w:p>
    <w:p w14:paraId="45963070" w14:textId="608C7077" w:rsidR="00C01F62" w:rsidRDefault="00C01F62" w:rsidP="00C01F62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>Екатерина II изменила аппарат органов власти и территориальное деление России. Подобные реформы проводились впервые со времён Петра.</w:t>
      </w:r>
    </w:p>
    <w:p w14:paraId="2A63A7F0" w14:textId="4C2E6AB8" w:rsidR="00C01F62" w:rsidRPr="00C01F62" w:rsidRDefault="00C01F62" w:rsidP="00C01F62">
      <w:pPr>
        <w:pStyle w:val="1"/>
        <w:spacing w:line="300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C01F62">
        <w:rPr>
          <w:rFonts w:ascii="Times New Roman" w:hAnsi="Times New Roman" w:cs="Times New Roman"/>
          <w:sz w:val="32"/>
          <w:szCs w:val="32"/>
        </w:rPr>
        <w:t>Заключение</w:t>
      </w:r>
    </w:p>
    <w:p w14:paraId="07C40F8F" w14:textId="1AFB010A" w:rsidR="00C01F62" w:rsidRPr="00C01F62" w:rsidRDefault="00C01F62" w:rsidP="00C01F62">
      <w:pPr>
        <w:pStyle w:val="1"/>
        <w:spacing w:line="30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01F62">
        <w:rPr>
          <w:rFonts w:ascii="Times New Roman" w:hAnsi="Times New Roman" w:cs="Times New Roman"/>
          <w:sz w:val="28"/>
          <w:szCs w:val="28"/>
        </w:rPr>
        <w:t xml:space="preserve"> Сложно однозначно оценить итоги царствования Екатерины II и Петра I. Многие их начинания внешне эффектные, задумывавшиеся с широким размахом, приводили к скромному результату или давали не ожидаемый и часто ошибочный результат. Можно также сказать, что они просто воплощали в жизнь изменения, диктуемые временем, продолжая политику, намеченную в предыдущие царствования.</w:t>
      </w:r>
    </w:p>
    <w:p w14:paraId="07958EE2" w14:textId="77777777" w:rsidR="00C01F62" w:rsidRPr="00C01F62" w:rsidRDefault="00C01F62" w:rsidP="00C01F62">
      <w:pPr>
        <w:pStyle w:val="1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42520" w14:textId="77777777" w:rsidR="00C01F62" w:rsidRDefault="00C01F62">
      <w:pPr>
        <w:widowControl/>
        <w:spacing w:after="160" w:line="259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F5988E" w14:textId="5E164EA6" w:rsidR="009D5120" w:rsidRPr="00B534BA" w:rsidRDefault="009D5120" w:rsidP="009D5120">
      <w:pPr>
        <w:pStyle w:val="1"/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lastRenderedPageBreak/>
        <w:t>Список литературы</w:t>
      </w:r>
    </w:p>
    <w:p w14:paraId="24EA7872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Кришталь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В. В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240 лет Вольному экономическому обществу России // Экономическое возрождение России. 2005. № 4(6).</w:t>
      </w:r>
    </w:p>
    <w:p w14:paraId="521B86CE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Кришталь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В. В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Об экономической деятельности М. В. Ломоносова // Экономическое возрождение России. 2009. № 1(19).</w:t>
      </w:r>
    </w:p>
    <w:p w14:paraId="050F5B11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Помпеев Ю. А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Основы экономической культуры. СПб.: Санкт-Петербургский государственный университет культуры, 2008.</w:t>
      </w:r>
    </w:p>
    <w:p w14:paraId="39254091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Рогатов</w:t>
      </w:r>
      <w:proofErr w:type="spellEnd"/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 М. Д.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История экономики: Курс лекций. М.: РУДН, 2002.</w:t>
      </w:r>
    </w:p>
    <w:p w14:paraId="652AC6A7" w14:textId="77777777" w:rsidR="009D5120" w:rsidRPr="00B534BA" w:rsidRDefault="009D5120" w:rsidP="009D5120">
      <w:pPr>
        <w:pStyle w:val="1"/>
        <w:numPr>
          <w:ilvl w:val="0"/>
          <w:numId w:val="2"/>
        </w:numPr>
        <w:tabs>
          <w:tab w:val="left" w:pos="1526"/>
        </w:tabs>
        <w:spacing w:line="300" w:lineRule="auto"/>
        <w:ind w:left="760" w:firstLine="420"/>
        <w:jc w:val="both"/>
        <w:rPr>
          <w:rFonts w:ascii="Times New Roman" w:hAnsi="Times New Roman" w:cs="Times New Roman"/>
          <w:sz w:val="28"/>
          <w:szCs w:val="28"/>
        </w:rPr>
      </w:pPr>
      <w:r w:rsidRPr="00B534BA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Шинкаренко П. В.</w:t>
      </w:r>
      <w:r w:rsidRPr="00B534B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«Пчелы, в улей мед приносящие...» // Экономическое возрождение России. 2005. № 3(5).</w:t>
      </w:r>
    </w:p>
    <w:p w14:paraId="3513D58D" w14:textId="77777777" w:rsidR="009D5120" w:rsidRPr="00B534BA" w:rsidRDefault="0059586D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http://www.abc-people.com/typework/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history/doch-23.htm</w:t>
      </w:r>
    </w:p>
    <w:p w14:paraId="54F456BE" w14:textId="77777777" w:rsidR="009D5120" w:rsidRPr="00B534BA" w:rsidRDefault="0059586D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http://www.cultinfo.rU/fulltext/1/001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/008/006M68.htm</w:t>
      </w:r>
    </w:p>
    <w:p w14:paraId="3CB08CAB" w14:textId="77777777" w:rsidR="009D5120" w:rsidRPr="00B534BA" w:rsidRDefault="0059586D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http://enc.lfond.spb.ru/article</w:t>
        </w:r>
      </w:hyperlink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 xml:space="preserve">. </w:t>
      </w:r>
      <w:proofErr w:type="spellStart"/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php?kod</w:t>
      </w:r>
      <w:proofErr w:type="spellEnd"/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=000800020005</w:t>
      </w:r>
    </w:p>
    <w:p w14:paraId="5C114733" w14:textId="77777777" w:rsidR="009D5120" w:rsidRPr="00B534BA" w:rsidRDefault="0059586D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="009D5120" w:rsidRPr="00B534BA">
          <w:rPr>
            <w:rFonts w:ascii="Times New Roman" w:hAnsi="Times New Roman" w:cs="Times New Roman"/>
            <w:color w:val="000000"/>
            <w:sz w:val="28"/>
            <w:szCs w:val="28"/>
            <w:lang w:val="en-US" w:bidi="en-US"/>
          </w:rPr>
          <w:t>http://www.iuecon.org/veor.htm</w:t>
        </w:r>
      </w:hyperlink>
    </w:p>
    <w:p w14:paraId="1DE54985" w14:textId="77777777" w:rsidR="009D5120" w:rsidRPr="00B534BA" w:rsidRDefault="0059586D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http://www.nasledie.ru/oboz/N10-</w:t>
        </w:r>
      </w:hyperlink>
      <w:r w:rsidR="009D5120" w:rsidRPr="00B534BA">
        <w:rPr>
          <w:rFonts w:ascii="Times New Roman" w:hAnsi="Times New Roman" w:cs="Times New Roman"/>
          <w:color w:val="0000FF"/>
          <w:sz w:val="28"/>
          <w:szCs w:val="28"/>
          <w:lang w:val="en-US" w:bidi="en-US"/>
        </w:rPr>
        <w:t xml:space="preserve"> 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11 -94/0</w:t>
      </w:r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18.htm</w:t>
      </w:r>
    </w:p>
    <w:p w14:paraId="00422C91" w14:textId="77777777" w:rsidR="009D5120" w:rsidRPr="00B534BA" w:rsidRDefault="0059586D" w:rsidP="009D5120">
      <w:pPr>
        <w:pStyle w:val="1"/>
        <w:numPr>
          <w:ilvl w:val="0"/>
          <w:numId w:val="2"/>
        </w:numPr>
        <w:tabs>
          <w:tab w:val="left" w:pos="1871"/>
        </w:tabs>
        <w:spacing w:line="300" w:lineRule="auto"/>
        <w:ind w:left="118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9D5120" w:rsidRPr="00B534B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bidi="en-US"/>
          </w:rPr>
          <w:t>http://www.veorus.ru/veo-history</w:t>
        </w:r>
      </w:hyperlink>
      <w:r w:rsidR="009D5120" w:rsidRPr="00B534B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. html</w:t>
      </w:r>
    </w:p>
    <w:p w14:paraId="7C92E32D" w14:textId="77777777" w:rsidR="006534D0" w:rsidRPr="00B534BA" w:rsidRDefault="006534D0">
      <w:pPr>
        <w:rPr>
          <w:rFonts w:ascii="Times New Roman" w:hAnsi="Times New Roman" w:cs="Times New Roman"/>
          <w:lang w:val="en-US"/>
        </w:rPr>
      </w:pPr>
    </w:p>
    <w:sectPr w:rsidR="006534D0" w:rsidRPr="00B534BA" w:rsidSect="009D5120">
      <w:footerReference w:type="default" r:id="rId14"/>
      <w:footnotePr>
        <w:numFmt w:val="upperRoman"/>
      </w:footnotePr>
      <w:type w:val="continuous"/>
      <w:pgSz w:w="11900" w:h="16840"/>
      <w:pgMar w:top="705" w:right="1091" w:bottom="988" w:left="1701" w:header="277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010D" w14:textId="77777777" w:rsidR="0059586D" w:rsidRDefault="0059586D" w:rsidP="009D5120">
      <w:r>
        <w:separator/>
      </w:r>
    </w:p>
  </w:endnote>
  <w:endnote w:type="continuationSeparator" w:id="0">
    <w:p w14:paraId="7B10A128" w14:textId="77777777" w:rsidR="0059586D" w:rsidRDefault="0059586D" w:rsidP="009D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5A00" w14:textId="77777777" w:rsidR="00453D5B" w:rsidRDefault="00C546EC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9E5F69E" wp14:editId="7632D161">
              <wp:simplePos x="0" y="0"/>
              <wp:positionH relativeFrom="page">
                <wp:posOffset>3750310</wp:posOffset>
              </wp:positionH>
              <wp:positionV relativeFrom="page">
                <wp:posOffset>10129520</wp:posOffset>
              </wp:positionV>
              <wp:extent cx="64135" cy="10350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DB081B" w14:textId="77777777" w:rsidR="00453D5B" w:rsidRDefault="00C546EC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5F69E" id="_x0000_t202" coordsize="21600,21600" o:spt="202" path="m,l,21600r21600,l21600,xe">
              <v:stroke joinstyle="miter"/>
              <v:path gradientshapeok="t" o:connecttype="rect"/>
            </v:shapetype>
            <v:shape id="Shape 3" o:spid="_x0000_s1029" type="#_x0000_t202" style="position:absolute;margin-left:295.3pt;margin-top:797.6pt;width:5.05pt;height:8.15pt;z-index:-25165875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" filled="f" stroked="f">
              <v:textbox style="mso-fit-shape-to-text:t" inset="0,0,0,0">
                <w:txbxContent>
                  <w:p w14:paraId="51DB081B" w14:textId="77777777" w:rsidR="00453D5B" w:rsidRDefault="00C546EC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697691B" wp14:editId="49A7F5D1">
              <wp:simplePos x="0" y="0"/>
              <wp:positionH relativeFrom="page">
                <wp:posOffset>260350</wp:posOffset>
              </wp:positionH>
              <wp:positionV relativeFrom="page">
                <wp:posOffset>10568305</wp:posOffset>
              </wp:positionV>
              <wp:extent cx="5401310" cy="11874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310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59AFA4B" w14:textId="524612CE" w:rsidR="00453D5B" w:rsidRDefault="00C546EC">
                          <w:pPr>
                            <w:pStyle w:val="20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97691B" id="Shape 5" o:spid="_x0000_s1030" type="#_x0000_t202" style="position:absolute;margin-left:20.5pt;margin-top:832.15pt;width:425.3pt;height:9.35pt;z-index:-25165772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" filled="f" stroked="f">
              <v:textbox style="mso-fit-shape-to-text:t" inset="0,0,0,0">
                <w:txbxContent>
                  <w:p w14:paraId="659AFA4B" w14:textId="524612CE" w:rsidR="00453D5B" w:rsidRDefault="00C546EC">
                    <w:pPr>
                      <w:pStyle w:val="20"/>
                    </w:pPr>
                    <w:r>
                      <w:rPr>
                        <w:rFonts w:ascii="Arial" w:eastAsia="Arial" w:hAnsi="Arial" w:cs="Arial"/>
                        <w:color w:val="000000"/>
                        <w:u w:val="single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6972" w14:textId="77777777" w:rsidR="0059586D" w:rsidRDefault="0059586D" w:rsidP="009D5120">
      <w:r>
        <w:separator/>
      </w:r>
    </w:p>
  </w:footnote>
  <w:footnote w:type="continuationSeparator" w:id="0">
    <w:p w14:paraId="0D501581" w14:textId="77777777" w:rsidR="0059586D" w:rsidRDefault="0059586D" w:rsidP="009D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21F78"/>
    <w:multiLevelType w:val="multilevel"/>
    <w:tmpl w:val="DDFE07F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7543C8"/>
    <w:multiLevelType w:val="multilevel"/>
    <w:tmpl w:val="221CE7B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upp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AB"/>
    <w:rsid w:val="00217AAB"/>
    <w:rsid w:val="002E585E"/>
    <w:rsid w:val="00540F88"/>
    <w:rsid w:val="0059586D"/>
    <w:rsid w:val="0064081A"/>
    <w:rsid w:val="006534D0"/>
    <w:rsid w:val="00844121"/>
    <w:rsid w:val="009D5120"/>
    <w:rsid w:val="00B534BA"/>
    <w:rsid w:val="00C01F62"/>
    <w:rsid w:val="00C546EC"/>
    <w:rsid w:val="00D71E98"/>
    <w:rsid w:val="00E10207"/>
    <w:rsid w:val="00E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7C7F"/>
  <w15:chartTrackingRefBased/>
  <w15:docId w15:val="{CE2989C8-4A75-4AF8-B2D8-BCF83339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4B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D5120"/>
    <w:rPr>
      <w:rFonts w:ascii="Arial" w:eastAsia="Arial" w:hAnsi="Arial" w:cs="Arial"/>
    </w:rPr>
  </w:style>
  <w:style w:type="character" w:customStyle="1" w:styleId="2">
    <w:name w:val="Колонтитул (2)_"/>
    <w:basedOn w:val="a0"/>
    <w:link w:val="20"/>
    <w:rsid w:val="009D5120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1">
    <w:name w:val="Основной текст1"/>
    <w:basedOn w:val="a"/>
    <w:link w:val="a3"/>
    <w:rsid w:val="009D5120"/>
    <w:pPr>
      <w:spacing w:line="252" w:lineRule="auto"/>
      <w:ind w:firstLine="400"/>
    </w:pPr>
    <w:rPr>
      <w:rFonts w:ascii="Arial" w:eastAsia="Arial" w:hAnsi="Arial" w:cs="Arial"/>
      <w:color w:val="auto"/>
      <w:sz w:val="22"/>
      <w:szCs w:val="22"/>
      <w:lang w:eastAsia="en-US" w:bidi="ar-SA"/>
    </w:rPr>
  </w:style>
  <w:style w:type="paragraph" w:customStyle="1" w:styleId="20">
    <w:name w:val="Колонтитул (2)"/>
    <w:basedOn w:val="a"/>
    <w:link w:val="2"/>
    <w:rsid w:val="009D5120"/>
    <w:rPr>
      <w:rFonts w:ascii="Times New Roman" w:eastAsia="Times New Roman" w:hAnsi="Times New Roman" w:cs="Times New Roman"/>
      <w:color w:val="auto"/>
      <w:sz w:val="20"/>
      <w:szCs w:val="20"/>
      <w:lang w:val="en-US" w:eastAsia="en-US" w:bidi="en-US"/>
    </w:rPr>
  </w:style>
  <w:style w:type="paragraph" w:styleId="a4">
    <w:name w:val="header"/>
    <w:basedOn w:val="a"/>
    <w:link w:val="a5"/>
    <w:uiPriority w:val="99"/>
    <w:unhideWhenUsed/>
    <w:rsid w:val="009D51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D5120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footer"/>
    <w:basedOn w:val="a"/>
    <w:link w:val="a7"/>
    <w:uiPriority w:val="99"/>
    <w:unhideWhenUsed/>
    <w:rsid w:val="009D51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D5120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-people.com/typework/" TargetMode="External"/><Relationship Id="rId13" Type="http://schemas.openxmlformats.org/officeDocument/2006/relationships/hyperlink" Target="http://www.veorus.ru/veo-his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nasledie.ru/oboz/N10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econ.org/veor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nc.lfond.spb.ru/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ultinfo.rU/fulltext/1/00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4940</Words>
  <Characters>28158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2024-03-06T19:42:00Z</dcterms:created>
  <dcterms:modified xsi:type="dcterms:W3CDTF">2024-03-07T11:38:00Z</dcterms:modified>
</cp:coreProperties>
</file>