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690" w14:textId="77777777" w:rsidR="00ED3C5F" w:rsidRDefault="00ED3C5F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6F4F5C" w14:textId="70F3C231" w:rsidR="00ED3C5F" w:rsidRDefault="00ED3C5F">
      <w:pPr>
        <w:widowControl/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C0D8" wp14:editId="1CD20B06">
                <wp:simplePos x="0" y="0"/>
                <wp:positionH relativeFrom="margin">
                  <wp:align>right</wp:align>
                </wp:positionH>
                <wp:positionV relativeFrom="paragraph">
                  <wp:posOffset>5920297</wp:posOffset>
                </wp:positionV>
                <wp:extent cx="2912686" cy="2381693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86" cy="238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B839" w14:textId="4FEE8FB0" w:rsidR="00ED3C5F" w:rsidRDefault="00ED3C5F" w:rsidP="00ED3C5F">
                            <w:pPr>
                              <w:jc w:val="center"/>
                            </w:pPr>
                            <w:r>
                              <w:t xml:space="preserve">Авторы: </w:t>
                            </w:r>
                            <w:proofErr w:type="spellStart"/>
                            <w:r>
                              <w:t>Худайбергенов</w:t>
                            </w:r>
                            <w:proofErr w:type="spellEnd"/>
                            <w:r>
                              <w:t xml:space="preserve"> Агабек</w:t>
                            </w:r>
                          </w:p>
                          <w:p w14:paraId="0E0B3E3D" w14:textId="77022354" w:rsidR="00ED3C5F" w:rsidRDefault="00ED3C5F" w:rsidP="00ED3C5F">
                            <w:pPr>
                              <w:jc w:val="center"/>
                            </w:pPr>
                            <w:proofErr w:type="spellStart"/>
                            <w:r>
                              <w:t>Байгелдиев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Ягшыгелди</w:t>
                            </w:r>
                            <w:proofErr w:type="spellEnd"/>
                          </w:p>
                          <w:p w14:paraId="28124002" w14:textId="5C3E73C9" w:rsidR="00ED3C5F" w:rsidRDefault="00ED3C5F" w:rsidP="00ED3C5F">
                            <w:pPr>
                              <w:jc w:val="center"/>
                            </w:pPr>
                            <w:r>
                              <w:t>Группа: 3834101/30009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DC0D8" id="Прямоугольник 7" o:spid="_x0000_s1026" style="position:absolute;margin-left:178.15pt;margin-top:466.15pt;width:229.35pt;height:187.5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" filled="f" stroked="f">
                <v:textbox>
                  <w:txbxContent>
                    <w:p w14:paraId="06B1B839" w14:textId="4FEE8FB0" w:rsidR="00ED3C5F" w:rsidRDefault="00ED3C5F" w:rsidP="00ED3C5F">
                      <w:pPr>
                        <w:jc w:val="center"/>
                      </w:pPr>
                      <w:r>
                        <w:t xml:space="preserve">Авторы: </w:t>
                      </w:r>
                      <w:proofErr w:type="spellStart"/>
                      <w:r>
                        <w:t>Худайбергенов</w:t>
                      </w:r>
                      <w:proofErr w:type="spellEnd"/>
                      <w:r>
                        <w:t xml:space="preserve"> Агабек</w:t>
                      </w:r>
                    </w:p>
                    <w:p w14:paraId="0E0B3E3D" w14:textId="77022354" w:rsidR="00ED3C5F" w:rsidRDefault="00ED3C5F" w:rsidP="00ED3C5F">
                      <w:pPr>
                        <w:jc w:val="center"/>
                      </w:pPr>
                      <w:proofErr w:type="spellStart"/>
                      <w:r>
                        <w:t>Байгелдиев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Ягшыгелди</w:t>
                      </w:r>
                      <w:proofErr w:type="spellEnd"/>
                    </w:p>
                    <w:p w14:paraId="28124002" w14:textId="5C3E73C9" w:rsidR="00ED3C5F" w:rsidRDefault="00ED3C5F" w:rsidP="00ED3C5F">
                      <w:pPr>
                        <w:jc w:val="center"/>
                      </w:pPr>
                      <w:r>
                        <w:t>Группа: 3834101/30009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F9BB5" wp14:editId="6E84A150">
                <wp:simplePos x="0" y="0"/>
                <wp:positionH relativeFrom="column">
                  <wp:posOffset>2099000</wp:posOffset>
                </wp:positionH>
                <wp:positionV relativeFrom="paragraph">
                  <wp:posOffset>8727292</wp:posOffset>
                </wp:positionV>
                <wp:extent cx="1371600" cy="435935"/>
                <wp:effectExtent l="0" t="0" r="0" b="25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C202" w14:textId="6C2105B6" w:rsidR="00ED3C5F" w:rsidRDefault="00ED3C5F" w:rsidP="00ED3C5F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9BB5" id="Прямоугольник 6" o:spid="_x0000_s1027" style="position:absolute;margin-left:165.3pt;margin-top:687.2pt;width:108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" filled="f" stroked="f">
                <v:textbox>
                  <w:txbxContent>
                    <w:p w14:paraId="3FA9C202" w14:textId="6C2105B6" w:rsidR="00ED3C5F" w:rsidRDefault="00ED3C5F" w:rsidP="00ED3C5F">
                      <w:pPr>
                        <w:jc w:val="center"/>
                      </w:pPr>
                      <w: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DBA4" wp14:editId="0303E604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5784112" cy="165867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165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AD92" w14:textId="037A831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Реферат по дисциплине «История России»</w:t>
                            </w:r>
                          </w:p>
                          <w:p w14:paraId="0E0463ED" w14:textId="3CF60E2E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Сравнение правления при Петре 1 и Екатерине 2</w:t>
                            </w:r>
                          </w:p>
                          <w:p w14:paraId="468ADE11" w14:textId="5E01A95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Направление: экономика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DBA4" id="Прямоугольник 2" o:spid="_x0000_s1028" style="position:absolute;margin-left:404.25pt;margin-top:149.7pt;width:455.45pt;height:130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" filled="f" stroked="f">
                <v:textbox>
                  <w:txbxContent>
                    <w:p w14:paraId="7E4AAD92" w14:textId="037A831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Реферат по дисциплине «История России»</w:t>
                      </w:r>
                    </w:p>
                    <w:p w14:paraId="0E0463ED" w14:textId="3CF60E2E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Сравнение правления при Петре 1 и Екатерине 2</w:t>
                      </w:r>
                    </w:p>
                    <w:p w14:paraId="468ADE11" w14:textId="5E01A95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Направление: экономика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D32ABDA" w14:textId="637D8A56" w:rsidR="00B534BA" w:rsidRDefault="00B534BA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D3C5F">
        <w:rPr>
          <w:rFonts w:ascii="Times New Roman" w:eastAsia="Times New Roman" w:hAnsi="Times New Roman" w:cs="Times New Roman"/>
          <w:sz w:val="36"/>
          <w:szCs w:val="36"/>
        </w:rPr>
        <w:lastRenderedPageBreak/>
        <w:t>Содержание</w:t>
      </w:r>
    </w:p>
    <w:p w14:paraId="6230FB54" w14:textId="30B356DA" w:rsidR="00806BDC" w:rsidRPr="00806BDC" w:rsidRDefault="00806BDC" w:rsidP="00806B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………………………… 3</w:t>
      </w:r>
    </w:p>
    <w:p w14:paraId="302AD8FC" w14:textId="3CE0BCF4" w:rsidR="00B534BA" w:rsidRPr="00B534BA" w:rsidRDefault="0024415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534BA" w:rsidRPr="00B534BA">
        <w:rPr>
          <w:rFonts w:ascii="Times New Roman" w:eastAsia="Times New Roman" w:hAnsi="Times New Roman" w:cs="Times New Roman"/>
          <w:sz w:val="28"/>
          <w:szCs w:val="28"/>
        </w:rPr>
        <w:t xml:space="preserve">кономика при правлении Петра 1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</w:t>
      </w:r>
      <w:r w:rsidR="00B534BA" w:rsidRPr="00B534BA">
        <w:rPr>
          <w:rFonts w:ascii="Times New Roman" w:eastAsia="Times New Roman" w:hAnsi="Times New Roman" w:cs="Times New Roman"/>
          <w:sz w:val="28"/>
          <w:szCs w:val="28"/>
        </w:rPr>
        <w:t>………………………… 3</w:t>
      </w:r>
    </w:p>
    <w:p w14:paraId="1343B00F" w14:textId="21314FCF" w:rsid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экономика при правлении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катерины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 8</w:t>
      </w:r>
    </w:p>
    <w:p w14:paraId="7BCF8D3D" w14:textId="4DD4271C" w:rsidR="00C01F62" w:rsidRDefault="00E10207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</w:t>
      </w:r>
      <w:r w:rsidR="00C01F62" w:rsidRPr="00C01F62">
        <w:rPr>
          <w:rFonts w:ascii="Times New Roman" w:eastAsia="Times New Roman" w:hAnsi="Times New Roman" w:cs="Times New Roman"/>
          <w:sz w:val="28"/>
          <w:szCs w:val="28"/>
        </w:rPr>
        <w:t xml:space="preserve"> политики Петра I и Екатерины II</w:t>
      </w:r>
      <w:r w:rsidR="00C01F62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…………………………. 1</w:t>
      </w:r>
      <w:r w:rsidR="000F21F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50C7140" w14:textId="6469685D" w:rsidR="00C01F62" w:rsidRDefault="00C01F62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……………………………………………………………… 1</w:t>
      </w:r>
      <w:r w:rsidR="00C9220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4A05881" w14:textId="24D529A4" w:rsidR="00B534BA" w:rsidRDefault="00ED3C5F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 ………………………………………………………. 1</w:t>
      </w:r>
      <w:r w:rsidR="00C9220F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1F006BE" w14:textId="77777777" w:rsidR="00ED3C5F" w:rsidRPr="00B534BA" w:rsidRDefault="00ED3C5F" w:rsidP="00B534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E9CFA" w14:textId="77777777" w:rsidR="00B534BA" w:rsidRPr="00B534BA" w:rsidRDefault="00B534BA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A4CCC" w14:textId="77777777" w:rsidR="00B534BA" w:rsidRPr="00B534BA" w:rsidRDefault="00B534B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A659E9" w14:textId="3BD42001" w:rsidR="0064081A" w:rsidRDefault="0064081A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Введение</w:t>
      </w:r>
    </w:p>
    <w:p w14:paraId="53DC9077" w14:textId="21E19039" w:rsidR="0064081A" w:rsidRDefault="000839FD" w:rsidP="00806BD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Экономическая политика двух великих монархов </w:t>
      </w:r>
      <w:r w:rsidR="00806BDC">
        <w:rPr>
          <w:rFonts w:ascii="Times New Roman" w:eastAsia="Times New Roman" w:hAnsi="Times New Roman" w:cs="Times New Roman"/>
          <w:sz w:val="32"/>
          <w:szCs w:val="32"/>
        </w:rPr>
        <w:t xml:space="preserve">Петра 1 и Екатерины 2 во многом схожи друг с другом, в основном тем фактором что во времена правления обоих основу рабочей силы промышленности, которая, кстати, обеспечивала страну составляли крепостные экономика России при их правлении потерпело большие изменения в лучшую сторону. Всё большим открытием и налаживанием торговых путей с Европой прибыл, и экономическая благополучность страны улучшалось. В этом реферате я опишу основную экономическую политику при правлении Петра 1 и Екатерины 2, в конце проведу сравнительный анализ и напишу сходства и различия экономической политики и экономических реформ.  </w:t>
      </w:r>
    </w:p>
    <w:p w14:paraId="5E92C8C8" w14:textId="5010EF01" w:rsidR="00B534BA" w:rsidRPr="00ED3C5F" w:rsidRDefault="000839FD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</w:t>
      </w:r>
      <w:r w:rsidR="00B534BA" w:rsidRPr="00ED3C5F">
        <w:rPr>
          <w:rFonts w:ascii="Times New Roman" w:eastAsia="Times New Roman" w:hAnsi="Times New Roman" w:cs="Times New Roman"/>
          <w:sz w:val="32"/>
          <w:szCs w:val="32"/>
        </w:rPr>
        <w:t>кономика при правлении Петра 1</w:t>
      </w:r>
    </w:p>
    <w:p w14:paraId="5E4368B4" w14:textId="57832E44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политическая и экономическая эпоха России началась с началом XVIII века, в период царствования первоначально Царя всея Руси, а с 1721 года Императора Российской империи Петра I Великого (годы царствования: 1689-1725 годы).</w:t>
      </w:r>
    </w:p>
    <w:p w14:paraId="5B149A2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Эпоха Петра I Великого прошла под коренными преобразованиями российского общества, его политической системы, общественного уклада, глубокими реформами во всех сферах общественного устройства, уклада жизни и во всех отраслях экономики. Важнейшими преобразованиями и реформами были следующие:</w:t>
      </w:r>
    </w:p>
    <w:p w14:paraId="406BB9EB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выход к Балтийскому морю, создание торгового и военно-морского флота, строительство портов на Балтике, что позволило в десятки раз увеличить объемы морской торговли со странами Западной Европы и в следствие этого дать мощный экономический импульс промышленному развитию России, обеспечить приток капитала и иностранной валюты в страну;</w:t>
      </w:r>
    </w:p>
    <w:p w14:paraId="7FC832B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военная реформа, в результате которой были созданы современные и боеспособные армия и флот, а также ряд побед в войнах, которые позволили присоединить к России побережье Балтийского моря и ряд земель на юге России;</w:t>
      </w:r>
    </w:p>
    <w:p w14:paraId="3E4EF8E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проведены реформы государственного управления на всех уровнях – центральном и местном, создан ряд новых законодательных, судебных и исполнительных органов государственного управления. Проведена реформа административно-территориального деления Российской империи. Территорию страны разделили на восемь губерний, в каждой из которых было по пятьдесят провинций. Все делопроизводство в государственной системе было стандартизировано и приведено к единой схеме. Появился «Табель о рангах», который позволял участвовать в государственном управлении и делать карьеру практически всем гражданам России, независимо от происхождения;</w:t>
      </w:r>
    </w:p>
    <w:p w14:paraId="76AFFFD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проведена коренная денежная реформа, которая практически без изменений сохранилась до 1917 года. Денежную систему Российской империи в последующем взяли за образец страны Западной Европы;</w:t>
      </w:r>
    </w:p>
    <w:p w14:paraId="58F715A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и развитие промышленности, строительство новых мануфактур, число которых значительно увеличилось в первой четверти XVIII века. Получило развитие геологоразведка, Урал становится центром металлургической промышленности России, где было построено 27 металлургических заводов. Всего было построено около 250 новых мануфактур в том числе около 90 крупных для того времени. В том числе казенных 233 мануфактуры. Россия постепенно все больше товаров производит самостоятельно и отказывается от их импорта;</w:t>
      </w:r>
    </w:p>
    <w:p w14:paraId="1A0772C7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большой ряд научных, учебных и культурных учреждений в России, этим был дан толчок к развитию ряда наук, как естественных, так и гуманитарных. Фактически был создан ряд научных школ, которые отсутствовали до этого в принципе, основал Российскую Академию наук. Получила становление российская система образования, которая стала выпускать гораздо большее количество специалистов в разных сферах – морской, военной, инженерной, математической, медицинской, культурной и многих других;</w:t>
      </w:r>
    </w:p>
    <w:p w14:paraId="2ACB097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проведение налоговой, таможенной и бюджетных реформ. Создание новой денежной системы и чеканки монеты. Создание стройной системы государственного казначейства, финансов и бюджета, унификация финансовых правил на всей территории страны;</w:t>
      </w:r>
    </w:p>
    <w:p w14:paraId="4A371DE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достигнуты большие успехи в книгопечатании, за время правления Петра I Великого было издано в два раза больше книг, чем за всю предыдущую историю России. Были основаны первые периодические издания – газеты и журналы;</w:t>
      </w:r>
    </w:p>
    <w:p w14:paraId="3F82200C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и построен Санкт-Петербург, в котором были построены порты и судостроительные верфи и который стал столицей Российской империи.</w:t>
      </w:r>
    </w:p>
    <w:p w14:paraId="7E1447F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Конечно, предметом рассмотрения этой статьи являются прежде всего финансы. Но нет смысла их рассматривать отдельно от экономики государства, а именно от промышленности и торговли. Поскольку задачи финансов в первую очередь сводятся к обслуживанию отраслей экономики государства. Финансы практически не существуют самостоятельно без целостной экономики любого государства. Поэтому необходимо кратко рассмотреть состояние экономики государства Российского при Петре I Великом.</w:t>
      </w:r>
    </w:p>
    <w:p w14:paraId="6B1AE11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то время в западноевропейской экономической мысли господствовала в теории и на практике политика меркантилизма. В самых общих чертах она заключалась в следующем:</w:t>
      </w:r>
    </w:p>
    <w:p w14:paraId="013A3F7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стимулирование внешней торговли своей страны с целью притока золота и серебра. В то время деньги имели только натуральную (действительную) форму, поэтому любая страна нуждалась в значительных запасах драгоценных металлов, которые шли на чеканку монеты;</w:t>
      </w:r>
    </w:p>
    <w:p w14:paraId="32A0B74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поддержка своей промышленности путем предоставления государственных субсидий и регулирования закупочных цен на сырье;</w:t>
      </w:r>
    </w:p>
    <w:p w14:paraId="5AA407D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установления высоких таможенных пошлин на импортные товары и низких на экспорт своих товаров;</w:t>
      </w:r>
    </w:p>
    <w:p w14:paraId="61CDC1C5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рост населения своей страны рассматривался исключительно с целью поддержания низкой заработной платы в отечественной промышленности.</w:t>
      </w:r>
    </w:p>
    <w:p w14:paraId="2D8F9210" w14:textId="5EB48E60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Для ранней стадии развития капитализма такая политика в целом была оправданной и способствовала накоплению значительного первоначального капитала, как самим государством, так и крупными промышленниками. Также государственная казна любой страны стремилась пополнить свои запасы драгоценных металлов с целью эмиссии денег, да и просто банального обогащения. Естественно, что данная теория в какой-то степени перенималась Петром I при устройстве экономики государства российского.</w:t>
      </w:r>
    </w:p>
    <w:p w14:paraId="77E32E13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Значительные средства молодой царь стал вкладывать в геологоразведку, страна очень сильно нуждалась в железе и различных металлах, каменном угле, торфе и т.д. Так же в России практически не было своих месторождений золота. Все золото до XVIII века ввозили из-за рубежа, по этой же причине отсутствовала и чеканка золотых монет. Была поставлена цель найти и разрабатывать свои месторождения золота. Основные усилия геологоразведка сосредоточила на Урале и вскоре были найдены месторождения железной руды, золото на Урале найдут только в 1745 году, уже после смерти Петра I. Для работы во всех отраслях промышленности молодой царь активно вербовал иностранных специалистов в развитых странах Западной Европы. В своих поездках по Европе в составе «Великого посольства» царь нанимал иностранных мастеров, особенно в области морского, военного, промышленного, строительного и горнодобывающего дела. Также в значительных количествах приглашал иностранцев для создания школ – инженерной, морской, математической и других естественно-научных направлений. Значительно увеличивается число мануфактур, где сразу иностранцы обучали работников передовым промышленным технологиям.</w:t>
      </w:r>
    </w:p>
    <w:p w14:paraId="616B8CE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Требовались и преобразования в денежной системе страны, которая на тот момент уже изрядно устарела за полтора века и не отвечала новым вызовам. Также значительно устарел дизайн и внешний вид российских серебряных монет, также предполагалось изменить устаревшую технологию чеканки монет.</w:t>
      </w:r>
    </w:p>
    <w:p w14:paraId="760A746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денежная реформа проводилась постепенно. Необходимо было наравне с серебряными монетами выпустить в оборот и медные деньги, которые поначалу не воспринимались населением и даже были так называемые «медные бунты». Также новая реформа предусматривала чеканку монет из золота. То есть Россия переходила от серебряного монометаллизма, который являлся основой на протяжении всей истории денежного обращения в стране, к биметаллизму, основанному на двух металлах – золоте и серебре. Денежная реформа, осуществляемая во время правления Петра I Великого, включала в себя следующие преобразования:</w:t>
      </w:r>
    </w:p>
    <w:p w14:paraId="0A1F98F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поскольку экономика России нуждалась в драгоценных металлах для чеканки новых денег, то была учреждена специальная «Купеческая плата», которая приобретала в государственную казну – серебро, золото, медь для чеканки новой монеты;</w:t>
      </w:r>
    </w:p>
    <w:p w14:paraId="793CDD2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принципиально новая денежная система оставалась также «десятичной», основанной на серебряном рубле, но шкалу несколько видоизменили: 1 рубль = 100 копейкам, также вводились в обращение дробные монеты из серебра такой же пробы, как и 1 рубль – ½ «полтинник», 1/10 «гривенник»,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1/20 «пятикопеечник», 3/300 «алтын» и 1/100 «копейка»;</w:t>
      </w:r>
    </w:p>
    <w:p w14:paraId="2EFDFB30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введена в обращение монета из золота, достоинством 2 рубля;</w:t>
      </w:r>
    </w:p>
    <w:p w14:paraId="609A336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мелкого по стоимости оборота введена разменная монета из меди – 1/20 рубля (пятикопеечник), 1/100 рубля (копейка), 1/200 (деньги) и 1/400 (полушки).</w:t>
      </w:r>
    </w:p>
    <w:p w14:paraId="16B2135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Отметим, что до реформ Петра I Великого, монет из меди в денежном обращении не было. Что конечно затрудняло мелкий по стоимости оборот. В то же время монет из серебра стало не хватать для потребностей растущей экономики страны.</w:t>
      </w:r>
    </w:p>
    <w:p w14:paraId="489DABAE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Серебряный рубль весил примерно 28 грамм, что соответствовало весу европейского талера. Петр I Великий стремился унифицировать монеты с европейскими, поскольку значительно расширялась торговля с Европой и соответственно это значительно упрощало расчеты в разных валютах. Сама реформа на тот момент была самая прогрессивная в мире. Европа только спустя почти сто лет перешла на «десятичную» денежную систему. Денежная реформа Петра I Великого без существенных (принципиальных) изменений просуществовала фактически до 1917 года.</w:t>
      </w:r>
    </w:p>
    <w:p w14:paraId="6494FB6E" w14:textId="77777777" w:rsidR="009D5120" w:rsidRPr="00B534BA" w:rsidRDefault="009D5120" w:rsidP="009D512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целом, подводя итог правления Петра I можно с уверенностью говорить, что Россия действительно стала империей, глобальным политическим игроком, к мнению которого стали прислушиваться все страны миры с качественно новой экономикой на тот период развития страны.</w:t>
      </w:r>
    </w:p>
    <w:p w14:paraId="427E937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E4CD" w14:textId="77777777" w:rsidR="009D5120" w:rsidRPr="00B534BA" w:rsidRDefault="009D5120" w:rsidP="009D5120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АСПЕКТЫ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ЭКОНОМИЧЕСКОЙ И СОЦИАЛЬНОЙ ПОЛИТИКИ</w:t>
      </w:r>
    </w:p>
    <w:p w14:paraId="77123D66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Прежде чем подходить к описанию экономических преобразований Екатерины Великой, интересно посмотреть на экономическое и социальное состояние России того времени.</w:t>
      </w:r>
    </w:p>
    <w:p w14:paraId="11CA6359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Население России составляло в середине XVIII в. 18 млн человек, к концу века 36 млн. 54 % крестьян проживали в сельской местности и принадлежали помещикам, 40 % крестьян были государственными и принадлежали казне, 6 % — дворцовому ведомству.</w:t>
      </w:r>
    </w:p>
    <w:p w14:paraId="1C521963" w14:textId="09E2D6B5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Мерой социального расслоения городского населения России может служить налоговое обложение различных его прослоек. Налогоплательщики третьей гильдии (или статьи) платили при Екатерине Великой на круг по 42 коп., второй гильдии — по 3 руб. 06 коп</w:t>
      </w:r>
      <w:r w:rsidR="000839FD"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,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 и первой — по 32 руб. 21 коп. Иначе говоря, первостатейные граждане, даже если допустить равномерность обложения, по меньшей мере в 70 с лишним раз превосходили по своим доходам третьестепенных. Еще ниже, вне гильдии, стояли подлые люди, в число которых входили все чернорабочие,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>обретающиеся в наймах.</w:t>
      </w:r>
    </w:p>
    <w:p w14:paraId="14A4AC75" w14:textId="15860AB5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Сводные данные Комиссии о коммерции для всей посадской России 1760-х годов дают такую ее структуру (в %): торговая верхушка —1,9; мелкая лавочная торговля — 40,7; мастеровые — 15,4; живущие черной работой или вовсе без работы — 42 %.</w:t>
      </w:r>
    </w:p>
    <w:p w14:paraId="0C78AE8B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Во 2-й половине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XVIII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в. окончательно определились регионы, где господствовали барщина (отработочная рента) и оброк (денежная или продуктовая рента). Барщина, доходившая до 6 дней в неделю, была распространена в черноземных районах, в нечерноземных районах крестьян переводили на денежный оброк. Здесь широкое распространение получили промысловые занятия и отход крестьян на заработки.</w:t>
      </w:r>
    </w:p>
    <w:p w14:paraId="2C9671F5" w14:textId="1AC76A61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Продолжение петровских промышленных преобразований, а также ослабление казенной предприимчивости в пользу частной привели к активному внешнеторговому балансу России. Так, годовой вывоз России вырос с 4,2 млн руб. в 1726 г. до 12 млн в 1763 г., т. е. почти в три раза (в 1796 г. вывоз достигнет 66,7 млн руб.). Одной из главных статей отпуска России становится уральское железо: ставившееся на нем</w:t>
      </w:r>
      <w:r w:rsidR="00B534BA"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клеймо «Старый соболь» хорошо знали в Западной Европе и особенно в Англии.</w:t>
      </w:r>
      <w:r w:rsidR="00B534BA"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Но главный объем внешней торговли составляли продукты сельского хозяйства и охотничьих промыслов. Зерно вывозилось в незначительных объемах из-за отсутствия надежных внутренних путей сообщения.</w:t>
      </w:r>
    </w:p>
    <w:p w14:paraId="229E7F20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Сама Екатерина не без основания указывала на довольно затруднительные обстоятельства, при которых она начала царствовать: «Финансы были истощены. Армия не получала жалованья за 3 месяца. Торговля находилась в упадке, ибо многие ее отрасли были отданы в монополию. Не было правильной системы в государственном хозяйстве. Военное ведомство было погружено в долги; морское едва держалось, находясь в крайнем пренебрежении. Духовенство было недовольно отнятием у него земель.</w:t>
      </w:r>
    </w:p>
    <w:p w14:paraId="357FAE2A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Правосудие продавалось, и законами руководствовались только в тех случаях, когда они благоприятствовали лицу сильному». Сразу после воцарения Екатерины началась кипучая деятельность в государственном организме. При этом во всех отношениях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>выказывалось личное участие императрицы в решении всевозможных вопросов.</w:t>
      </w:r>
    </w:p>
    <w:p w14:paraId="7E495C4B" w14:textId="23E3DF68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 1763 г. был запрещен свободный обмен медных денег на серебряные, чтобы не провоцировать развитие инфляции. Развитию и оживлению торговли способствовало появление новых кредитных учреждений (государственного банка и ссудной кассы) и расширение банковских операций (с 1770 г. введен прием вкладов на хранение). Был учрежден государственный банк, и впервые налажен выпуск бумажных денег — ассигнаций.</w:t>
      </w:r>
    </w:p>
    <w:p w14:paraId="7EBC26E6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По новому протекционистскому тарифу 1767 г. был полностью запрещен импорт тех товаров, которые производились или могли производиться внутри России. Пошлины от 100 до 200 % накладывались на предметы роскоши, вино, зерно, игрушки... Экспортные пошлины составляли 10-23 % стоимости ввозимых товаров.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 1773 г. Россия экспортировала товаров на сумму 12 млн рублей, что на 2,7 млн рублей превышало импорт.</w:t>
      </w:r>
    </w:p>
    <w:p w14:paraId="132D4E14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 1781 г. экспорт составлял уже 23,7 млн рублей против 17,9 млн рублей импорта. Российские торговые суда начали плавать и в Средиземном море. Благодаря политике протекционизма в 1786 г. экспорт страны составил 67,7 млн руб., а импорт — 41,9 млн руб.</w:t>
      </w:r>
    </w:p>
    <w:p w14:paraId="4C1906F1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Указом 1780 г. фабрики и промышленные заводы были признаны собственностью, распоряжение которой не требует особого дозволения начальства. Большое значение имело введенное императрицей государственное регулирование цен на соль, которая являлась одним из наиболее жизненно важных в стране товаров. Сенат законодательно установил цену на соль в размере 30 копеек за пуд (вместо 50 копеек) и 10 копеек за пуд в регионах массовой засолки рыбы. Не вводя государственную монополию на торговлю солью, Екатерина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рассчитывала на усиление конкуренции и улучшение, в конечном итоге, качества товара.</w:t>
      </w:r>
    </w:p>
    <w:p w14:paraId="772C35CC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  <w:lang w:eastAsia="ru-RU" w:bidi="ru-RU"/>
        </w:rPr>
        <w:t xml:space="preserve">Монополии.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Императрица с самого начала своего царствования начала бороться против монополий, исключительных прав и привилегий. Вскоре было дозволено всем без исключения «заводить всякого рода фабрики и заводы, особливо такие, с которых вещи на содержание полков потребны, т. е. суконные, кожаные, глиняные или гусарских киверов, пуговичные, полотняные, конские, </w:t>
      </w:r>
      <w:proofErr w:type="spellStart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овчарные</w:t>
      </w:r>
      <w:proofErr w:type="spellEnd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 и другие полезные».</w:t>
      </w:r>
    </w:p>
    <w:p w14:paraId="2EF15285" w14:textId="1DBB258B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>В течение 1762-1764 гг. были отменены монополии на торговлю смолой, а также на производство обоев, сусального золота и серебра. Кроме того, была объявлена свобода рыбных, тюленьих и табачных промыслов и свобода открывать сахарные заводы.</w:t>
      </w:r>
    </w:p>
    <w:p w14:paraId="7B89230A" w14:textId="3BCE1C2D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  <w:lang w:eastAsia="ru-RU" w:bidi="ru-RU"/>
        </w:rPr>
        <w:t xml:space="preserve">Банковская сфера.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Банкиром, ссужавшим предпринимателей более или менее крупными капиталами, оставалась царская казна, что давало ей право строго следить за деятельностью торгово-промышленных компаний, возникавших как естественный результат развития русской экономической культуры. Компании носили акционерный характер, вкладчики участвовали в выгодах и убытках предприятия пропорционально вложенному капиталу.</w:t>
      </w:r>
    </w:p>
    <w:p w14:paraId="57124119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К числу важнейших факторов, влиявших на формирование новой предпринимательской среды, относится учреждение Ассигнационного банка. Необходимость его учреждения обусловливалась двумя причинами: во-первых, интересами казны, связанными, как и при Петре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,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с финансовыми затруднениями, вызванными постоянными войнами; во-вторых, стремлением дать дополнительный импульс хозяйственной жизни, облегчив денежные расчеты, замедляемые обращением крайне тяжелых и громоздких медных денег. Чтобы обеспечить доверие к бумажным деньгам, в указе об основании банка Екатерина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торжественно заявила: «Мы императорским словом объявляем... что по тем государственным ассигнациям всегда исправная и верная последует выдача денег требующим оную из банков».</w:t>
      </w:r>
    </w:p>
    <w:p w14:paraId="72584FB2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 результате введения ассигнаций в российской денежной системе сложились две единицы: рубль серебряный и рубль ассигнационный. Первый же выпуск был успешным и превзошел ожидания правительства. Скоро потребовались новые выпуски. Однако русско-турецкие войны 1768-1774 г. и 1787-1791 г., увеличившие государственные расходы, подталкивали власти на усиленное производство бумажных денег, что неизбежно приводило к падению их курса. Если в 1777г. ассигнации стоили 98 коп., то в 1794 г. — только 68,12 коп. Банку, таким образом, не удалось выполнить главной своей цели — поддержать прочность курса ассигнаций.</w:t>
      </w:r>
    </w:p>
    <w:p w14:paraId="40F643EB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  <w:lang w:eastAsia="ru-RU" w:bidi="ru-RU"/>
        </w:rPr>
        <w:t xml:space="preserve">Купечество.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Отличительной чертой второй половины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XVIII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столетия явилось дальнейшее усиление экономической мощи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>купечества, что выражалось не столько в численности торговых людей, сколько в размерах их капиталов.</w:t>
      </w:r>
    </w:p>
    <w:p w14:paraId="429869B5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Так, капиталы 93 московских коммерсантов, занимавшихся торговлей с заграницей, по данным Главного магистрата, оценивались в 1175,8 тыс. руб. Купечество приняло деятельное участие в создании новых предприятий и новейших видов производства. Целый ряд металлургических заводов Южного Урала был возведен на капиталы наиболее богатых представителей купечества. Только один «купец-предприниматель» Савва Яковлев, получая с винных откупов ежегодную прибыль в 300-700 тыс. руб., построил с 1769 по 1778 год на Урале четыре доменных и в Зауралье три кузнечных завода. А всего он владел девятью металлургическими предприятиями.</w:t>
      </w:r>
    </w:p>
    <w:p w14:paraId="6C1C2EB3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Именно купечество, оставаясь реальной хозяйственной силой, создало в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XVIII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в. крупную льняную промышленность, которая превратилась в базовую отрасль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текстильной промышленности, составлявшую тогда основу российской индустрии и работавшую на внутренний рынок.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Увеличение торгово-промышленного сословия заставило государство приступить к реорганизации его структуры. Не последнюю роль здесь сыграло желание пополнить истощенную Семилетней войной (1756-1763) казну. В 1775 г.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</w:p>
    <w:p w14:paraId="10388317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Указом Екатерины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вместо двух петровских были учреждены три гильдии. Каждая из них имела определенные права, привилегии и организационные структуры. К первой гильдии относилось купечество, обладавшее капиталом более 10 тыс. руб., ко второй — от 1 тыс. руб. до 10 тыс., к третьей — от 500 до 1 тыс. руб. Городские жители, доход которых не превышал 500 руб., причислялись к мещанам. В соответствии с императорским указом устанавливался особый гильдейский сбор — 1 % с заявленного капитала, а объявление размера капитала являлось делом совести каждого. Никакие доносы о преднамеренном уменьшении капитала властями не принимались. Для купцов 1-й и 2-й гильдий создавались особые организации — гильдейские собрания, регулировавшие взаимоотношения между членами гильдии. Государство, таким образом, вводило буржуазный принцип налогообложения вместо прежнего сословного.</w:t>
      </w:r>
    </w:p>
    <w:p w14:paraId="6309B8C9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Жалованная Екатериной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городам грамота 1785 г., наделявшая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>купечество правом участия в местном управлении и суде, освобождала купцов 1-й и 2-й гильдий от телесных наказаний, но одновременно с этим власти повысили размер заявленного капитала. Высший слой купечества получил название именитых граждан.</w:t>
      </w:r>
    </w:p>
    <w:p w14:paraId="0702D00A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Сельским жителям предоставлялось право свободно заниматься промыслами и продавать свою продукцию в городах. Вводились и некоторые ограничения. Так, дворянам запрещалось строить заводы в городах, но разрешалось в своих поместьях организовывать торги и ярмарки и оптом продавать продукцию, изготовленную в деревнях. В первые годы царствования Екатерина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,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как и ее предшественники, благоволила иностранным предпринимателям — предоставляла льготные ссуды, освобождала от налогов, наделяла землей под будущие мануфактуры. Однако предприимчивые иностранцы не спешили в русскую провинцию. Большая часть заведенных ими производств сосредоточивалась в Петербурге.</w:t>
      </w:r>
    </w:p>
    <w:p w14:paraId="11F3BB05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По мере усиления национального, в первую очередь торгового, капитала начал набирать силу процесс вытеснения зарубежных коммерсантов с внутреннего рынка. Уходя с него, иностранцы прилагали много усилий, чтобы пошатнуть, а то и довести до краха русских торговых людей.</w:t>
      </w:r>
    </w:p>
    <w:p w14:paraId="32DAE6F0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  <w:lang w:eastAsia="ru-RU" w:bidi="ru-RU"/>
        </w:rPr>
        <w:t xml:space="preserve">Вольное экономическое общество.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Конечно, планы реформ Екатерины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60-х годов основывались на принципах западноевропейского либерализма и </w:t>
      </w:r>
      <w:proofErr w:type="spellStart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физиократизма</w:t>
      </w:r>
      <w:proofErr w:type="spellEnd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. Симпатии Екатерины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к </w:t>
      </w:r>
      <w:proofErr w:type="spellStart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физиократизму</w:t>
      </w:r>
      <w:proofErr w:type="spellEnd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 выразились, прежде всего, в учреждении </w:t>
      </w:r>
      <w:r w:rsidRPr="00EB73C9">
        <w:rPr>
          <w:rFonts w:ascii="Times New Roman" w:hAnsi="Times New Roman" w:cs="Times New Roman"/>
          <w:b/>
          <w:bCs/>
          <w:color w:val="000000"/>
          <w:spacing w:val="20"/>
          <w:sz w:val="28"/>
          <w:szCs w:val="28"/>
          <w:lang w:eastAsia="ru-RU" w:bidi="ru-RU"/>
        </w:rPr>
        <w:t>Вольного экономического общества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.</w:t>
      </w:r>
    </w:p>
    <w:p w14:paraId="12DA41CF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Следует заметить, что проект создания центрального научного учреждения, которое бы изучало сельское хозяйство России и разрабатывало предложения по улучшению</w:t>
      </w:r>
    </w:p>
    <w:p w14:paraId="5A1B53A7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сельскохозяйственного производства, под названием «Мнение об учреждении государственной коллегии земского домоустройства», принадлежал М. В. Ломоносову (1763). В проекте содержались предложения не только о совершенствовании земледелия, но и о приведении в порядок лесов, дорог, каналов, «деревенских ремесленных дел».</w:t>
      </w:r>
    </w:p>
    <w:p w14:paraId="65650302" w14:textId="77777777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В 1765 г., в год смерти Ломоносова, Екатерина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утвердила план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lastRenderedPageBreak/>
        <w:t xml:space="preserve">и устав Вольного экономического общества к поощрению в России земледелия и домостроительства. Созданное Вольное экономическое общество сыграло огромную роль в поощрении в России земледелия, давало советы по ведению хозяйства. ВЭО печатало труды, в которых помещикам давались советы по рациональному ведение хозяйства. Так, в 1765 г. ВЭО объявило конкурс сочинений на тему: «Что полезнее для общества: сохранение крепостного права или его отмена?» В течение двух лет ВЭО получило 162 конкурсные работы, в том числе 129 прислали немцы, 21 — французы, 7 — русские. Конкурсные работы прислали Вольтер и </w:t>
      </w:r>
      <w:proofErr w:type="spellStart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Мармонтель</w:t>
      </w:r>
      <w:proofErr w:type="spellEnd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, </w:t>
      </w:r>
      <w:proofErr w:type="spellStart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Граслен</w:t>
      </w:r>
      <w:proofErr w:type="spellEnd"/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 и Эйлер.</w:t>
      </w:r>
    </w:p>
    <w:p w14:paraId="6F315FA8" w14:textId="14ADA2F3" w:rsidR="009D5120" w:rsidRPr="00EB73C9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</w:pP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 xml:space="preserve">Единственной книгой с физиократическим содержанием, написанной русским, был сочтен на Западе труд князя Д. А. Голицына (1734-1803) «О духе экономистов». Автор — почетный член многих европейских академий, дипломат, посол в Париже, отозванный со своего поста в 1765 г. после неудачного визита к Екатерине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val="en-US" w:bidi="en-US"/>
        </w:rPr>
        <w:t>II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bidi="en-US"/>
        </w:rPr>
        <w:t xml:space="preserve"> </w:t>
      </w:r>
      <w:r w:rsidRPr="00EB73C9">
        <w:rPr>
          <w:rFonts w:ascii="Times New Roman" w:hAnsi="Times New Roman" w:cs="Times New Roman"/>
          <w:color w:val="000000"/>
          <w:spacing w:val="20"/>
          <w:sz w:val="28"/>
          <w:szCs w:val="28"/>
          <w:lang w:eastAsia="ru-RU" w:bidi="ru-RU"/>
        </w:rPr>
        <w:t>дела Ривьера. «Крепостное право никогда не бывает выгодным для государства, — писал Голицын. — Естественные спутники крепостнического неблагодарного труда — леность, небрежность и даже обман». Условиями высокой производительности в народном хозяйстве автор считал личную свободу производителя и предоставление ему права собственности: «Свобода распоряжения избытками или, иначе, богатством является действующей причиной плодородия полей, разработки недр, появления изобретений, открытий и всего того, что может сделать нацию цветущей». Развитию промышленности и науки в России, по мнению Д. А. Голицына, препятствует также и отсутствие среднего сословия; что же касается крепостных, то «продолжительное рабство, в котором коснеют наши крестьяне, образовало их истинный характер, и в настоящее время очень немногие из них сознательно стремятся к тому роду труда или промышленности, который может их обогатить».</w:t>
      </w:r>
    </w:p>
    <w:p w14:paraId="6450EDB6" w14:textId="6B17A92F" w:rsidR="00E10207" w:rsidRPr="00E10207" w:rsidRDefault="00E10207" w:rsidP="00E10207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</w:pPr>
      <w:r w:rsidRPr="00E10207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>Сравнение политики Петра 1</w:t>
      </w:r>
      <w:r w:rsidR="00806BDC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 xml:space="preserve"> </w:t>
      </w:r>
      <w:r w:rsidRPr="00E10207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>и Екатерины 2</w:t>
      </w:r>
    </w:p>
    <w:p w14:paraId="1F17BA1D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32"/>
          <w:szCs w:val="32"/>
        </w:rPr>
      </w:pPr>
      <w:bookmarkStart w:id="0" w:name="_Hlk160710830"/>
      <w:r w:rsidRPr="00EB73C9">
        <w:rPr>
          <w:rFonts w:ascii="Times New Roman" w:hAnsi="Times New Roman" w:cs="Times New Roman"/>
          <w:spacing w:val="20"/>
          <w:sz w:val="32"/>
          <w:szCs w:val="32"/>
        </w:rPr>
        <w:t>Сходства политики Петра I и Екатерины II</w:t>
      </w:r>
    </w:p>
    <w:bookmarkEnd w:id="0"/>
    <w:p w14:paraId="2EFC081B" w14:textId="6F28917B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И Екатерина II и Пётр I выстраивали свою политику по образцу ведущих европейских держав. Всё дело в том, что они оба видели 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lastRenderedPageBreak/>
        <w:t>своими глазами тот значительный разрыв в общем развитии и качестве жизни между странами процветающего запада и Россией.</w:t>
      </w:r>
    </w:p>
    <w:p w14:paraId="5B7C5FBD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Оба правителя были настоящими "государственниками", абсолютным монархами, считающими, что государство, в лице верховного правителя, должно принимать самое активное участие в жизни общества.</w:t>
      </w:r>
    </w:p>
    <w:p w14:paraId="22181D1E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Во власти оба монарха в основном опирались на поддержку дворянского сословия, самого привилегированного сословия России на протяжении XVII - XIX вв. </w:t>
      </w:r>
    </w:p>
    <w:p w14:paraId="1221BEAD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Пётр I и Екатерина II проводили довольно милитаристскую внешнюю политику. Благодаря этому границы российского государства в эпохи их правления значительно расширились. </w:t>
      </w:r>
    </w:p>
    <w:p w14:paraId="339C9DDC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Оба правителя придавали особое значение улучшению образования русского народа, в первую очередь, дворянства. </w:t>
      </w:r>
    </w:p>
    <w:p w14:paraId="0C76AD66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32"/>
          <w:szCs w:val="32"/>
        </w:rPr>
      </w:pPr>
      <w:r w:rsidRPr="00EB73C9">
        <w:rPr>
          <w:rFonts w:ascii="Times New Roman" w:hAnsi="Times New Roman" w:cs="Times New Roman"/>
          <w:spacing w:val="20"/>
          <w:sz w:val="32"/>
          <w:szCs w:val="32"/>
        </w:rPr>
        <w:t>Различия политики Петра I и Екатерины II</w:t>
      </w:r>
    </w:p>
    <w:p w14:paraId="19046CC4" w14:textId="77777777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Екатерина II в отличие от Петра I старалась управлять поданными мягкими способами, "пряником". Пётр же чаще использовал "кнут", то есть жесткие методы. Причина - в разном образовании и воспитании двух монархов:</w:t>
      </w:r>
    </w:p>
    <w:p w14:paraId="3638E4E6" w14:textId="2078289D" w:rsidR="00C01F62" w:rsidRPr="00EB73C9" w:rsidRDefault="00C01F62" w:rsidP="00EB73C9">
      <w:pPr>
        <w:pStyle w:val="1"/>
        <w:spacing w:line="36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Разное отношение к дворянам. Несмотря на то, что и Пётр, и Екатерина в управлении страной во многом опирались на дворянство, отношение к этой опоре было качественно разным.</w:t>
      </w:r>
    </w:p>
    <w:p w14:paraId="45963070" w14:textId="608C7077" w:rsidR="00C01F62" w:rsidRPr="00EB73C9" w:rsidRDefault="00C01F62" w:rsidP="00EB73C9">
      <w:pPr>
        <w:pStyle w:val="1"/>
        <w:spacing w:line="360" w:lineRule="auto"/>
        <w:ind w:firstLine="0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Екатерина II изменила аппарат органов власти и территориальное деление России. Подобные реформы проводились впервые со времён Петра.</w:t>
      </w:r>
    </w:p>
    <w:p w14:paraId="5F9014FD" w14:textId="77777777" w:rsidR="00806BDC" w:rsidRPr="00EB73C9" w:rsidRDefault="00806BDC" w:rsidP="00EB73C9">
      <w:pPr>
        <w:widowControl/>
        <w:spacing w:after="160" w:line="360" w:lineRule="auto"/>
        <w:rPr>
          <w:rFonts w:ascii="Times New Roman" w:eastAsia="Arial" w:hAnsi="Times New Roman" w:cs="Times New Roman"/>
          <w:color w:val="auto"/>
          <w:sz w:val="30"/>
          <w:szCs w:val="30"/>
          <w:lang w:eastAsia="en-US" w:bidi="ar-SA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br w:type="page"/>
      </w:r>
    </w:p>
    <w:p w14:paraId="2A63A7F0" w14:textId="0DD92C95" w:rsidR="00C01F62" w:rsidRPr="000839FD" w:rsidRDefault="00C01F62" w:rsidP="00C01F62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 w:rsidRPr="000839FD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</w:p>
    <w:p w14:paraId="6EB51876" w14:textId="77777777" w:rsidR="0024415A" w:rsidRPr="000839FD" w:rsidRDefault="0024415A" w:rsidP="000839FD">
      <w:pPr>
        <w:pStyle w:val="1"/>
        <w:spacing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39FD">
        <w:rPr>
          <w:rFonts w:ascii="Times New Roman" w:hAnsi="Times New Roman" w:cs="Times New Roman"/>
          <w:sz w:val="32"/>
          <w:szCs w:val="32"/>
        </w:rPr>
        <w:t>Российская экономика</w:t>
      </w:r>
    </w:p>
    <w:p w14:paraId="34785E61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В Петровскую эпоху российская экономика, и прежде всего промышленность совершила гигантский скачок. В то же время развитие хозяйства в первой четверти XVIII в. шло путями, намеченными предыдущим периодом. В Московском государстве XVI-XVII в. существовали крупные промышленные предприятия Пушечный двор, Печатный двор, оружейные заводы в Туле, верфь в Дединове и др. Политика Петра в отношении экономической жизни характеризовалась высокой степенью применения командных и протекционистских методов.</w:t>
      </w:r>
    </w:p>
    <w:p w14:paraId="05C36BCC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Были проведены две переписи - в 1710 и 1718 гг. По переписи 1718 г. единицей обложения становилась "душа" мужского пола, вне зависимости от возраста, с которой взималась подушная подать в размере 70 копеек в год (с государственных крестьян 1 руб. 10 коп. в год). Это упорядочило податную политику и резко подняло доходы государства.</w:t>
      </w:r>
    </w:p>
    <w:p w14:paraId="350B1EE4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В промышленности произошла резкая переориентация с мелких крестьянских и ремесленных хозяйств на мануфактуры. При Петре было основано не менее 200 новых мануфактур, он всячески поощрял их создание.</w:t>
      </w:r>
    </w:p>
    <w:p w14:paraId="06ACE9FF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пошлин.</w:t>
      </w:r>
    </w:p>
    <w:p w14:paraId="6025971D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Протекционистская политика Петра I вела к появлению мануфактур в самых разных отраслях промышленности, зачастую появлявшихся в России впервые. Основными были те, которые работали на армию и флот: металлургические, оружейные, судостроительные, суконные, полотняные, кожевенные и т.п. Поощрялась предпринимательская деятельность, создавались льготные условия для людей, которые создавали новые мануфактуры или брали в аренду государственные.</w:t>
      </w:r>
    </w:p>
    <w:p w14:paraId="67686F27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К концу царствования Петра I в России существовала развитая многоотраслевая промышленность с центрами в Петербурге, Москве, на Урале. Крупнейшими предприятиями были Адмиралтейская верфь, Арсенал, петербургские пороховые </w:t>
      </w:r>
      <w:r w:rsidRPr="00EB73C9">
        <w:rPr>
          <w:rFonts w:ascii="Times New Roman" w:hAnsi="Times New Roman" w:cs="Times New Roman"/>
          <w:spacing w:val="20"/>
          <w:sz w:val="28"/>
          <w:szCs w:val="28"/>
        </w:rPr>
        <w:lastRenderedPageBreak/>
        <w:t xml:space="preserve">заводы, металлургические заводы Урала, </w:t>
      </w:r>
      <w:proofErr w:type="spellStart"/>
      <w:r w:rsidRPr="00EB73C9">
        <w:rPr>
          <w:rFonts w:ascii="Times New Roman" w:hAnsi="Times New Roman" w:cs="Times New Roman"/>
          <w:spacing w:val="20"/>
          <w:sz w:val="28"/>
          <w:szCs w:val="28"/>
        </w:rPr>
        <w:t>Хамовный</w:t>
      </w:r>
      <w:proofErr w:type="spellEnd"/>
      <w:r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двор в Москве. Шло укрепление всероссийского рынка, накопление капитала благодаря меркантилистской политике государства. Россия поставляла на мировые рынки конкурентоспособные товары: железо, полотна, юфть, поташ, пушнину, икру.</w:t>
      </w:r>
    </w:p>
    <w:p w14:paraId="2C7D218E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Тысячи россиян проходили в Европе обучение разным специальностям, и в свою очередь иностранцы инженеры-оружейники, металлурги, мастера шлюзного дела нанимались на российскую службу. Благодаря этому Россия обогащалась самыми передовыми технологиями Европы.</w:t>
      </w:r>
    </w:p>
    <w:p w14:paraId="577D1E20" w14:textId="77777777" w:rsidR="0024415A" w:rsidRPr="00EB73C9" w:rsidRDefault="0024415A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В результате Петровской политики в экономической области за сверхкороткий срок была создана мощная промышленность, способная полностью обеспечить военные и государственные нужды и ничем не зависящая от импорта.</w:t>
      </w:r>
    </w:p>
    <w:p w14:paraId="07958EE2" w14:textId="03083041" w:rsidR="00C01F62" w:rsidRPr="00EB73C9" w:rsidRDefault="00EB73C9" w:rsidP="0024415A">
      <w:pPr>
        <w:pStyle w:val="1"/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spacing w:val="20"/>
          <w:sz w:val="28"/>
          <w:szCs w:val="28"/>
        </w:rPr>
        <w:t>О</w:t>
      </w:r>
      <w:r w:rsidR="0024415A" w:rsidRPr="00EB73C9">
        <w:rPr>
          <w:rFonts w:ascii="Times New Roman" w:hAnsi="Times New Roman" w:cs="Times New Roman"/>
          <w:spacing w:val="20"/>
          <w:sz w:val="28"/>
          <w:szCs w:val="28"/>
        </w:rPr>
        <w:t>бласти промышленности и торговли Екатерина II провозгласила принцип свободы предпринимательской деятельности, что было выгодно в первую очередь дворянству: он обладало крепостными трудовыми ресурсами, имело дешевое сырье, получало субсидии от государственных и сословных кредитных учреждений. Дворянство, в том числе и среднее, встало на путь крепостнического предпринимательства стало расти число вотчинных мануфактур. Рост крестьянских мануфактур также оказался на руку дворянству, так как многие крестьяне предприниматели были крепостными. Наконец, уход оброчных крестьян в город на заработки также был удобен помещику, стремившемуся получить больше наличных денег.  Капиталистических, то есть основанных на наемном труде, предприятий было немного, да наемные рабочие зачастую были лично не свободными, а крепостными крестьянами на заработках. Абсолютно преобладающими были формы промышленности, основанные на различных видах подневольного труда. В начале царствования Е</w:t>
      </w:r>
      <w:r w:rsidR="000839FD" w:rsidRPr="00EB73C9">
        <w:rPr>
          <w:rFonts w:ascii="Times New Roman" w:hAnsi="Times New Roman" w:cs="Times New Roman"/>
          <w:spacing w:val="20"/>
          <w:sz w:val="28"/>
          <w:szCs w:val="28"/>
        </w:rPr>
        <w:t>катерины</w:t>
      </w:r>
      <w:r w:rsidR="0024415A" w:rsidRPr="00EB73C9">
        <w:rPr>
          <w:rFonts w:ascii="Times New Roman" w:hAnsi="Times New Roman" w:cs="Times New Roman"/>
          <w:spacing w:val="20"/>
          <w:sz w:val="28"/>
          <w:szCs w:val="28"/>
        </w:rPr>
        <w:t xml:space="preserve"> в России было 655 промышленных предприятий, к концу - 2294.</w:t>
      </w:r>
    </w:p>
    <w:p w14:paraId="18D42520" w14:textId="77777777" w:rsidR="00C01F62" w:rsidRPr="00EB73C9" w:rsidRDefault="00C01F62">
      <w:pPr>
        <w:widowControl/>
        <w:spacing w:after="160" w:line="259" w:lineRule="auto"/>
        <w:rPr>
          <w:rFonts w:ascii="Times New Roman" w:eastAsia="Arial" w:hAnsi="Times New Roman" w:cs="Times New Roman"/>
          <w:b/>
          <w:bCs/>
          <w:spacing w:val="20"/>
          <w:sz w:val="28"/>
          <w:szCs w:val="28"/>
        </w:rPr>
      </w:pPr>
      <w:r w:rsidRPr="00EB73C9">
        <w:rPr>
          <w:rFonts w:ascii="Times New Roman" w:hAnsi="Times New Roman" w:cs="Times New Roman"/>
          <w:b/>
          <w:bCs/>
          <w:spacing w:val="20"/>
          <w:sz w:val="28"/>
          <w:szCs w:val="28"/>
        </w:rPr>
        <w:br w:type="page"/>
      </w:r>
    </w:p>
    <w:p w14:paraId="6CF5988E" w14:textId="5E164EA6" w:rsidR="009D5120" w:rsidRPr="00B534BA" w:rsidRDefault="009D5120" w:rsidP="00EB73C9">
      <w:pPr>
        <w:pStyle w:val="1"/>
        <w:spacing w:line="300" w:lineRule="auto"/>
        <w:ind w:left="118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Список литературы</w:t>
      </w:r>
    </w:p>
    <w:p w14:paraId="24EA7872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240 лет Вольному экономическому обществу России // Экономическое возрождение России. 2005. № 4(6).</w:t>
      </w:r>
    </w:p>
    <w:p w14:paraId="521B86CE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Об экономической деятельности М. В. Ломоносова // Экономическое возрождение России. 2009. № 1(19).</w:t>
      </w:r>
    </w:p>
    <w:p w14:paraId="050F5B1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Помпеев Ю. 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Основы экономической культуры. СПб.: Санкт-Петербургский государственный университет культуры, 2008.</w:t>
      </w:r>
    </w:p>
    <w:p w14:paraId="3925409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Рогатов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М. Д.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История экономики: Курс лекций. М.: РУДН, 2002.</w:t>
      </w:r>
    </w:p>
    <w:p w14:paraId="652AC6A7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Шинкаренко П. В.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«Пчелы, в улей мед приносящие...» // Экономическое возрождение России. 2005. № 3(5).</w:t>
      </w:r>
    </w:p>
    <w:p w14:paraId="3513D58D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http://www.abc-people.com/typework/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history/doch-23.htm</w:t>
      </w:r>
    </w:p>
    <w:p w14:paraId="54F456BE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http://www.cultinfo.rU/fulltext/1/001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/008/006M68.htm</w:t>
      </w:r>
    </w:p>
    <w:p w14:paraId="3CB08CAB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http://enc.lfond.spb.ru/article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. </w:t>
      </w:r>
      <w:proofErr w:type="spellStart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php?kod</w:t>
      </w:r>
      <w:proofErr w:type="spellEnd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=000800020005</w:t>
      </w:r>
    </w:p>
    <w:p w14:paraId="5C114733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D5120" w:rsidRPr="00B534BA">
          <w:rPr>
            <w:rFonts w:ascii="Times New Roman" w:hAnsi="Times New Roman" w:cs="Times New Roman"/>
            <w:color w:val="000000"/>
            <w:sz w:val="28"/>
            <w:szCs w:val="28"/>
            <w:lang w:val="en-US" w:bidi="en-US"/>
          </w:rPr>
          <w:t>http://www.iuecon.org/veor.htm</w:t>
        </w:r>
      </w:hyperlink>
    </w:p>
    <w:p w14:paraId="1DE54985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http://www.nasledie.ru/oboz/N10-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11 -94/0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18.htm</w:t>
      </w:r>
    </w:p>
    <w:p w14:paraId="00422C91" w14:textId="77777777" w:rsidR="009D5120" w:rsidRPr="00B534BA" w:rsidRDefault="00A706F6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http://www.veorus.ru/veo-history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. html</w:t>
      </w:r>
    </w:p>
    <w:p w14:paraId="7C92E32D" w14:textId="77777777" w:rsidR="006534D0" w:rsidRPr="00B534BA" w:rsidRDefault="006534D0">
      <w:pPr>
        <w:rPr>
          <w:rFonts w:ascii="Times New Roman" w:hAnsi="Times New Roman" w:cs="Times New Roman"/>
          <w:lang w:val="en-US"/>
        </w:rPr>
      </w:pPr>
    </w:p>
    <w:sectPr w:rsidR="006534D0" w:rsidRPr="00B534BA" w:rsidSect="009D5120">
      <w:footerReference w:type="default" r:id="rId13"/>
      <w:footnotePr>
        <w:numFmt w:val="upperRoman"/>
      </w:footnotePr>
      <w:type w:val="continuous"/>
      <w:pgSz w:w="11900" w:h="16840"/>
      <w:pgMar w:top="705" w:right="1091" w:bottom="988" w:left="1701" w:header="277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342B" w14:textId="77777777" w:rsidR="00A706F6" w:rsidRDefault="00A706F6" w:rsidP="009D5120">
      <w:r>
        <w:separator/>
      </w:r>
    </w:p>
  </w:endnote>
  <w:endnote w:type="continuationSeparator" w:id="0">
    <w:p w14:paraId="2E6208E2" w14:textId="77777777" w:rsidR="00A706F6" w:rsidRDefault="00A706F6" w:rsidP="009D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5A00" w14:textId="791C91A6" w:rsidR="00453D5B" w:rsidRDefault="00C546E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5F69E" wp14:editId="580C9167">
              <wp:simplePos x="0" y="0"/>
              <wp:positionH relativeFrom="page">
                <wp:posOffset>3750310</wp:posOffset>
              </wp:positionH>
              <wp:positionV relativeFrom="page">
                <wp:posOffset>10129520</wp:posOffset>
              </wp:positionV>
              <wp:extent cx="64135" cy="10350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DB081B" w14:textId="509C8118" w:rsidR="00453D5B" w:rsidRDefault="00A706F6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5F69E" id="_x0000_t202" coordsize="21600,21600" o:spt="202" path="m,l,21600r21600,l21600,xe">
              <v:stroke joinstyle="miter"/>
              <v:path gradientshapeok="t" o:connecttype="rect"/>
            </v:shapetype>
            <v:shape id="Shape 3" o:spid="_x0000_s1029" type="#_x0000_t202" style="position:absolute;margin-left:295.3pt;margin-top:797.6pt;width:5.05pt;height:8.15pt;z-index:-251658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" filled="f" stroked="f">
              <v:textbox style="mso-fit-shape-to-text:t" inset="0,0,0,0">
                <w:txbxContent>
                  <w:p w14:paraId="51DB081B" w14:textId="509C8118" w:rsidR="00453D5B" w:rsidRDefault="00972C2F">
                    <w:pPr>
                      <w:pStyle w:val="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3BCB" w14:textId="77777777" w:rsidR="00A706F6" w:rsidRDefault="00A706F6" w:rsidP="009D5120">
      <w:r>
        <w:separator/>
      </w:r>
    </w:p>
  </w:footnote>
  <w:footnote w:type="continuationSeparator" w:id="0">
    <w:p w14:paraId="5262C4E9" w14:textId="77777777" w:rsidR="00A706F6" w:rsidRDefault="00A706F6" w:rsidP="009D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F78"/>
    <w:multiLevelType w:val="multilevel"/>
    <w:tmpl w:val="DDFE07F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543C8"/>
    <w:multiLevelType w:val="multilevel"/>
    <w:tmpl w:val="221CE7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AB"/>
    <w:rsid w:val="000839FD"/>
    <w:rsid w:val="000F21F5"/>
    <w:rsid w:val="00126C31"/>
    <w:rsid w:val="00217AAB"/>
    <w:rsid w:val="0024415A"/>
    <w:rsid w:val="002E585E"/>
    <w:rsid w:val="00540F88"/>
    <w:rsid w:val="0059586D"/>
    <w:rsid w:val="0064081A"/>
    <w:rsid w:val="006534D0"/>
    <w:rsid w:val="00806BDC"/>
    <w:rsid w:val="00844121"/>
    <w:rsid w:val="00972C2F"/>
    <w:rsid w:val="009D5120"/>
    <w:rsid w:val="00A706F6"/>
    <w:rsid w:val="00B534BA"/>
    <w:rsid w:val="00C01F62"/>
    <w:rsid w:val="00C546EC"/>
    <w:rsid w:val="00C54D3F"/>
    <w:rsid w:val="00C9220F"/>
    <w:rsid w:val="00D71E98"/>
    <w:rsid w:val="00E10207"/>
    <w:rsid w:val="00EB73C9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7C7F"/>
  <w15:chartTrackingRefBased/>
  <w15:docId w15:val="{CE2989C8-4A75-4AF8-B2D8-BCF8333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B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D5120"/>
    <w:rPr>
      <w:rFonts w:ascii="Arial" w:eastAsia="Arial" w:hAnsi="Arial" w:cs="Arial"/>
    </w:rPr>
  </w:style>
  <w:style w:type="character" w:customStyle="1" w:styleId="2">
    <w:name w:val="Колонтитул (2)_"/>
    <w:basedOn w:val="a0"/>
    <w:link w:val="20"/>
    <w:rsid w:val="009D5120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1">
    <w:name w:val="Основной текст1"/>
    <w:basedOn w:val="a"/>
    <w:link w:val="a3"/>
    <w:rsid w:val="009D5120"/>
    <w:pPr>
      <w:spacing w:line="252" w:lineRule="auto"/>
      <w:ind w:firstLine="400"/>
    </w:pPr>
    <w:rPr>
      <w:rFonts w:ascii="Arial" w:eastAsia="Arial" w:hAnsi="Arial" w:cs="Arial"/>
      <w:color w:val="auto"/>
      <w:sz w:val="22"/>
      <w:szCs w:val="22"/>
      <w:lang w:eastAsia="en-US" w:bidi="ar-SA"/>
    </w:rPr>
  </w:style>
  <w:style w:type="paragraph" w:customStyle="1" w:styleId="20">
    <w:name w:val="Колонтитул (2)"/>
    <w:basedOn w:val="a"/>
    <w:link w:val="2"/>
    <w:rsid w:val="009D5120"/>
    <w:rPr>
      <w:rFonts w:ascii="Times New Roman" w:eastAsia="Times New Roman" w:hAnsi="Times New Roman" w:cs="Times New Roman"/>
      <w:color w:val="auto"/>
      <w:sz w:val="20"/>
      <w:szCs w:val="20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info.rU/fulltext/1/00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bc-people.com/typework/" TargetMode="External"/><Relationship Id="rId12" Type="http://schemas.openxmlformats.org/officeDocument/2006/relationships/hyperlink" Target="http://www.veorus.ru/veo-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sledie.ru/oboz/N10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uecon.org/ve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c.lfond.spb.ru/arti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4400</Words>
  <Characters>25081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2024-03-06T19:42:00Z</dcterms:created>
  <dcterms:modified xsi:type="dcterms:W3CDTF">2024-03-12T17:19:00Z</dcterms:modified>
</cp:coreProperties>
</file>